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E5636" w:rsidRDefault="008E563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975DDB" w:rsidRDefault="00975DDB" w:rsidP="00975DDB">
      <w:pPr>
        <w:rPr>
          <w:rFonts w:ascii="Arial Narrow" w:hAnsi="Arial Narrow"/>
          <w:b/>
          <w:sz w:val="24"/>
        </w:rPr>
      </w:pPr>
      <w:r w:rsidRPr="00975DDB">
        <w:rPr>
          <w:rFonts w:ascii="Arial Narrow" w:hAnsi="Arial Narrow"/>
          <w:b/>
          <w:sz w:val="24"/>
        </w:rPr>
        <w:t>A.</w:t>
      </w:r>
      <w:r w:rsidR="005567E0" w:rsidRPr="00975DDB">
        <w:rPr>
          <w:rFonts w:ascii="Arial Narrow" w:hAnsi="Arial Narrow"/>
          <w:b/>
          <w:sz w:val="24"/>
        </w:rPr>
        <w:t xml:space="preserve">PROJEKTY </w:t>
      </w:r>
      <w:r w:rsidR="002E4A24" w:rsidRPr="00975DDB">
        <w:rPr>
          <w:rFonts w:ascii="Arial Narrow" w:hAnsi="Arial Narrow"/>
          <w:b/>
          <w:sz w:val="24"/>
        </w:rPr>
        <w:t>INFRASTRUKTURALNE</w:t>
      </w:r>
      <w:r w:rsidR="00B40674" w:rsidRPr="00975DDB">
        <w:rPr>
          <w:rFonts w:ascii="Arial Narrow" w:hAnsi="Arial Narrow"/>
          <w:b/>
          <w:sz w:val="24"/>
        </w:rPr>
        <w:t xml:space="preserve"> </w:t>
      </w:r>
      <w:r w:rsidR="00DB2493" w:rsidRPr="00975DDB">
        <w:rPr>
          <w:rFonts w:ascii="Arial Narrow" w:hAnsi="Arial Narrow"/>
          <w:b/>
          <w:sz w:val="24"/>
        </w:rPr>
        <w:t>W RAMACH:</w:t>
      </w:r>
      <w:r w:rsidR="008E5636" w:rsidRPr="00975DDB">
        <w:rPr>
          <w:rFonts w:ascii="Arial Narrow" w:hAnsi="Arial Narrow"/>
          <w:b/>
          <w:sz w:val="24"/>
        </w:rPr>
        <w:t xml:space="preserve"> </w:t>
      </w:r>
      <w:r w:rsidRPr="00975DDB">
        <w:rPr>
          <w:rFonts w:ascii="Arial Narrow" w:hAnsi="Arial Narrow"/>
          <w:b/>
          <w:sz w:val="24"/>
        </w:rPr>
        <w:br/>
      </w:r>
      <w:r w:rsidR="00DE76AE" w:rsidRPr="00DE76AE">
        <w:rPr>
          <w:rFonts w:ascii="Arial Narrow" w:hAnsi="Arial Narrow"/>
          <w:b/>
          <w:sz w:val="24"/>
        </w:rPr>
        <w:t>TWORZENIE SIECI PODMIOTÓW PROWADZĄCYCH DZIAŁALNOŚĆ GOSPODARCZĄ NA OBSZARZE OBJĘTYM LSR</w:t>
      </w:r>
      <w:bookmarkStart w:id="0" w:name="_GoBack"/>
      <w:bookmarkEnd w:id="0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496"/>
        <w:gridCol w:w="2439"/>
        <w:gridCol w:w="870"/>
        <w:gridCol w:w="1114"/>
        <w:gridCol w:w="1701"/>
      </w:tblGrid>
      <w:tr w:rsidR="00B37FB4" w:rsidTr="008E5636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49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3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8E5636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8E5636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B. </w:t>
      </w:r>
      <w:r w:rsidR="00B40674"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</w:t>
      </w:r>
    </w:p>
    <w:p w:rsidR="008E5636" w:rsidRPr="00B37FB4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DB2493" w:rsidRPr="0098180A">
        <w:rPr>
          <w:rFonts w:ascii="Arial Narrow" w:hAnsi="Arial Narrow"/>
          <w:b/>
        </w:rPr>
        <w:t>W RAMACH:</w:t>
      </w:r>
      <w:r>
        <w:rPr>
          <w:rFonts w:ascii="Arial Narrow" w:hAnsi="Arial Narrow"/>
          <w:b/>
        </w:rPr>
        <w:t xml:space="preserve"> </w:t>
      </w:r>
      <w:r w:rsidR="00DE76AE" w:rsidRPr="00DE76AE">
        <w:rPr>
          <w:rFonts w:ascii="Arial Narrow" w:hAnsi="Arial Narrow"/>
          <w:b/>
        </w:rPr>
        <w:t>TWORZENIE SIECI PODMIOTÓW PROWADZĄCYCH DZIAŁALNOŚĆ GOSPODARCZĄ NA OBSZARZE OBJĘTYM LSR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 xml:space="preserve">W projekcie wykazano zaangażowanie społeczne osób zaliczanych do grup </w:t>
            </w:r>
            <w:proofErr w:type="spellStart"/>
            <w:r w:rsidRPr="003842D0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3842D0">
              <w:rPr>
                <w:rFonts w:ascii="Arial Narrow" w:hAnsi="Arial Narrow"/>
                <w:sz w:val="24"/>
                <w:szCs w:val="24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źródło: wniosek o </w:t>
            </w: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Wykazano powiązanie projektu z obszarami wysokiego potencjału rozwojowego LGD: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cittaslow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slowfood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8160D8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 xml:space="preserve">Projekt przewiduje </w:t>
            </w:r>
            <w:r w:rsidRPr="003842D0">
              <w:rPr>
                <w:rFonts w:ascii="Arial Narrow" w:hAnsi="Arial Narrow"/>
                <w:sz w:val="24"/>
                <w:szCs w:val="24"/>
              </w:rPr>
              <w:lastRenderedPageBreak/>
              <w:t>wykorzystanie lokalnych zasobów kulturowych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0674" w:rsidRDefault="00B40674" w:rsidP="00DB2493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3B" w:rsidRDefault="007B183B" w:rsidP="0006656E">
      <w:pPr>
        <w:spacing w:after="0" w:line="240" w:lineRule="auto"/>
      </w:pPr>
      <w:r>
        <w:separator/>
      </w:r>
    </w:p>
  </w:endnote>
  <w:endnote w:type="continuationSeparator" w:id="0">
    <w:p w:rsidR="007B183B" w:rsidRDefault="007B183B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3B" w:rsidRDefault="007B183B" w:rsidP="0006656E">
      <w:pPr>
        <w:spacing w:after="0" w:line="240" w:lineRule="auto"/>
      </w:pPr>
      <w:r>
        <w:separator/>
      </w:r>
    </w:p>
  </w:footnote>
  <w:footnote w:type="continuationSeparator" w:id="0">
    <w:p w:rsidR="007B183B" w:rsidRDefault="007B183B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A33AD5" wp14:editId="7314CD79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01BA1D5" wp14:editId="3F1C1A0F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4207556" wp14:editId="5C423BD5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FE412D" wp14:editId="7C1763A4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6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75DDB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E267EF" wp14:editId="27B9F96B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53819209" wp14:editId="2CCC4CEB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34AFB18F" wp14:editId="533B7ACA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D16500F" wp14:editId="4C0A0A58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B7738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C296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7B183B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75DDB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65D65"/>
    <w:rsid w:val="00C7404F"/>
    <w:rsid w:val="00CA4A46"/>
    <w:rsid w:val="00D20306"/>
    <w:rsid w:val="00D31E10"/>
    <w:rsid w:val="00D82DF2"/>
    <w:rsid w:val="00DB2493"/>
    <w:rsid w:val="00DE76AE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688B-2FE8-4799-B54D-79FD417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3</cp:revision>
  <cp:lastPrinted>2015-12-30T09:51:00Z</cp:lastPrinted>
  <dcterms:created xsi:type="dcterms:W3CDTF">2017-04-06T13:03:00Z</dcterms:created>
  <dcterms:modified xsi:type="dcterms:W3CDTF">2017-04-06T13:04:00Z</dcterms:modified>
</cp:coreProperties>
</file>