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76" w:rsidRPr="000C0976" w:rsidRDefault="000C0976" w:rsidP="000C0976">
      <w:pPr>
        <w:spacing w:line="276" w:lineRule="auto"/>
        <w:jc w:val="center"/>
        <w:rPr>
          <w:rFonts w:ascii="Arial Narrow" w:eastAsia="Times New Roman" w:hAnsi="Arial Narrow" w:cs="Arial"/>
          <w:b/>
        </w:rPr>
      </w:pPr>
      <w:r w:rsidRPr="000C0976">
        <w:rPr>
          <w:rFonts w:ascii="Arial Narrow" w:eastAsiaTheme="minorEastAsia" w:hAnsi="Arial Narrow" w:cs="Arial"/>
          <w:b/>
          <w:sz w:val="22"/>
          <w:szCs w:val="22"/>
        </w:rPr>
        <w:t xml:space="preserve">Załącznik nr 1 do </w:t>
      </w:r>
      <w:r w:rsidRPr="000C0976">
        <w:rPr>
          <w:rFonts w:ascii="Arial Narrow" w:eastAsia="Times New Roman" w:hAnsi="Arial Narrow" w:cs="Arial"/>
          <w:b/>
        </w:rPr>
        <w:t>UMOWY NA REALIZACJĘ WSPARCIA ZAWODOWEGO</w:t>
      </w:r>
    </w:p>
    <w:p w:rsidR="000C0976" w:rsidRPr="000C0976" w:rsidRDefault="000C0976" w:rsidP="000C0976">
      <w:pPr>
        <w:spacing w:line="276" w:lineRule="auto"/>
        <w:jc w:val="center"/>
        <w:rPr>
          <w:rFonts w:ascii="Arial Narrow" w:eastAsia="Times New Roman" w:hAnsi="Arial Narrow" w:cs="Arial"/>
          <w:b/>
        </w:rPr>
      </w:pPr>
    </w:p>
    <w:p w:rsidR="000C0976" w:rsidRPr="000C0976" w:rsidRDefault="000C0976" w:rsidP="000C0976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0C097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HARMONOGRAM WSPARCIA W RAMACH PROJEKTU „ KIERUNEK- PRACA III ”</w:t>
      </w:r>
    </w:p>
    <w:p w:rsidR="000C0976" w:rsidRPr="000C0976" w:rsidRDefault="000C0976" w:rsidP="000C0976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0C0976" w:rsidRPr="000C0976" w:rsidRDefault="000C0976" w:rsidP="000C0976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0C0976">
        <w:rPr>
          <w:rFonts w:ascii="Arial Narrow" w:eastAsia="Calibri" w:hAnsi="Arial Narrow" w:cs="Arial"/>
          <w:b/>
          <w:sz w:val="22"/>
          <w:szCs w:val="22"/>
          <w:lang w:eastAsia="en-US"/>
        </w:rPr>
        <w:t>Liczba uczestników: 1</w:t>
      </w:r>
    </w:p>
    <w:p w:rsidR="000C0976" w:rsidRPr="000C0976" w:rsidRDefault="000C0976" w:rsidP="000C0976">
      <w:pPr>
        <w:spacing w:line="276" w:lineRule="auto"/>
        <w:ind w:left="1416" w:firstLine="708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0C0976" w:rsidRPr="000C0976" w:rsidRDefault="000C0976" w:rsidP="000C0976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0C097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Zawód/ kierunek szkolenia: </w:t>
      </w:r>
      <w:bookmarkStart w:id="0" w:name="_GoBack"/>
      <w:r w:rsidRPr="000C0976">
        <w:rPr>
          <w:rFonts w:ascii="Arial Narrow" w:eastAsia="Calibri" w:hAnsi="Arial Narrow" w:cs="Arial"/>
          <w:b/>
          <w:sz w:val="22"/>
          <w:szCs w:val="22"/>
          <w:lang w:eastAsia="en-US"/>
        </w:rPr>
        <w:t>Kurs prawa jazdy kat. C wraz z kwalifikacją wstępną przyspieszoną</w:t>
      </w:r>
      <w:bookmarkEnd w:id="0"/>
    </w:p>
    <w:p w:rsidR="000C0976" w:rsidRPr="000C0976" w:rsidRDefault="000C0976" w:rsidP="000C0976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0C0976" w:rsidRPr="000C0976" w:rsidRDefault="000C0976" w:rsidP="000C0976">
      <w:pPr>
        <w:numPr>
          <w:ilvl w:val="0"/>
          <w:numId w:val="5"/>
        </w:numPr>
        <w:spacing w:after="200" w:line="276" w:lineRule="auto"/>
        <w:contextualSpacing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0C0976">
        <w:rPr>
          <w:rFonts w:ascii="Arial Narrow" w:eastAsia="Calibri" w:hAnsi="Arial Narrow" w:cs="Arial"/>
          <w:b/>
          <w:sz w:val="22"/>
          <w:szCs w:val="22"/>
          <w:lang w:eastAsia="en-US"/>
        </w:rPr>
        <w:t>Harmonogram kursu prawa jazdy kat. C</w:t>
      </w:r>
    </w:p>
    <w:p w:rsidR="000C0976" w:rsidRPr="000C0976" w:rsidRDefault="000C0976" w:rsidP="000C0976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tbl>
      <w:tblPr>
        <w:tblW w:w="93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"/>
        <w:gridCol w:w="756"/>
        <w:gridCol w:w="948"/>
        <w:gridCol w:w="1317"/>
        <w:gridCol w:w="2425"/>
        <w:gridCol w:w="2016"/>
        <w:gridCol w:w="974"/>
      </w:tblGrid>
      <w:tr w:rsidR="000C0976" w:rsidRPr="000C0976" w:rsidTr="00805FCB">
        <w:trPr>
          <w:tblCellSpacing w:w="0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Godziny szkolenia (od- do)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Liczba godzin zegarowych szkolenia dziennie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Wykładowca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Przedmiot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Zajęcia teoretyczne / praktyczne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Miejsce odbywania zajęć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Liczba godzin tygodniowo</w:t>
            </w:r>
          </w:p>
        </w:tc>
      </w:tr>
      <w:tr w:rsidR="000C0976" w:rsidRPr="000C0976" w:rsidTr="00805FCB">
        <w:trPr>
          <w:trHeight w:val="360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28.05.2019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15.30-20.30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color w:val="404040"/>
                <w:sz w:val="20"/>
                <w:szCs w:val="20"/>
              </w:rPr>
              <w:t>Wiadomości ogólne ,podstawowe pojęcia oraz przepisy ogólne o ruchu pojazdów.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 Lidzbark Warmiński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</w:tr>
      <w:tr w:rsidR="000C0976" w:rsidRPr="000C0976" w:rsidTr="00805FCB">
        <w:trPr>
          <w:trHeight w:val="330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29.05.2019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15.30-20.30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color w:val="404040"/>
                <w:sz w:val="20"/>
                <w:szCs w:val="20"/>
              </w:rPr>
              <w:t>Znaki drogowe.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30.05.2019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15.30-20.30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Znaki i sygnały drogowe. Przepisy szczegółowe o ruchu pojazdów. Ogólne warunki używania pojazdów.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555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31.05..2019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10-15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Kierowca pojazdu. Obowiązki i odpowiedzialność kierowcy i posiadacza pojazdu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555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Przygotowanie do jazdy i jazda do tyłu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Markajmy 1 11-100 Lidzbark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15-17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Jazda po łuku. Jazda slalomem 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Markajmy 1 11-100 Lidzbark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</w:tr>
      <w:tr w:rsidR="000C0976" w:rsidRPr="000C0976" w:rsidTr="00805FCB">
        <w:trPr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15-17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Zawracanie, parkowanie.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Markajmy 1 11-100 Lidzbark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6.06.2019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18-20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Jazda w ruchu miejskim.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Drogi publiczne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Jazda w ruchu miejskim 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Drogi publiczne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10.06.2019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18-20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Jazda w ruchu miejskim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Drogi publiczne Lidzbark Warmiński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</w:tr>
      <w:tr w:rsidR="000C0976" w:rsidRPr="000C0976" w:rsidTr="00805FCB">
        <w:trPr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12.06.2019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15-17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Technika zmiany biegów, Charakterystyka pojazdów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Drogi publiczne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14.06.2019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19-21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Jazda w ruchu drogowym w mieście i poza miastem 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Drogi publiczne woj.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Warm-maz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Olsztyn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495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17.06.2019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15-17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Włączanie się do ruchu, jazda w trudnych warunkach atmosferycznych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Drogi publiczne woj.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Warm-maz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Olsztyn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</w:tr>
      <w:tr w:rsidR="000C0976" w:rsidRPr="000C0976" w:rsidTr="00805FCB">
        <w:trPr>
          <w:trHeight w:val="375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19.06.2019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15-17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Jazda po łuku . Jazda slalomem 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Markajmy 1 11-100 Lidzbark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270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21.06.2019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15-17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Zawracanie, parkowanie.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Markajmy 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480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24.06.2019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19-21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Włączanie się do ruchu, jazda w trudnych warunkach atmosferycznych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Drogi publiczne woj.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Warm-maz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Olsztyn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</w:tr>
      <w:tr w:rsidR="000C0976" w:rsidRPr="000C0976" w:rsidTr="00805FCB">
        <w:trPr>
          <w:trHeight w:val="435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26.06.2019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15-17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Jazda po łuku. Jazda slalomem 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Markajmy 1 11-100 Lidzbark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405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28..06.2019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15-17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Zawracanie, parkowanie.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Drogi publiczne woj.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Warm-maz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Olsztyn.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285"/>
          <w:tblCellSpacing w:w="0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1.07.2019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Witold Prokopowicz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Jazda po łuku. Jazda slalomem .</w:t>
            </w: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Drogi publiczne Lidzbark Warmiński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</w:tr>
    </w:tbl>
    <w:p w:rsidR="000C0976" w:rsidRPr="000C0976" w:rsidRDefault="000C0976" w:rsidP="000C0976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0C0976" w:rsidRPr="000C0976" w:rsidRDefault="000C0976" w:rsidP="000C0976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0C0976" w:rsidRPr="000C0976" w:rsidRDefault="000C0976" w:rsidP="000C0976">
      <w:pPr>
        <w:numPr>
          <w:ilvl w:val="0"/>
          <w:numId w:val="5"/>
        </w:numPr>
        <w:spacing w:after="200" w:line="276" w:lineRule="auto"/>
        <w:contextualSpacing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0C0976">
        <w:rPr>
          <w:rFonts w:ascii="Arial Narrow" w:eastAsia="Calibri" w:hAnsi="Arial Narrow" w:cs="Arial"/>
          <w:b/>
          <w:sz w:val="22"/>
          <w:szCs w:val="22"/>
          <w:lang w:eastAsia="en-US"/>
        </w:rPr>
        <w:t>Harmonogram kwalifikacji wstępnej przyspieszonej</w:t>
      </w:r>
    </w:p>
    <w:p w:rsidR="000C0976" w:rsidRPr="000C0976" w:rsidRDefault="000C0976" w:rsidP="000C0976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0C0976" w:rsidRPr="000C0976" w:rsidRDefault="000C0976" w:rsidP="000C0976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tbl>
      <w:tblPr>
        <w:tblW w:w="96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"/>
        <w:gridCol w:w="802"/>
        <w:gridCol w:w="1178"/>
        <w:gridCol w:w="1321"/>
        <w:gridCol w:w="2468"/>
        <w:gridCol w:w="1512"/>
        <w:gridCol w:w="1385"/>
      </w:tblGrid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Godziny szkolenia (od- do)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Liczba godzin zegarowych szkolenia dziennie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Wykładowca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Przedmiot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Zajęcia teoretyczne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Miejsce odbywania zajęć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Liczba godzin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tygodniow</w:t>
            </w:r>
            <w:proofErr w:type="spellEnd"/>
          </w:p>
        </w:tc>
      </w:tr>
      <w:tr w:rsidR="000C0976" w:rsidRPr="000C0976" w:rsidTr="00805FCB">
        <w:trPr>
          <w:trHeight w:val="36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układ przeniesienia napędu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 Lidzbark Warmiński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</w:tr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4.06.2019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układ przeniesienia napędu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układ przeniesienia napędu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Sposób działania urządzeń służących bezpieczeństwu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6.06.2019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Sposób działania urządzeń służących bezpieczeństwu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7.06.2019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sposób działania urządzeń służących bezpieczeństwu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uwarunkowania społeczne dotyczące transportu drogowego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10.06.2019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uwarunkowania społeczne dotyczące transportu drogowego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ul. Spółdzielców 12/2 Lidzbark 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Warmiński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</w:tr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11.06.2019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uwarunkowania społeczne dotyczące transportu drogowego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Zagrożenie wypadkami na drodze i w pracy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12.06.2019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Zagrożenie wypadkami na drodze i w pracy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13.06.2019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Zagrożenie wypadkami na drodze i w pracy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Zapobiegania przestępstwom i przemytowi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1406.2019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Zapobiegania przestępstwom i przemytowi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zapobiegania zagrożeniom fizycznym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1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17.06.2019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zapobiegania zagrożeniom fizycznym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</w:tr>
      <w:tr w:rsidR="000C0976" w:rsidRPr="000C0976" w:rsidTr="00805FCB">
        <w:trPr>
          <w:trHeight w:val="31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18.06.2019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Zajęcia praktyczne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Symulator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Piotra Skargi 1 Piastów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1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19.06.2019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Znaczenie predyspozycji fizycznych i psychicznych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Ocena sytuacji awaryjnych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1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21.06.2019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Ocena sytuacji awaryjnych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3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24.06.2019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Ocena sytuacji awaryjnych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Umiejętność zachowania się w sposób poprawiający wizerunek przewoźnika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umiejętność załadowania pojazdu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</w:tr>
      <w:tr w:rsidR="000C0976" w:rsidRPr="000C0976" w:rsidTr="00805FCB">
        <w:trPr>
          <w:trHeight w:val="15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 w:line="150" w:lineRule="atLeas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25.06.2019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 w:line="15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 w:line="15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 w:line="150" w:lineRule="atLeas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 w:line="15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Umiejętność załadowania pojazdu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26.06.2019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Umiejętność załadowania pojazdu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 xml:space="preserve">Umiejętność optymalizacji zużycia paliwa  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3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27.06.2019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zajęcia praktyczne z zakresu kwalifikacji wstępnej dla prawa </w:t>
            </w: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jazdy kat. C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jazda po drogach województwa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warm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.-mazurskie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3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28.06.2019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 xml:space="preserve">Umiejętność optymalizacji zużycia paliwa  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przepisy regulujące przewóz towarów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1.07.2019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12-14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zajęcia praktyczne z zakresu kwalifikacji wstępnej dla prawa jazdy kat. C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jazda po drogach województwa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.-mazurskie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</w:tr>
      <w:tr w:rsidR="000C0976" w:rsidRPr="000C0976" w:rsidTr="00805FCB">
        <w:trPr>
          <w:trHeight w:val="36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2.07.2019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Marta Kossakowska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przepisy regulujące przewóz towarów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uwarunkowania ekonomiczne dotyczące przewozu drogowego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6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3.07.2019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10-14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Marta Kossakowska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ahoma"/>
                <w:color w:val="404040"/>
                <w:sz w:val="20"/>
                <w:szCs w:val="20"/>
              </w:rPr>
              <w:t>uwarunkowania ekonomiczne dotyczące przewozu drogowego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ul. Spółdzielców 12/2 Lidzbark Warmiński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6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4.07.2019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12-14</w:t>
            </w:r>
          </w:p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zajęcia praktyczne z zakresu kwalifikacji wstępnej dla prawa jazdy kat. C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jazda po drogach województwa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.-mazurskie</w:t>
            </w: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C0976" w:rsidRPr="000C0976" w:rsidTr="00805FCB">
        <w:trPr>
          <w:trHeight w:val="31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5.07.2019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8-10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Witold Prokopowicz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zajęcia praktyczne z zakresu kwalifikacji wstępnej dla prawa jazdy kat. C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C0976" w:rsidRPr="000C0976" w:rsidRDefault="000C0976" w:rsidP="000C0976">
            <w:pPr>
              <w:spacing w:before="100" w:before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jazda po drogach województwa </w:t>
            </w:r>
            <w:proofErr w:type="spellStart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warm</w:t>
            </w:r>
            <w:proofErr w:type="spellEnd"/>
            <w:r w:rsidRPr="000C0976">
              <w:rPr>
                <w:rFonts w:ascii="Arial Narrow" w:eastAsia="Times New Roman" w:hAnsi="Arial Narrow" w:cs="Times New Roman"/>
                <w:sz w:val="20"/>
                <w:szCs w:val="20"/>
              </w:rPr>
              <w:t>.-mazurskie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976" w:rsidRPr="000C0976" w:rsidRDefault="000C0976" w:rsidP="000C09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0C0976" w:rsidRPr="000C0976" w:rsidRDefault="000C0976" w:rsidP="000C0976">
      <w:pPr>
        <w:spacing w:line="276" w:lineRule="auto"/>
        <w:rPr>
          <w:rFonts w:asciiTheme="minorHAnsi" w:eastAsia="Calibri" w:hAnsiTheme="minorHAnsi" w:cstheme="minorBidi"/>
          <w:sz w:val="20"/>
          <w:szCs w:val="20"/>
        </w:rPr>
      </w:pPr>
    </w:p>
    <w:p w:rsidR="000C0976" w:rsidRPr="000C0976" w:rsidRDefault="000C0976" w:rsidP="000C0976">
      <w:pPr>
        <w:widowControl w:val="0"/>
        <w:suppressAutoHyphens/>
        <w:autoSpaceDE w:val="0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0C0976" w:rsidRPr="000C0976" w:rsidRDefault="000C0976" w:rsidP="000C0976">
      <w:pPr>
        <w:spacing w:after="200" w:line="276" w:lineRule="auto"/>
        <w:rPr>
          <w:rFonts w:ascii="Arial Narrow" w:eastAsiaTheme="minorEastAsia" w:hAnsi="Arial Narrow" w:cstheme="minorBidi"/>
          <w:sz w:val="20"/>
          <w:szCs w:val="20"/>
        </w:rPr>
      </w:pPr>
    </w:p>
    <w:p w:rsidR="004F0287" w:rsidRDefault="004F0287"/>
    <w:sectPr w:rsidR="004F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D4BB30"/>
    <w:lvl w:ilvl="0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BF3F3C"/>
    <w:multiLevelType w:val="hybridMultilevel"/>
    <w:tmpl w:val="614C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76"/>
    <w:rsid w:val="000C0976"/>
    <w:rsid w:val="0026202B"/>
    <w:rsid w:val="004F0287"/>
    <w:rsid w:val="004F09D3"/>
    <w:rsid w:val="00754029"/>
    <w:rsid w:val="00815072"/>
    <w:rsid w:val="00A24B98"/>
    <w:rsid w:val="00F400DE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3122F-B07B-463B-A301-A3A26BC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locked="0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aliases w:val="Spis treści"/>
    <w:qFormat/>
    <w:rsid w:val="00815072"/>
    <w:rPr>
      <w:rFonts w:eastAsia="SimSun" w:cs="Mangal"/>
      <w:sz w:val="24"/>
      <w:szCs w:val="24"/>
      <w:lang w:eastAsia="pl-PL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line="288" w:lineRule="auto"/>
      <w:jc w:val="center"/>
      <w:outlineLvl w:val="0"/>
    </w:pPr>
    <w:rPr>
      <w:rFonts w:ascii="Cambria" w:eastAsia="Microsoft YaHei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outlineLvl w:val="1"/>
    </w:pPr>
    <w:rPr>
      <w:rFonts w:ascii="Arial Narrow" w:eastAsia="Microsoft YaHei" w:hAnsi="Arial Narrow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line="288" w:lineRule="auto"/>
      <w:jc w:val="center"/>
      <w:outlineLvl w:val="6"/>
    </w:pPr>
    <w:rPr>
      <w:rFonts w:ascii="Calibri" w:eastAsia="Times New Roman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line="288" w:lineRule="auto"/>
      <w:jc w:val="both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line="288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815072"/>
    <w:pPr>
      <w:spacing w:line="48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8150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5072"/>
    <w:pPr>
      <w:ind w:left="708"/>
    </w:pPr>
    <w:rPr>
      <w:rFonts w:eastAsia="Calibri" w:cs="Times New Roman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  <w:lang w:val="x-none" w:eastAsia="x-none"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815072"/>
    <w:pPr>
      <w:ind w:left="96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  <w:lang w:val="x-none" w:eastAsia="x-none"/>
    </w:rPr>
  </w:style>
  <w:style w:type="paragraph" w:styleId="Nagwek">
    <w:name w:val="header"/>
    <w:basedOn w:val="Normalny"/>
    <w:link w:val="Nagwek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link w:val="Nagwek"/>
    <w:rsid w:val="00815072"/>
    <w:rPr>
      <w:rFonts w:eastAsia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link w:val="Stopka"/>
    <w:rsid w:val="00815072"/>
    <w:rPr>
      <w:rFonts w:eastAsia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15072"/>
    <w:pPr>
      <w:spacing w:line="288" w:lineRule="auto"/>
      <w:ind w:firstLine="72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15072"/>
    <w:pPr>
      <w:spacing w:line="360" w:lineRule="auto"/>
      <w:ind w:right="4860"/>
      <w:jc w:val="center"/>
    </w:pPr>
    <w:rPr>
      <w:rFonts w:eastAsia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15072"/>
    <w:pPr>
      <w:spacing w:line="288" w:lineRule="auto"/>
      <w:jc w:val="both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15072"/>
    <w:pPr>
      <w:ind w:firstLine="360"/>
      <w:jc w:val="both"/>
    </w:pPr>
    <w:rPr>
      <w:rFonts w:eastAsia="Times New Roman"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15072"/>
    <w:pPr>
      <w:ind w:firstLine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  <w:lang w:val="x-none" w:eastAsia="x-none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815072"/>
    <w:rPr>
      <w:rFonts w:eastAsiaTheme="minorHAnsi" w:cs="Times New Roman"/>
      <w:sz w:val="20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rsid w:val="00815072"/>
    <w:rPr>
      <w:szCs w:val="2"/>
      <w:lang w:val="x-none" w:eastAsia="x-none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C09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BRITNEY</cp:lastModifiedBy>
  <cp:revision>2</cp:revision>
  <dcterms:created xsi:type="dcterms:W3CDTF">2019-06-05T05:58:00Z</dcterms:created>
  <dcterms:modified xsi:type="dcterms:W3CDTF">2019-06-05T05:58:00Z</dcterms:modified>
</cp:coreProperties>
</file>