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9" w:rsidRPr="006E0E39" w:rsidRDefault="006E0E39" w:rsidP="006E0E39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6E0E39">
        <w:rPr>
          <w:rFonts w:ascii="Arial Narrow" w:hAnsi="Arial Narrow"/>
          <w:b/>
          <w:i/>
          <w:sz w:val="22"/>
          <w:szCs w:val="22"/>
        </w:rPr>
        <w:t xml:space="preserve">Załącznik nr 4 do uchwały nr 2 /2018 </w:t>
      </w:r>
    </w:p>
    <w:p w:rsidR="006E0E39" w:rsidRPr="006E0E39" w:rsidRDefault="006E0E39" w:rsidP="006E0E39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6E0E39">
        <w:rPr>
          <w:rFonts w:ascii="Arial Narrow" w:hAnsi="Arial Narrow"/>
          <w:b/>
          <w:i/>
          <w:sz w:val="22"/>
          <w:szCs w:val="22"/>
        </w:rPr>
        <w:t>Walnego Zebrania Członków LGD „WARMIŃSKI ZAKĄTEK”</w:t>
      </w:r>
    </w:p>
    <w:p w:rsidR="006E0E39" w:rsidRPr="006E0E39" w:rsidRDefault="006E0E39" w:rsidP="006E0E39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6E0E39">
        <w:rPr>
          <w:rFonts w:ascii="Arial Narrow" w:hAnsi="Arial Narrow"/>
          <w:b/>
          <w:i/>
          <w:sz w:val="22"/>
          <w:szCs w:val="22"/>
        </w:rPr>
        <w:t>z dnia 6 marca 2018  roku</w:t>
      </w:r>
    </w:p>
    <w:p w:rsidR="006E0E39" w:rsidRPr="006E0E39" w:rsidRDefault="006E0E39" w:rsidP="006E0E39">
      <w:pPr>
        <w:jc w:val="right"/>
        <w:rPr>
          <w:rFonts w:ascii="Arial Narrow" w:hAnsi="Arial Narrow"/>
          <w:b/>
          <w:i/>
          <w:sz w:val="22"/>
          <w:szCs w:val="22"/>
        </w:rPr>
      </w:pPr>
    </w:p>
    <w:p w:rsidR="006E0E39" w:rsidRPr="006E0E39" w:rsidRDefault="006E0E39" w:rsidP="006E0E39">
      <w:pPr>
        <w:jc w:val="right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Załącznik nr  8</w:t>
      </w:r>
    </w:p>
    <w:p w:rsidR="006E0E39" w:rsidRPr="006E0E39" w:rsidRDefault="006E0E39" w:rsidP="006E0E39">
      <w:pPr>
        <w:jc w:val="right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do Regulaminu Funkcjonowania Rady </w:t>
      </w: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Procedury oceny i wyboru </w:t>
      </w:r>
      <w:proofErr w:type="spellStart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oraz oceny realizacji projektu grantowego w ramach działania</w:t>
      </w: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„Wsparcie na wdrażanie operacji w ramach strategii </w:t>
      </w:r>
      <w:proofErr w:type="spellStart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rozwoju</w:t>
      </w:r>
      <w:proofErr w:type="spellEnd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lokalnego</w:t>
      </w: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kierowanego przez społeczność” objętego PROW 2014 – 2020</w:t>
      </w:r>
    </w:p>
    <w:p w:rsidR="006E0E39" w:rsidRPr="006E0E39" w:rsidRDefault="006E0E39" w:rsidP="006E0E39">
      <w:pPr>
        <w:jc w:val="center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Lokalna Grupa Działania „Warmiński Zakątek”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SŁOWNICZEK</w:t>
      </w:r>
    </w:p>
    <w:p w:rsidR="006E0E39" w:rsidRPr="006E0E39" w:rsidRDefault="006E0E39" w:rsidP="006E0E39">
      <w:pPr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Użyte w niniejszej procedurze zwroty oznaczają: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LGD – Lokalna Grupa Działania „Warmiński Zakątek”,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Zarząd – Zarząd LGD,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Rada – Rada LGD, organ decyzyjny, do którego wyłącznej kompetencji należy ocena i wybór operacji oraz ustalenie kwoty wsparcia o której mowa w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. 4 ust.3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pkt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4 ustawy RLKS,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ZW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– </w:t>
      </w: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Zarząd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Województwa, z którym LGD zawarła umowę ramową, 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Program – Program Rozwoju Obszarów Wiejskich 2014-2020,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Ogłoszenie naboru wniosków o powierzenie grantów - ogłoszenie o naborze wniosków o powierzenie grantów do wykonania zadań służących osiągnięciu celu projektu grantowego,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– podmiot inny niż LGD zgodnie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. 35 ust. 3 i 4 ustawy w zakresie polityki spójności, wybrany w drodze otwartego naboru ogłoszonego przez LGD, któremu LGD powierzy środki finansowe na realizację zadań w ramach projektu grantowego,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Grant – zgodnie 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. 35 ust 5 ustawy w zakresie polityki spójności w związku z art.17 ust</w:t>
      </w: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.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4 ustawy RLKS grantem są środki finansowe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programu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operacyjnego, które LGD powierzyło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, na realizację zadań, o których mowa w ust. 2 (służących osiągnięciu celu projektu grantowego),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Projekt grantowy - zgodnie 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. 35 ust 2 ustawy w zakresie polityki spójności w związku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. 17 ust</w:t>
      </w: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.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4 ustawy RLKS</w:t>
      </w:r>
      <w:r w:rsidRPr="006E0E39">
        <w:rPr>
          <w:rFonts w:ascii="Arial Narrow" w:hAnsi="Arial Narrow"/>
          <w:sz w:val="22"/>
          <w:szCs w:val="22"/>
        </w:rPr>
        <w:t xml:space="preserve"> Projektem grantowym jest projekt, na podstawie którego LGD udziela grantów na realizację zadań służących osiągnięciu celu tego projektu przez </w:t>
      </w:r>
      <w:proofErr w:type="spellStart"/>
      <w:r w:rsidRPr="006E0E39">
        <w:rPr>
          <w:rFonts w:ascii="Arial Narrow" w:hAnsi="Arial Narrow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/>
          <w:sz w:val="22"/>
          <w:szCs w:val="22"/>
        </w:rPr>
        <w:t>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Wniosek – Wniosek o powierzenie grantu składany do LGD w ramach otwartego naboru, 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br/>
        <w:t xml:space="preserve">o którym mowa w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. 35 ust. 3 ustawy w zakresie polityki spójności, na realizację zadań służących osiągnięciu celu tego projektu grantowego, w związku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. 17 ust. 4 ustawy RLKS</w:t>
      </w: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Umowa o powierzeniu grantu – umowa zawierana miedzy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Grantobiorcą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a beneficjentem projektu grantowego (LGD), o której mowa w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. 35 ust 6 ustawy w zakresie polityki spójności, w związku z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art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. 17 </w:t>
      </w:r>
      <w:r w:rsidRPr="006E0E39">
        <w:rPr>
          <w:rFonts w:ascii="Arial Narrow" w:hAnsi="Arial Narrow" w:cs="Arial"/>
          <w:bCs/>
          <w:color w:val="FF0000"/>
          <w:sz w:val="22"/>
          <w:szCs w:val="22"/>
          <w:lang w:eastAsia="pl-PL"/>
        </w:rPr>
        <w:t>ust.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4 ustawy RLKS,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Zadanie – wyodrębniony zakres projektu grantowego, który ma być realizowany przez pojedynczego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, zgodnie z umową o powierzenie grantu, </w:t>
      </w:r>
    </w:p>
    <w:p w:rsidR="006E0E39" w:rsidRPr="006E0E39" w:rsidRDefault="006E0E39" w:rsidP="006E0E39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LSR – lokalna strategia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rozwoju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obowiązująca w LGD „Warmiński Zakątek”,  </w:t>
      </w:r>
    </w:p>
    <w:p w:rsidR="006E0E39" w:rsidRPr="006E0E39" w:rsidRDefault="006E0E39" w:rsidP="006E0E39">
      <w:pPr>
        <w:ind w:left="420" w:hanging="420"/>
        <w:jc w:val="both"/>
        <w:rPr>
          <w:rFonts w:ascii="Arial Narrow" w:hAnsi="Arial Narrow" w:cs="Arial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14. Ustawa RLKS – ustawa z dnia 20 lutego 2015 r. o </w:t>
      </w:r>
      <w:proofErr w:type="spellStart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rozwoju</w:t>
      </w:r>
      <w:proofErr w:type="spellEnd"/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 lokalnym z udziałem lokalnej społeczności </w:t>
      </w:r>
      <w:r w:rsidRPr="006E0E39">
        <w:rPr>
          <w:rFonts w:ascii="Arial Narrow" w:hAnsi="Arial Narrow" w:cs="Arial"/>
          <w:bCs/>
          <w:color w:val="000000"/>
          <w:sz w:val="22"/>
          <w:szCs w:val="22"/>
          <w:lang w:eastAsia="pl-PL"/>
        </w:rPr>
        <w:t>(Dz. U. z 2018 r. poz. 140),</w:t>
      </w:r>
    </w:p>
    <w:p w:rsidR="006E0E39" w:rsidRPr="006E0E39" w:rsidRDefault="006E0E39" w:rsidP="006E0E39">
      <w:pPr>
        <w:ind w:left="420" w:hanging="420"/>
        <w:jc w:val="both"/>
        <w:rPr>
          <w:rFonts w:ascii="Arial Narrow" w:hAnsi="Arial Narrow" w:cs="Arial"/>
          <w:sz w:val="22"/>
          <w:szCs w:val="22"/>
        </w:rPr>
      </w:pP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 xml:space="preserve">15. </w:t>
      </w:r>
      <w:r w:rsidRPr="006E0E39">
        <w:rPr>
          <w:rFonts w:ascii="Arial Narrow" w:hAnsi="Arial Narrow" w:cs="Arial"/>
          <w:sz w:val="22"/>
          <w:szCs w:val="22"/>
        </w:rPr>
        <w:t xml:space="preserve"> Ustawa w zakresie polityki spójności – ustawa z dnia 11.07.2014 r. o zasadach realizacji programów w zakresie polityki spójności finansowanych w perspektywie finansowej 2014-2020 (</w:t>
      </w:r>
      <w:r w:rsidRPr="006E0E39">
        <w:rPr>
          <w:rFonts w:ascii="Arial Narrow" w:hAnsi="Arial Narrow" w:cs="Calibri"/>
          <w:color w:val="FF0000"/>
          <w:sz w:val="22"/>
          <w:szCs w:val="22"/>
        </w:rPr>
        <w:t>Dz. U. z 2017 r. poz. 1460 i 1475</w:t>
      </w:r>
      <w:r w:rsidRPr="006E0E39">
        <w:rPr>
          <w:rFonts w:ascii="Arial Narrow" w:hAnsi="Arial Narrow" w:cs="Arial"/>
          <w:sz w:val="22"/>
          <w:szCs w:val="22"/>
        </w:rPr>
        <w:t>),</w:t>
      </w:r>
    </w:p>
    <w:p w:rsidR="006E0E39" w:rsidRPr="006E0E39" w:rsidRDefault="006E0E39" w:rsidP="006E0E39">
      <w:pPr>
        <w:ind w:left="420" w:hanging="420"/>
        <w:jc w:val="both"/>
        <w:rPr>
          <w:rFonts w:ascii="Arial Narrow" w:hAnsi="Arial Narrow" w:cs="Arial"/>
          <w:sz w:val="22"/>
          <w:szCs w:val="22"/>
        </w:rPr>
      </w:pPr>
      <w:r w:rsidRPr="006E0E39">
        <w:rPr>
          <w:rFonts w:ascii="Arial Narrow" w:hAnsi="Arial Narrow" w:cs="Arial"/>
          <w:sz w:val="22"/>
          <w:szCs w:val="22"/>
        </w:rPr>
        <w:t>16. Regulamin Rady - Regulamin Funkcjonowania Rady Lokalnej Grupy Działania „Warmiński Zakątek”</w:t>
      </w:r>
    </w:p>
    <w:p w:rsidR="006E0E39" w:rsidRPr="006E0E39" w:rsidRDefault="006E0E39" w:rsidP="006E0E39">
      <w:pPr>
        <w:jc w:val="both"/>
        <w:rPr>
          <w:rFonts w:ascii="Arial Narrow" w:hAnsi="Arial Narrow" w:cs="Arial"/>
          <w:sz w:val="22"/>
          <w:szCs w:val="22"/>
        </w:rPr>
      </w:pPr>
      <w:r w:rsidRPr="006E0E39">
        <w:rPr>
          <w:rFonts w:ascii="Arial Narrow" w:hAnsi="Arial Narrow" w:cs="Arial"/>
          <w:sz w:val="22"/>
          <w:szCs w:val="22"/>
        </w:rPr>
        <w:t xml:space="preserve">17. Rozporządzenie LSR – Rozporządzenie Ministra Rolnictwa I Rozwoju Wsi z dnia 24 września 2015 r. w sprawie szczegółowych warunków i trybu przyznawania pomocy finansowej w ramach </w:t>
      </w:r>
      <w:proofErr w:type="spellStart"/>
      <w:r w:rsidRPr="006E0E39">
        <w:rPr>
          <w:rFonts w:ascii="Arial Narrow" w:hAnsi="Arial Narrow" w:cs="Arial"/>
          <w:sz w:val="22"/>
          <w:szCs w:val="22"/>
        </w:rPr>
        <w:t>poddziałania</w:t>
      </w:r>
      <w:proofErr w:type="spellEnd"/>
      <w:r w:rsidRPr="006E0E39">
        <w:rPr>
          <w:rFonts w:ascii="Arial Narrow" w:hAnsi="Arial Narrow" w:cs="Arial"/>
          <w:sz w:val="22"/>
          <w:szCs w:val="22"/>
        </w:rPr>
        <w:t xml:space="preserve"> "Wsparcie na wdrażanie operacji w ramach strategii </w:t>
      </w:r>
      <w:proofErr w:type="spellStart"/>
      <w:r w:rsidRPr="006E0E39">
        <w:rPr>
          <w:rFonts w:ascii="Arial Narrow" w:hAnsi="Arial Narrow" w:cs="Arial"/>
          <w:sz w:val="22"/>
          <w:szCs w:val="22"/>
        </w:rPr>
        <w:t>rozwoju</w:t>
      </w:r>
      <w:proofErr w:type="spellEnd"/>
      <w:r w:rsidRPr="006E0E39">
        <w:rPr>
          <w:rFonts w:ascii="Arial Narrow" w:hAnsi="Arial Narrow" w:cs="Arial"/>
          <w:sz w:val="22"/>
          <w:szCs w:val="22"/>
        </w:rPr>
        <w:t xml:space="preserve"> lokalnego kierowanego przez społeczność" objętego Programem Rozwoju Obszarów Wiejskich na lata 2014-2020 (</w:t>
      </w: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Dz. U. z 2017 r. poz. 772 z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późn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>. zm.</w:t>
      </w:r>
      <w:r w:rsidRPr="006E0E39">
        <w:rPr>
          <w:rFonts w:ascii="Arial Narrow" w:hAnsi="Arial Narrow" w:cs="Arial"/>
          <w:sz w:val="22"/>
          <w:szCs w:val="22"/>
        </w:rPr>
        <w:t>) z późniejszymi zmianami.</w:t>
      </w:r>
    </w:p>
    <w:p w:rsidR="006E0E39" w:rsidRPr="006E0E39" w:rsidRDefault="006E0E39" w:rsidP="006E0E39">
      <w:pPr>
        <w:ind w:left="420" w:hanging="420"/>
        <w:jc w:val="both"/>
        <w:rPr>
          <w:rFonts w:ascii="Arial Narrow" w:hAnsi="Arial Narrow" w:cs="Arial"/>
          <w:b/>
          <w:sz w:val="22"/>
          <w:szCs w:val="22"/>
        </w:rPr>
      </w:pPr>
    </w:p>
    <w:p w:rsidR="006E0E39" w:rsidRPr="006E0E39" w:rsidRDefault="006E0E39" w:rsidP="006E0E39">
      <w:pPr>
        <w:ind w:left="420" w:hanging="420"/>
        <w:jc w:val="both"/>
        <w:rPr>
          <w:rFonts w:ascii="Arial Narrow" w:hAnsi="Arial Narrow" w:cs="Arial"/>
          <w:b/>
          <w:sz w:val="22"/>
          <w:szCs w:val="22"/>
        </w:rPr>
      </w:pPr>
      <w:r w:rsidRPr="006E0E39">
        <w:rPr>
          <w:rFonts w:ascii="Arial Narrow" w:hAnsi="Arial Narrow" w:cs="Arial"/>
          <w:b/>
          <w:sz w:val="22"/>
          <w:szCs w:val="22"/>
        </w:rPr>
        <w:t>ZAŁOŻENIA OGÓLNE (zgodnie z zapisami Rozporządzenia)</w:t>
      </w:r>
    </w:p>
    <w:p w:rsidR="006E0E39" w:rsidRPr="006E0E39" w:rsidRDefault="006E0E39" w:rsidP="006E0E39">
      <w:pPr>
        <w:jc w:val="both"/>
        <w:rPr>
          <w:rFonts w:ascii="Arial Narrow" w:hAnsi="Arial Narrow" w:cs="Arial"/>
          <w:sz w:val="22"/>
          <w:szCs w:val="22"/>
        </w:rPr>
      </w:pP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z w:val="22"/>
          <w:szCs w:val="22"/>
          <w:lang w:eastAsia="pl-PL"/>
        </w:rPr>
        <w:lastRenderedPageBreak/>
        <w:t>Wysokość każdego grantu nie będzie wyższa niż 50 tys. złotych oraz niższa niż 5 tys. złotych, jednak zgodnie z zakresami limitów określonych dla każdego zakresu tematycznego;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z w:val="22"/>
          <w:szCs w:val="22"/>
          <w:lang w:eastAsia="pl-PL"/>
        </w:rPr>
        <w:t>W ramach projektu grantowego jest planowane wykonanie co najmniej dwóch zadań służących osiągnięciu celu projektu grantowego, a wartość każdego z tych zadań nie będzie wyższa niż 50 tys. złotych oraz niższa niż 5 tys. złotych</w:t>
      </w:r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. J</w:t>
      </w:r>
      <w:r w:rsidRPr="006E0E39">
        <w:rPr>
          <w:rFonts w:ascii="Arial Narrow" w:hAnsi="Arial Narrow" w:cs="TimesNewRomanPSMT"/>
          <w:sz w:val="22"/>
          <w:szCs w:val="22"/>
          <w:lang w:eastAsia="pl-PL"/>
        </w:rPr>
        <w:t>eden projekt grantowy nie może przekroczy</w:t>
      </w:r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ć</w:t>
      </w:r>
      <w:r w:rsidRPr="006E0E39">
        <w:rPr>
          <w:rFonts w:ascii="Arial Narrow" w:hAnsi="Arial Narrow" w:cs="TimesNewRomanPSMT"/>
          <w:sz w:val="22"/>
          <w:szCs w:val="22"/>
          <w:lang w:eastAsia="pl-PL"/>
        </w:rPr>
        <w:t xml:space="preserve"> wartości 300 tys. złotych</w:t>
      </w:r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Granty są  udzielone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Grantobiorcom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na podstawie umowy o powierzenie grantu, w wysokości nieprzekraczającej limitu na jednego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wynoszącego 100 tys. w ramach projektów grantowych realizowanych przez daną LGD</w:t>
      </w:r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Suma grantów udzielonych jednostkom sektora finansów publicznych w ramach danego projektu grantowego nie przekracza 20% kwoty środków przyznanych na ten projekt</w:t>
      </w:r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trike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Każdy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spełnia warunki określone w § 3 ust. 1 lub 4 i § 4 ust. 1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pkt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4 i 7 oraz nie wykonuje działalności gospodarczej</w:t>
      </w:r>
      <w:r w:rsidRPr="006E0E39">
        <w:rPr>
          <w:rFonts w:ascii="Arial Narrow" w:hAnsi="Arial Narrow" w:cs="TimesNewRomanPSMT"/>
          <w:strike/>
          <w:color w:val="FF0000"/>
          <w:sz w:val="22"/>
          <w:szCs w:val="22"/>
          <w:lang w:eastAsia="pl-PL"/>
        </w:rPr>
        <w:t>.</w:t>
      </w: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 Narrow" w:hAnsi="Arial Narrow" w:cs="TimesNewRomanPSMT"/>
          <w:strike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W przypadku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, który zgodnie ze swoim statutem w ramach swojej struktury organizacyjnej powołał jednostki organizacyjne, takie jak sekcje lub koła, pomoc jest wypłacana nawet gdy:</w:t>
      </w:r>
    </w:p>
    <w:p w:rsidR="006E0E39" w:rsidRPr="006E0E39" w:rsidRDefault="006E0E39" w:rsidP="006E0E3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strike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a) warunek określony w § 3 ust. 1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pkt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2 nie jest spełniony, jeżeli obszar działalności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i jego jednostki organizacyjnej pokrywa się z obszarem wiejskim objętym LSR, a realizacja zadania, na które jest udzielany grant, jest związana z przedmiotem działalności danej jednostki organizacyjnej,</w:t>
      </w:r>
    </w:p>
    <w:p w:rsidR="006E0E39" w:rsidRPr="006E0E39" w:rsidRDefault="006E0E39" w:rsidP="006E0E3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NewRomanPSMT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b)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 xml:space="preserve"> wykonuje działalność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6E0E39">
        <w:rPr>
          <w:rFonts w:ascii="Arial Narrow" w:hAnsi="Arial Narrow" w:cs="TimesNewRomanPSMT"/>
          <w:strike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 w:cs="TimesNewRomanPSMT"/>
          <w:color w:val="FF0000"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7. W przypadku projektów grantowych pomoc jest wypłacana, jeżeli ponadto granty zostały udzielone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grantobiorcom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 na podstawie umowy o powierzenie grantu.</w:t>
      </w:r>
    </w:p>
    <w:p w:rsidR="006E0E39" w:rsidRPr="006E0E39" w:rsidRDefault="006E0E39" w:rsidP="006E0E3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8. W przypadku projektów grantowych przy ustalaniu wysokości kosztów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kwalifikowalnych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 podlegających refundacji nie uwzględnia się:</w:t>
      </w:r>
    </w:p>
    <w:p w:rsidR="006E0E39" w:rsidRPr="006E0E39" w:rsidRDefault="006E0E39" w:rsidP="006E0E3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1) kwoty grantów udzielonych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grantobiorcom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 w wysokości przekraczającej limit wynoszący 100 tys. złotych na jednego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 w ramach projektów grantowych realizowanych przez daną LGD;</w:t>
      </w:r>
    </w:p>
    <w:p w:rsidR="006E0E39" w:rsidRPr="006E0E39" w:rsidRDefault="006E0E39" w:rsidP="006E0E3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2) kwoty grantów udzielonych jednostkom sektora finansów publicznych w wysokości przekraczającej 20% kwoty środków przyznanych na dany projekt grantowy;</w:t>
      </w:r>
    </w:p>
    <w:p w:rsidR="006E0E39" w:rsidRPr="006E0E39" w:rsidRDefault="006E0E39" w:rsidP="006E0E3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3) grantu udzielonego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, który nie spełnia warunków, o których mowa w § 13 ust. 1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>pkt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  <w:lang w:eastAsia="pl-PL"/>
        </w:rPr>
        <w:t xml:space="preserve"> 6 rozporządzenia LSR.</w:t>
      </w:r>
    </w:p>
    <w:p w:rsidR="006E0E39" w:rsidRPr="006E0E39" w:rsidRDefault="006E0E39" w:rsidP="006E0E39">
      <w:pPr>
        <w:tabs>
          <w:tab w:val="left" w:pos="284"/>
        </w:tabs>
        <w:spacing w:before="120"/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W dokumentacji LGD, dotyczącej wyboru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, zostanie zachowany ślad rewizyjny dotyczący weryfikacji tych warunków. Dokumentacja dotycząca wyboru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w ramach projektu grantowego będzie przechowywana w Biurze LGD.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I. OGŁOSZENIE O NABORZE WNIOSKÓW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1. Wybór </w:t>
      </w:r>
      <w:proofErr w:type="spellStart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w ramach projektu grantowego poprzedzon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y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jest przeprowadzeniem   otwartego naboru wniosków o powierzenie grantów. 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2. Realizacja projektu grantowego nastąpi w ciągu 2 lat od po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d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pisania umowy przyznania pomocy, 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lecz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nie później ni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ż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do 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dnia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 31.12.2022 r. 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(</w:t>
      </w:r>
      <w:r w:rsidRPr="006E0E39">
        <w:rPr>
          <w:rFonts w:ascii="Arial Narrow" w:hAnsi="Arial Narrow" w:cs="Calibri"/>
          <w:b/>
          <w:bCs/>
          <w:color w:val="FF0000"/>
          <w:sz w:val="22"/>
          <w:szCs w:val="22"/>
          <w:lang w:eastAsia="pl-PL"/>
        </w:rPr>
        <w:t>§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 xml:space="preserve"> 4 ust. 1 </w:t>
      </w:r>
      <w:proofErr w:type="spellStart"/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pkt</w:t>
      </w:r>
      <w:proofErr w:type="spellEnd"/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 xml:space="preserve"> 2 rozporządzenia LSR).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Ogłoszenie o naborze wniosków o powierzenie grantu podawane jest do publicznej wiadomości nie wcześniej niż 30 dni i nie później niż 14 dni przed rozpoczęciem naboru wniosków. Ogłoszenie zamieszczone jest co najmniej na stronie internetowej LGD.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Ogłoszenie o naborze, o którym mowa w pkt. I.1. zawiera ponadto: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Termin i miejsce składania wniosków o powierzenie grantów.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Zakres tematyczny projektu grantowego.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Planowane do osiągnięcia w ramach projektu grantowego cele i wskaźniki. 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Planowane do osiągnięcia w ramach projektu grantowego zadania. 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Kwota dostępna w ramach ogłoszenia. 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Informacje o wysokości kwoty grantu lub intensywności pomocy (poziomie dofinansowania).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Ramy czasowe, w których możliwa będzie realizacja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zadań w ramach projektu grantowego. 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Wskazanie miejsca upublicznia opisu kryteriów wyboru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(załącznik nr 9 do umowy ramowej) oraz zasad przyznawania punktów za spełnienie danego kryterium.  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lastRenderedPageBreak/>
        <w:t>Wskazanie miejsca udostępnienia LSR i wzorów dokumentów aplikacyjnych (formularza wniosku o powierzenie grantu, wzoru umowy o powierzenie grantu, wzoru wniosku o rozliczenie grantu, wzoru sprawozdania z realizacji grantu).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/>
          <w:color w:val="FF0000"/>
          <w:sz w:val="22"/>
          <w:szCs w:val="22"/>
        </w:rPr>
        <w:t>Informacja o wymaganych dokumentach potwierdzających spełnienie kryteriów wyboru.</w:t>
      </w:r>
    </w:p>
    <w:p w:rsidR="006E0E39" w:rsidRPr="006E0E39" w:rsidRDefault="006E0E39" w:rsidP="006E0E39">
      <w:pPr>
        <w:numPr>
          <w:ilvl w:val="0"/>
          <w:numId w:val="3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Datę publikacji ogłoszenia o naborze wniosków w formacie dzień/miesiąc/rok.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 w:cs="Calibri"/>
          <w:color w:val="FF0000"/>
          <w:sz w:val="22"/>
          <w:szCs w:val="22"/>
        </w:rPr>
      </w:pP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Nie ma możliwości zmiany treści ogłoszenia naboru wniosków o powierzenie grantów oraz kryteriów wyboru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i ustalonych w odniesieniu do naboru wymogów, po ich zamieszczeniu na stronie internetowej LGD.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</w:p>
    <w:p w:rsidR="006E0E39" w:rsidRPr="006E0E39" w:rsidRDefault="006E0E39" w:rsidP="006E0E39">
      <w:pPr>
        <w:jc w:val="both"/>
        <w:rPr>
          <w:rFonts w:ascii="Arial Narrow" w:hAnsi="Arial Narrow" w:cs="Calibri"/>
          <w:bCs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Konieczne jest archiwizowanie na stronie internetowej LGD wszystkich ogłoszeń o  naborach wniosków przeprowadzonych w ramach perspektywy 2014-2020 do końca 2028 roku (podgląd treści ogłoszeń powinien być możliwy przez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każdy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podmiot odwiedzający stronę internetową danej LGD).</w:t>
      </w:r>
      <w:r w:rsidRPr="006E0E39">
        <w:rPr>
          <w:rFonts w:ascii="Arial Narrow" w:hAnsi="Arial Narrow" w:cs="Calibri"/>
          <w:color w:val="FF0000"/>
          <w:sz w:val="22"/>
          <w:szCs w:val="22"/>
        </w:rPr>
        <w:cr/>
      </w:r>
      <w:r w:rsidRPr="006E0E39">
        <w:rPr>
          <w:rFonts w:ascii="Arial Narrow" w:hAnsi="Arial Narrow" w:cs="Calibri"/>
          <w:color w:val="FF0000"/>
          <w:sz w:val="22"/>
          <w:szCs w:val="22"/>
        </w:rPr>
        <w:cr/>
        <w:t>LGD musi również numerować kolejne ogłoszenia o naborach w następujący sposób kolejny numer ogłoszenia / rok (np. nr 1/2016/G, nr 2/2016/G, itd., a w przypadku, gdy nabór będzie przeprowadzony na przełomie dwóch lat (np. 2016 r. / 2017 r.) ogłoszenie o naborze powinno otrzymać numer 1/2017/G).</w:t>
      </w:r>
    </w:p>
    <w:p w:rsidR="006E0E39" w:rsidRPr="006E0E39" w:rsidRDefault="006E0E39" w:rsidP="006E0E39">
      <w:pPr>
        <w:ind w:left="709"/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II. WNIOSEK O PRZYZNANIE POMOCY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przygotowuje wniosek o powierzenie grantu, zwany dalej „wnioskiem”, wraz ze wszystkimi załącznikami i składa w terminie wskazanym w ogłoszeniu. Wzór wniosku stanowi Załącznik nr 1 do niniejszych Procedur.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2. Formularz wniosku w wersji elektronicznej zamieszczony jest na stronie internetowej LGD najpóźniej w dniu ogłoszenia naboru.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3. Wniosek wypełniany jest elektronicznie.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4. Komplet dokumentów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składa osobiście lub przez pełnomocnika w biurze LGD (zgodnie z treścią ogłoszenia o naborze).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5. Za moment złożenia wniosku uznaje się datę i godzinę wpływu wydrukowanego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i podpisanego przez upoważnione osoby wniosku wraz z załącznikami do biura LGD.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6. Złożenie wniosku potwierdza się na kopii pierwszej strony złożonego wniosku, który zawiera datę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i godzinę złożenia wniosku, znak sprawy i jest opatrzon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y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pieczęcią LGD i podpisan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y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przez osobę przyjmującą wniosek.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7.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ma prawo do wycofania wniosku na każdym etapie jego składania i oceny. Wycofanie odbywa się na pisemną prośbę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 Wniosek wycofany traktuje się jako niebyły. LGD zachowuje kopię wycofanych wniosków.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8. W przypadku wątpliwości związanych z wypełnianiem wniosku lub załączników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może skorzystać z doradztwa LGD w formie: pisemnej, telefonicznej, mailowej, osobistej w biurze LGD. Dane kontaktowe oraz informacja o godzinach pracy biura LGD zamieszczona jest na stronie internetowej LGD.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cr/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III. ZASADY WYBORU GRANTOBIORCÓW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Przy wyborze i ocenie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mają zastosowanie rozwiązania przyjęte przy wyborze operacji realizowanych przez podmioty inne niż LGD (Załącznik nr 7 do Regulaminu Funkcjonowania Rady Lokalnej Grupy Działania „Warmiński Zakątek” Ogólne zasady wykonywania zadań związanych z realizacją strategii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rozwoju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lokalnego kierowanego przez społeczność w ramach działania „Wsparcie dla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rozwoju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lokalnego w ramach inicjatywy LEADER” objętego Programem Rozwoju Obszarów Wiejskich na lata 2014-2020) z wyłączeniem zapisów dotyczących zasad składania i rozpatrywania protestów od decyzji LGD w sprawie wyboru wniosków.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sz w:val="22"/>
          <w:szCs w:val="22"/>
        </w:rPr>
        <w:t xml:space="preserve">1.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Rada LGD dokonuje wyboru zadań zgodnie z zapisami Regulaminu Funkcjonowania Rady 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Lokalnej Grupy Działania „Warmiński Zakątek”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stanowiącego załącznik do umowy ramowej.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color w:val="FF0000"/>
          <w:sz w:val="22"/>
          <w:szCs w:val="22"/>
          <w:lang w:eastAsia="pl-PL"/>
        </w:rPr>
      </w:pPr>
      <w:r w:rsidRPr="006E0E39">
        <w:rPr>
          <w:rFonts w:ascii="Arial Narrow" w:hAnsi="Arial Narrow"/>
          <w:sz w:val="22"/>
          <w:szCs w:val="22"/>
        </w:rPr>
        <w:t>2. Ocena wniosków o powierzenie grantu</w:t>
      </w:r>
      <w:r w:rsidRPr="006E0E39">
        <w:rPr>
          <w:rFonts w:ascii="Arial Narrow" w:hAnsi="Arial Narrow"/>
          <w:b/>
          <w:sz w:val="22"/>
          <w:szCs w:val="22"/>
        </w:rPr>
        <w:t xml:space="preserve"> - </w:t>
      </w: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wybór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jest dokonywany przez Radę</w:t>
      </w:r>
      <w:r w:rsidRPr="006E0E39">
        <w:rPr>
          <w:rFonts w:ascii="Arial Narrow" w:hAnsi="Arial Narrow"/>
          <w:color w:val="FF0000"/>
          <w:sz w:val="22"/>
          <w:szCs w:val="22"/>
        </w:rPr>
        <w:t xml:space="preserve"> i</w:t>
      </w: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odbywa się na podstawie kryteriów wyboru oraz kryteriów dostępu do pomocy wskazanych w obowiązujących przepisach rozporządzenia LSR, a także zgodnie z zasadami określonymi w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art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. 17 ust. 4 i 5 ustawy RLKS oraz Wytycznych. Zgodnie z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art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. 17 ust. 5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pkt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2 ustawy RLKS do wyboru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przez LGD przepisy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art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. 17 ust. 1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pkt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 1 i ust 2 ustawy RLKS stosuje się odpowiednio.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lastRenderedPageBreak/>
        <w:t xml:space="preserve">Rada powierza realizację określonych czynności przez pracowników LGD, na mocy Uchwały Rady, z zastrzeżeniem, </w:t>
      </w:r>
      <w:r w:rsidRPr="006E0E39">
        <w:rPr>
          <w:rFonts w:ascii="Arial Narrow" w:hAnsi="Arial Narrow"/>
          <w:color w:val="FF0000"/>
          <w:sz w:val="22"/>
          <w:szCs w:val="22"/>
        </w:rPr>
        <w:t>ż</w:t>
      </w:r>
      <w:r w:rsidRPr="006E0E39">
        <w:rPr>
          <w:rFonts w:ascii="Arial Narrow" w:hAnsi="Arial Narrow"/>
          <w:sz w:val="22"/>
          <w:szCs w:val="22"/>
        </w:rPr>
        <w:t>e powierzenie dotyczy wyłącznie wstępnej oceny wniosków i nie zwalnia Rady z podjęcia uchwały o pozytywnym / negatywnym wyniku oceny wstępnej.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3.</w:t>
      </w:r>
      <w:r w:rsidRPr="006E0E39">
        <w:rPr>
          <w:rFonts w:ascii="Arial Narrow" w:hAnsi="Arial Narrow"/>
          <w:b/>
          <w:sz w:val="22"/>
          <w:szCs w:val="22"/>
        </w:rPr>
        <w:t xml:space="preserve"> </w:t>
      </w:r>
      <w:r w:rsidRPr="006E0E39">
        <w:rPr>
          <w:rFonts w:ascii="Arial Narrow" w:hAnsi="Arial Narrow"/>
          <w:sz w:val="22"/>
          <w:szCs w:val="22"/>
        </w:rPr>
        <w:t>Ocena wniosków o powierzenie grantu odbywa się w dwóch etapach</w:t>
      </w:r>
      <w:r w:rsidRPr="006E0E39">
        <w:rPr>
          <w:rFonts w:ascii="Arial Narrow" w:hAnsi="Arial Narrow" w:cs="Calibri"/>
          <w:sz w:val="22"/>
          <w:szCs w:val="22"/>
        </w:rPr>
        <w:t xml:space="preserve"> </w:t>
      </w:r>
      <w:r w:rsidRPr="006E0E39">
        <w:rPr>
          <w:rFonts w:ascii="Arial Narrow" w:hAnsi="Arial Narrow" w:cs="Calibri"/>
          <w:color w:val="FF0000"/>
          <w:sz w:val="22"/>
          <w:szCs w:val="22"/>
        </w:rPr>
        <w:t xml:space="preserve">(stosuje się odpowiednio </w:t>
      </w:r>
      <w:proofErr w:type="spellStart"/>
      <w:r w:rsidRPr="006E0E39">
        <w:rPr>
          <w:rFonts w:ascii="Arial Narrow" w:hAnsi="Arial Narrow" w:cs="Calibri"/>
          <w:color w:val="FF0000"/>
          <w:sz w:val="22"/>
          <w:szCs w:val="22"/>
        </w:rPr>
        <w:t>art</w:t>
      </w:r>
      <w:proofErr w:type="spellEnd"/>
      <w:r w:rsidRPr="006E0E39">
        <w:rPr>
          <w:rFonts w:ascii="Arial Narrow" w:hAnsi="Arial Narrow" w:cs="Calibri"/>
          <w:color w:val="FF0000"/>
          <w:sz w:val="22"/>
          <w:szCs w:val="22"/>
        </w:rPr>
        <w:t>. 21 ust. 2 ustawy RLKS)</w:t>
      </w:r>
      <w:r w:rsidRPr="006E0E39">
        <w:rPr>
          <w:rFonts w:ascii="Arial Narrow" w:hAnsi="Arial Narrow"/>
          <w:sz w:val="22"/>
          <w:szCs w:val="22"/>
        </w:rPr>
        <w:t>:</w:t>
      </w:r>
    </w:p>
    <w:p w:rsidR="006E0E39" w:rsidRPr="006E0E39" w:rsidRDefault="006E0E39" w:rsidP="006E0E39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uppressAutoHyphens w:val="0"/>
        <w:autoSpaceDN/>
        <w:ind w:left="567" w:hanging="283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wstępna ocena wniosków o powierzenie grantów, w tym ocena zgodności zadań z LSR (zgodnie z załącznikiem nr 4b do Regulaminu Rady). Nie spełnienie któregokolwiek kryterium wstępnej oceny wniosków o powierzenie grantu stanowi o niespełnieniu wstępnej oceny wniosków. W przypadku stwierdzenia nie spełnienia kryterium wcześniejszego, nie ma obowiązku weryfikacji kolejnych kryteriów. Zadania, które nie spełniają warunków wstępnej oceny wniosków o przyznanie pomocy nie podlegają wyborowi.  Decyzja w tej sprawie jest podejmowana w formie uchwały Rady LGD.</w:t>
      </w:r>
    </w:p>
    <w:p w:rsidR="006E0E39" w:rsidRPr="006E0E39" w:rsidRDefault="006E0E39" w:rsidP="006E0E39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uppressAutoHyphens w:val="0"/>
        <w:autoSpaceDN/>
        <w:ind w:left="142" w:firstLine="142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ocena wniosków o powierzenie grantów w oparciu o kryteria punktowe wyboru (zgodnie z załącznikami nr 4, 5, 6 do Regulaminu Rady).</w:t>
      </w:r>
    </w:p>
    <w:p w:rsidR="006E0E39" w:rsidRPr="006E0E39" w:rsidRDefault="006E0E39" w:rsidP="006E0E39">
      <w:pPr>
        <w:tabs>
          <w:tab w:val="left" w:pos="284"/>
          <w:tab w:val="left" w:pos="426"/>
        </w:tabs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4. Oceny wstępnej dokonuje 2 pracowników biura LGD. W przypadku braku zgodności ocen pracowników kwestię zgodności z PROW rozstrzyga Przewodniczący Rady.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5.  Wnioski, które nie uzyskały pozytywnej weryfikacji oceny wstępnej nie podlegają dalszej ocenie. Zostają one oznaczone na liście wniosków jako wnioski odrzucone ze względów niezgodności z PROW. Listę wniosków odrzuconych ze względów niezgodności z PROW zatwierdza Przewodniczący Rady. Od oceny wstępnej nie przysługuje odwołanie.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6. LGD publikuje na stronie internetowej LGD wyniki oceny wstępnej.</w:t>
      </w:r>
    </w:p>
    <w:p w:rsidR="006E0E39" w:rsidRPr="006E0E39" w:rsidRDefault="006E0E39" w:rsidP="006E0E39">
      <w:pPr>
        <w:numPr>
          <w:ilvl w:val="0"/>
          <w:numId w:val="12"/>
        </w:numPr>
        <w:suppressAutoHyphens w:val="0"/>
        <w:ind w:left="284" w:hanging="284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Wnioski, które pomyślnie przeszły ocenę zgodności z PROW kierowane są pod ocenę Rady LGD.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W przypadku, gdy kwota pomocy określona we wniosku o powierzenie grantu przez podmiot ubiegający się o przyznanie wsparcia jest:</w:t>
      </w:r>
    </w:p>
    <w:p w:rsidR="006E0E39" w:rsidRPr="006E0E39" w:rsidRDefault="006E0E39" w:rsidP="006E0E3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- niższa od minimalnej kwoty określonej przez LGD w LSR,</w:t>
      </w:r>
    </w:p>
    <w:p w:rsidR="006E0E39" w:rsidRPr="006E0E39" w:rsidRDefault="006E0E39" w:rsidP="006E0E3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- wyższa od maksymalnej kwoty określonej przez LGD,</w:t>
      </w:r>
    </w:p>
    <w:p w:rsidR="006E0E39" w:rsidRPr="006E0E39" w:rsidRDefault="006E0E39" w:rsidP="006E0E3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- przekracza dostępne dla beneficjenta limity,</w:t>
      </w:r>
    </w:p>
    <w:p w:rsidR="006E0E39" w:rsidRPr="006E0E39" w:rsidRDefault="006E0E39" w:rsidP="006E0E3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wniosek podlega odrzuceniu.</w:t>
      </w:r>
    </w:p>
    <w:p w:rsidR="006E0E39" w:rsidRPr="006E0E39" w:rsidRDefault="006E0E39" w:rsidP="006E0E39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Ustalenie kwoty wsparcia odbywać się będzie zgodnie z procedurą wyboru i oceny zadań w ramach LSR i podlegać będzie na sprawdzeniu, czy koszty kwalifikowane określone we wniosku o powierzenie grantu są zgodne z zakresem kosztów kwalifikowanych oraz zasadami dotyczącymi </w:t>
      </w:r>
      <w:proofErr w:type="spellStart"/>
      <w:r w:rsidRPr="006E0E39">
        <w:rPr>
          <w:rFonts w:ascii="Arial Narrow" w:hAnsi="Arial Narrow"/>
          <w:sz w:val="22"/>
          <w:szCs w:val="22"/>
        </w:rPr>
        <w:t>kwalifikowalności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określonymi w rozporządzeniu LSR. W przypadku stwierdzenia przez LGD </w:t>
      </w:r>
      <w:proofErr w:type="spellStart"/>
      <w:r w:rsidRPr="006E0E39">
        <w:rPr>
          <w:rFonts w:ascii="Arial Narrow" w:hAnsi="Arial Narrow"/>
          <w:sz w:val="22"/>
          <w:szCs w:val="22"/>
        </w:rPr>
        <w:t>niekwalifikowalności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danego kosztu lub w wyniku obniżenia wysokości kosztów w drodze badania racjonalności i celowości kwota pomocy ulega odpowiedniemu zmniejszeniu. W przypadku, gdy wartość grantu na etapie oceny jest niższa niż wartość zadania określona w ogłoszeniu o konkursie – wniosek podlega odrzuceniu.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sz w:val="22"/>
          <w:szCs w:val="22"/>
        </w:rPr>
        <w:t>10.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 celu ustalenia kwoty wsparcia, Przewodniczący Rady może wyznaczyć spośród członków Rady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zespół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lub zespoły, które dokonają analizy kwoty wsparcia podanej we wniosku zgodnie z powyższymi postanowieniami.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11. Obliczona przez członków zespołu/zespołów kwota należnego wsparcia dotycząca każdego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 z zadań poddawana jest pod głosowanie pozostałych członków Rady. Kwotę wsparcia obliczoną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zespół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/zespoły uważa się za należną, jeżeli zwykła większość głosujących członków Rady opowie się za jej zatwierdzeniem.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12. W przypadku, gdy ustalona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zespół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/zespoły kwota wsparcia nie została zatwierdzona, ustaloną kwotę weryfikuje Przewodniczący Rady, po czym tak zweryfikowaną kwotę wsparcia poddaje się ponownie pod głosowanie.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13. Wyniki głosowania w sprawie przyjęcia listy zadań odnotowuje się w protokole z oceny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i wyboru zadań.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14. Na podstawie wyników głosowania sprawdza się listę rankingową wniosków wybranych przez LGD do finansowania. Kolejność zadań na liście rankingowej ustala się uzyskanej przez nie oceny końcowej i </w:t>
      </w:r>
      <w:r w:rsidRPr="006E0E39">
        <w:rPr>
          <w:rFonts w:ascii="Arial Narrow" w:hAnsi="Arial Narrow"/>
          <w:sz w:val="22"/>
          <w:szCs w:val="22"/>
        </w:rPr>
        <w:t>spełniły minimalne kryteria wyboru o których mowa w ogłoszeniu konkursowym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15</w:t>
      </w:r>
      <w:r w:rsidRPr="006E0E39">
        <w:rPr>
          <w:rFonts w:ascii="Arial Narrow" w:hAnsi="Arial Narrow"/>
          <w:b/>
          <w:sz w:val="22"/>
          <w:szCs w:val="22"/>
        </w:rPr>
        <w:t xml:space="preserve">. </w:t>
      </w:r>
      <w:r w:rsidRPr="006E0E39">
        <w:rPr>
          <w:rFonts w:ascii="Arial Narrow" w:hAnsi="Arial Narrow"/>
          <w:sz w:val="22"/>
          <w:szCs w:val="22"/>
        </w:rPr>
        <w:t xml:space="preserve">W przypadku konieczności dokonania wyboru pomiędzy projektami z taką samą liczbą punktów po ocenie punktowej, decyduje kolejność wpłynięcia wniosków do biura LGD (data </w:t>
      </w:r>
      <w:r w:rsidRPr="006E0E39">
        <w:rPr>
          <w:rFonts w:ascii="Arial Narrow" w:hAnsi="Arial Narrow"/>
          <w:sz w:val="22"/>
          <w:szCs w:val="22"/>
        </w:rPr>
        <w:br/>
        <w:t>i godzina).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sz w:val="22"/>
          <w:szCs w:val="22"/>
        </w:rPr>
      </w:pPr>
      <w:r w:rsidRPr="006E0E39">
        <w:rPr>
          <w:rFonts w:ascii="Arial Narrow" w:hAnsi="Arial Narrow"/>
          <w:b/>
          <w:sz w:val="22"/>
          <w:szCs w:val="22"/>
        </w:rPr>
        <w:t>IV. ZASADY INFORMOWANIA GRANTOBIORCÓW O WYNIKACH OCENY</w:t>
      </w:r>
    </w:p>
    <w:p w:rsidR="006E0E39" w:rsidRPr="006E0E39" w:rsidRDefault="006E0E39" w:rsidP="006E0E39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Po zakończeniu procesu oceny LGD informuje </w:t>
      </w:r>
      <w:proofErr w:type="spellStart"/>
      <w:r w:rsidRPr="006E0E39">
        <w:rPr>
          <w:rFonts w:ascii="Arial Narrow" w:hAnsi="Arial Narrow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o wyniku oceny wraz z uzasadnieniem i podaniem otrzymanej liczby punktów. LGD informuje także o ustalonej kwocie wsparcia. W przypadku </w:t>
      </w:r>
      <w:r w:rsidRPr="006E0E39">
        <w:rPr>
          <w:rFonts w:ascii="Arial Narrow" w:hAnsi="Arial Narrow"/>
          <w:sz w:val="22"/>
          <w:szCs w:val="22"/>
        </w:rPr>
        <w:lastRenderedPageBreak/>
        <w:t xml:space="preserve">pozytywnego wyniku wyboru </w:t>
      </w:r>
      <w:proofErr w:type="spellStart"/>
      <w:r w:rsidRPr="006E0E39">
        <w:rPr>
          <w:rFonts w:ascii="Arial Narrow" w:hAnsi="Arial Narrow"/>
          <w:sz w:val="22"/>
          <w:szCs w:val="22"/>
        </w:rPr>
        <w:t>zadaia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 informacja ta zawiera także wskazanie czy zadanie mieści się w limicie środków wskazanych w ogłoszeniu naboru wniosków.</w:t>
      </w:r>
    </w:p>
    <w:p w:rsidR="006E0E39" w:rsidRPr="006E0E39" w:rsidRDefault="006E0E39" w:rsidP="006E0E39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6E0E39" w:rsidRPr="006E0E39" w:rsidRDefault="006E0E39" w:rsidP="006E0E39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w przypadku zadań wybranych przez LGD do dofinansowania, które mieszczą się w limicie</w:t>
      </w:r>
      <w:r w:rsidRPr="006E0E39">
        <w:rPr>
          <w:rFonts w:ascii="Arial Narrow" w:hAnsi="Arial Narrow"/>
          <w:sz w:val="22"/>
          <w:szCs w:val="22"/>
        </w:rPr>
        <w:cr/>
        <w:t xml:space="preserve">środków, </w:t>
      </w:r>
      <w:proofErr w:type="spellStart"/>
      <w:r w:rsidRPr="006E0E39">
        <w:rPr>
          <w:rFonts w:ascii="Arial Narrow" w:hAnsi="Arial Narrow"/>
          <w:sz w:val="22"/>
          <w:szCs w:val="22"/>
        </w:rPr>
        <w:t>skan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 pisma przekazuje się jedynie drogą poczty elektronicznej, o ile</w:t>
      </w:r>
      <w:r w:rsidRPr="006E0E39">
        <w:rPr>
          <w:rFonts w:ascii="Arial Narrow" w:hAnsi="Arial Narrow"/>
          <w:sz w:val="22"/>
          <w:szCs w:val="22"/>
        </w:rPr>
        <w:cr/>
        <w:t>wnioskodawca posiada adres email (z opcją potwierdzania dostarczenia i odczytu</w:t>
      </w:r>
      <w:r w:rsidRPr="006E0E39">
        <w:rPr>
          <w:rFonts w:ascii="Arial Narrow" w:hAnsi="Arial Narrow"/>
          <w:sz w:val="22"/>
          <w:szCs w:val="22"/>
        </w:rPr>
        <w:cr/>
        <w:t>wiadomości),</w:t>
      </w:r>
    </w:p>
    <w:p w:rsidR="006E0E39" w:rsidRPr="006E0E39" w:rsidRDefault="006E0E39" w:rsidP="006E0E39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w pozostałych przypadkach  </w:t>
      </w:r>
      <w:proofErr w:type="spellStart"/>
      <w:r w:rsidRPr="006E0E39">
        <w:rPr>
          <w:rFonts w:ascii="Arial Narrow" w:hAnsi="Arial Narrow"/>
          <w:sz w:val="22"/>
          <w:szCs w:val="22"/>
        </w:rPr>
        <w:t>skan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pisma jest przekazywany drogą poczty elektronicznej (z opcją potwierdzania dostarczenia i odczytu wiadomości), a oryginał pisma - listem poleconym za zwrotnym potwierdzeniem odbioru. </w:t>
      </w:r>
    </w:p>
    <w:p w:rsidR="006E0E39" w:rsidRPr="006E0E39" w:rsidRDefault="006E0E39" w:rsidP="006E0E39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Ponadto, na stronie internetowej LGD zamieszcza:</w:t>
      </w:r>
    </w:p>
    <w:p w:rsidR="006E0E39" w:rsidRPr="006E0E39" w:rsidRDefault="006E0E39" w:rsidP="006E0E39">
      <w:pPr>
        <w:pStyle w:val="Akapitzlist"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protokół z posiedzenia Rady, dotyczącego oceny i wyboru zadań, zawierający informację o</w:t>
      </w:r>
    </w:p>
    <w:p w:rsidR="006E0E39" w:rsidRPr="006E0E39" w:rsidRDefault="006E0E39" w:rsidP="006E0E39">
      <w:pPr>
        <w:pStyle w:val="Akapitzlist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 wyłączeniach w związku z potencjalnym konfliktem interesów,</w:t>
      </w:r>
    </w:p>
    <w:p w:rsidR="006E0E39" w:rsidRPr="006E0E39" w:rsidRDefault="006E0E39" w:rsidP="006E0E39">
      <w:pPr>
        <w:pStyle w:val="Akapitzlist"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listę zadań zgodnych z LSR, listę zadań wybranych, ze wskazaniem, które z nich mieszczą się w limicie środków wskazanych w ogłoszeniu naboru wniosków o przyznanie pomocy (</w:t>
      </w:r>
      <w:proofErr w:type="spellStart"/>
      <w:r w:rsidRPr="006E0E39">
        <w:rPr>
          <w:rFonts w:ascii="Arial Narrow" w:hAnsi="Arial Narrow"/>
          <w:sz w:val="22"/>
          <w:szCs w:val="22"/>
        </w:rPr>
        <w:t>art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.  21 ust. 5 oraz </w:t>
      </w:r>
      <w:proofErr w:type="spellStart"/>
      <w:r w:rsidRPr="006E0E39">
        <w:rPr>
          <w:rFonts w:ascii="Arial Narrow" w:hAnsi="Arial Narrow"/>
          <w:sz w:val="22"/>
          <w:szCs w:val="22"/>
        </w:rPr>
        <w:t>pkt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1 ustawy RLKS).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V. ODWOŁANIE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przysługuje prawo wniesienia odwołania jeżeli grant nie został wybrany z uwagi: na brak zgodności z LSR, kryteria horyzontalne i jakościowe, z wyłączeniem możliwości złożenia protestu związanego z oceną wstępną oraz obniżeniem kwoty dofinansowania.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2. Odwołanie wnosi się w terminie 7 dni od dnia doręczenia informacji, o której mowa w pkt. III.2.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3. Odwołanie jest wnoszone w formie pisemnej i zawiera: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oznaczenie instytucji właściwej do rozpatrzenia odwołania;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oznaczenie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;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numer wniosku,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wskazanie kryteriów wyboru zadań, z których oceną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, się nie zgadza z uzasadnieniem; 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wskazanie, w jakim zakresie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nie zgadza się z oceną oraz uzasadnienie stanowiska; 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wskazanie zarzutów o charakterze proceduralnym w zakresie przeprowadzonej oceny, jeżeli zdaniem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naruszenia takie miały miejsce, wraz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z uzasadnieniem;</w:t>
      </w:r>
    </w:p>
    <w:p w:rsidR="006E0E39" w:rsidRPr="006E0E39" w:rsidRDefault="006E0E39" w:rsidP="006E0E39">
      <w:pPr>
        <w:numPr>
          <w:ilvl w:val="0"/>
          <w:numId w:val="4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podpis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lub osoby upoważnionej do jego reprezentowania,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z załączeniem oryginału lub kopii dokumentu poświadczającego umocowanie takiej osoby do reprezentowania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4. W terminie 21 dni od dnia otrzymania odwołania Rada weryfikuje odwołania i:</w:t>
      </w:r>
    </w:p>
    <w:p w:rsidR="006E0E39" w:rsidRPr="006E0E39" w:rsidRDefault="006E0E39" w:rsidP="006E0E39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uznaje odwołania za zasadne lub niezasadne,</w:t>
      </w:r>
    </w:p>
    <w:p w:rsidR="006E0E39" w:rsidRPr="006E0E39" w:rsidRDefault="006E0E39" w:rsidP="006E0E39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dokonuje ponownej oceny wniosków uznanych za zasadne, według obowiązującej procedury oceny wniosków,</w:t>
      </w:r>
    </w:p>
    <w:p w:rsidR="006E0E39" w:rsidRPr="006E0E39" w:rsidRDefault="006E0E39" w:rsidP="006E0E39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na podstawie wyników wykonanej oceny sporządza listę rankingową,</w:t>
      </w:r>
    </w:p>
    <w:p w:rsidR="006E0E39" w:rsidRPr="006E0E39" w:rsidRDefault="006E0E39" w:rsidP="006E0E39">
      <w:pPr>
        <w:numPr>
          <w:ilvl w:val="1"/>
          <w:numId w:val="1"/>
        </w:numPr>
        <w:tabs>
          <w:tab w:val="clear" w:pos="1440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podejmuje uchwały o wybraniu bądź nie wybraniu operacji do dofinansowania.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5. Przewodniczący Rady podejmuje decyzję o pozostawieniu odwołania bez rozpatrzenia, w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   przypadku, gdy odwołanie:</w:t>
      </w:r>
    </w:p>
    <w:p w:rsidR="006E0E39" w:rsidRPr="006E0E39" w:rsidRDefault="006E0E39" w:rsidP="006E0E39">
      <w:pPr>
        <w:numPr>
          <w:ilvl w:val="2"/>
          <w:numId w:val="9"/>
        </w:numPr>
        <w:suppressAutoHyphens w:val="0"/>
        <w:ind w:hanging="1914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zostało wniesione po terminie;</w:t>
      </w:r>
    </w:p>
    <w:p w:rsidR="006E0E39" w:rsidRPr="006E0E39" w:rsidRDefault="006E0E39" w:rsidP="006E0E39">
      <w:pPr>
        <w:numPr>
          <w:ilvl w:val="2"/>
          <w:numId w:val="9"/>
        </w:numPr>
        <w:suppressAutoHyphens w:val="0"/>
        <w:ind w:hanging="1914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 w:cs="Arial"/>
          <w:sz w:val="22"/>
          <w:szCs w:val="22"/>
        </w:rPr>
        <w:t>w przypadku wniesienia odwołania niespełniającego wymogów z punktu 3.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6. Przebieg procedury odwoławczej, w szczególności przebieg głosowania, odnotowuje się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protokole z procedury odwoławczej dotyczącej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7.  O prawidłowości oceny decyduje Przewodniczący Rady (lub wyznaczony zastępca), </w:t>
      </w:r>
      <w:r w:rsidRPr="006E0E39">
        <w:rPr>
          <w:rFonts w:ascii="Arial Narrow" w:hAnsi="Arial Narrow"/>
          <w:sz w:val="22"/>
          <w:szCs w:val="22"/>
        </w:rPr>
        <w:br/>
        <w:t xml:space="preserve">po zasięgnięciu opinii Komisji Skrutacyjnej i pracowników  Biura LGD biorących udział </w:t>
      </w:r>
      <w:r w:rsidRPr="006E0E39">
        <w:rPr>
          <w:rFonts w:ascii="Arial Narrow" w:hAnsi="Arial Narrow"/>
          <w:sz w:val="22"/>
          <w:szCs w:val="22"/>
        </w:rPr>
        <w:br/>
        <w:t>w posiedzeniu.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>8. Procedura odwołania wstrzymuje bieg złożenia wniosku na projekt grantowy składany do SW.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VI. OSTATECZNA LISTA GRANTOBIORCÓW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Po zakończeniu procedury odwoławczej Rada zatwierdza w drodze uchwały ostateczna listę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lastRenderedPageBreak/>
        <w:t xml:space="preserve">W terminie 3 dni od dnia zatwierdzenia listy, o której mowa w pkt. V.1 Biuro LGD zamieszcza listę rankingową na stronie internetowej LGD zgodnie z </w:t>
      </w:r>
      <w:r w:rsidRPr="006E0E39">
        <w:rPr>
          <w:rFonts w:ascii="Arial Narrow" w:hAnsi="Arial Narrow" w:cs="Arial"/>
          <w:bCs/>
          <w:sz w:val="22"/>
          <w:szCs w:val="22"/>
          <w:lang w:eastAsia="pl-PL"/>
        </w:rPr>
        <w:t>§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20 pkt. 5 Regulaminu Rady.  Informacja o zamieszczeniu aktualnej listy rankingowej dodatkowo jest przekazywana wszystkim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Grantobiorcom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drogą elektroniczną na adres mailowy wskazany we wniosku.</w:t>
      </w:r>
    </w:p>
    <w:p w:rsidR="006E0E39" w:rsidRPr="006E0E39" w:rsidRDefault="006E0E39" w:rsidP="006E0E39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LGD informuje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, że grant został wybrany do realizacji w ramach projektu grantowego, a zawarcie umowy o powierzeniu grantu nastąpi po zawarciu umowy o przyznaniu pomocy z SW, z tym że ostateczna kwota i zakres grantu mogą ulec zmianie.</w:t>
      </w:r>
    </w:p>
    <w:p w:rsidR="006E0E39" w:rsidRPr="006E0E39" w:rsidRDefault="006E0E39" w:rsidP="006E0E39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LGD może ponownie ogłosić konkurs grantowy w przypadku:</w:t>
      </w:r>
    </w:p>
    <w:p w:rsidR="006E0E39" w:rsidRPr="006E0E39" w:rsidRDefault="006E0E39" w:rsidP="006E0E39">
      <w:pPr>
        <w:numPr>
          <w:ilvl w:val="0"/>
          <w:numId w:val="10"/>
        </w:numPr>
        <w:suppressAutoHyphens w:val="0"/>
        <w:ind w:firstLine="69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niewyczerpania pełnej puli dotacji;</w:t>
      </w:r>
    </w:p>
    <w:p w:rsidR="006E0E39" w:rsidRPr="006E0E39" w:rsidRDefault="006E0E39" w:rsidP="006E0E39">
      <w:pPr>
        <w:numPr>
          <w:ilvl w:val="0"/>
          <w:numId w:val="10"/>
        </w:numPr>
        <w:suppressAutoHyphens w:val="0"/>
        <w:ind w:firstLine="69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w sytuacji, o której mowa w pkt. VIII. niniejszego dokumentu.</w:t>
      </w:r>
    </w:p>
    <w:p w:rsidR="006E0E39" w:rsidRPr="006E0E39" w:rsidRDefault="006E0E39" w:rsidP="006E0E39">
      <w:pPr>
        <w:numPr>
          <w:ilvl w:val="0"/>
          <w:numId w:val="1"/>
        </w:numPr>
        <w:suppressAutoHyphens w:val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Projekty z listy rezerwowej mogą otrzymać wsparcie finansowe po uzyskaniu akceptacji na zamianę na projekt grantowy od SW.  </w:t>
      </w:r>
    </w:p>
    <w:p w:rsidR="006E0E39" w:rsidRPr="006E0E39" w:rsidRDefault="006E0E39" w:rsidP="006E0E39">
      <w:pPr>
        <w:ind w:left="357"/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VII. ODST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Ą</w:t>
      </w: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PIENIE OD KONKURSU GRANTOWEGO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W przypadku, gdy zadanie wybrane w ramach danego naboru nie pozwalają na osiągnięcie celów projektu grantowego i wskaźników jego realizacji lub gdy SW negatywnie ocenił przeprowadzony nabór wniosków o przyznanie grantu, LGD odstępuje od konkursu na wybór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2. LGD zamieszcza taką informację na swojej stronie internetowej.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3. W przypadku odstąpienia od konkursu na wybór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LGD niezwłocznie, nie później jednak niż w ciągu 30 dni od dnia odstąpienia od konkursu, ponownie ogłasza otwarty nabór w ramach danego projektu grantowego.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4. Niezwłocznie, w terminie nie dłuższym niż 7 dni od dnia odstąpienia od konkursu, Biuro LGD informuje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, drogą elektroniczną na adresy mailowe podane we wniosku, o odstąpieniu od konkursu podając jednocześnie przyczynę odstąpienia i informując o planowanym ponownym ogłoszeniu konkursu.</w:t>
      </w:r>
    </w:p>
    <w:p w:rsidR="006E0E39" w:rsidRPr="006E0E39" w:rsidRDefault="006E0E39" w:rsidP="006E0E39">
      <w:pPr>
        <w:ind w:left="357"/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VIII. PRZEKAZANIE DOKUMENTÓW DO </w:t>
      </w:r>
      <w:r w:rsidRPr="006E0E39">
        <w:rPr>
          <w:rFonts w:ascii="Arial Narrow" w:hAnsi="Arial Narrow"/>
          <w:b/>
          <w:bCs/>
          <w:color w:val="FF0000"/>
          <w:sz w:val="22"/>
          <w:szCs w:val="22"/>
          <w:lang w:eastAsia="pl-PL"/>
        </w:rPr>
        <w:t>ZW</w:t>
      </w:r>
    </w:p>
    <w:p w:rsidR="006E0E39" w:rsidRPr="006E0E39" w:rsidRDefault="006E0E39" w:rsidP="006E0E39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terminie 7 dni od dnia zakończenia procedury odwoławczej LGD przedkłada 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ZW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dokumenty dotyczące wyboru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wraz z wnioskiem o przyznanie pomocy na projekt grantowy.</w:t>
      </w:r>
    </w:p>
    <w:p w:rsidR="006E0E39" w:rsidRPr="006E0E39" w:rsidRDefault="006E0E39" w:rsidP="006E0E39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Ocena przez 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ZW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zadań, na które zostały powierzone granty może skutkować koniecznością dokonania przez LGD ponownego wyboru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 ramach tego samego konkursu albo ponownego przeprowadzenia konkursu.</w:t>
      </w:r>
    </w:p>
    <w:p w:rsidR="006E0E39" w:rsidRPr="006E0E39" w:rsidRDefault="006E0E39" w:rsidP="006E0E39">
      <w:pPr>
        <w:numPr>
          <w:ilvl w:val="0"/>
          <w:numId w:val="5"/>
        </w:numPr>
        <w:suppressAutoHyphens w:val="0"/>
        <w:ind w:left="426" w:hanging="426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wyniku weryfikacji wniosku o przyznanie pomocy na projekty grantowy </w:t>
      </w:r>
      <w:r w:rsidRPr="006E0E39">
        <w:rPr>
          <w:rFonts w:ascii="Arial Narrow" w:hAnsi="Arial Narrow"/>
          <w:bCs/>
          <w:color w:val="FF0000"/>
          <w:sz w:val="22"/>
          <w:szCs w:val="22"/>
          <w:lang w:eastAsia="pl-PL"/>
        </w:rPr>
        <w:t>ZW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może zakwestionować lub skorygować część kosztów planowanych do poniesienia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granbtobiorcę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 ramach danego grantu, co zostanie uwzględnione w umowie o powierzenie grantu zawartej między LGD 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grantobiorcą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IX. ZAWARCIE I ANEKSOWANIE UMOWY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W celu realizacji zadania LGD podpisuje 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Grantobiorcą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umowę.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2. Umowy na powierzenie grantu zawierane są po zamknięciu procedury wyboru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i po podpisaniu przez LGD umowy o przyznanie pomocy na projekt grantowy.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3. Biuro LGD wzywa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, których zadania zostały wybrane do przyznania grantu do dostarczenia dokumentów niezbędnych do podpisania umowy. Wezwanie wysyłane do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zawiera listę niezbędnych dokumentów oraz termin ich dostarczenia, nie krótszy niż 7 dni.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4. Dostarczenie dokumentów, o których mowa w pkt. VIII.3. w wyznaczonym terminie stanowi warunek podpisania umowy. W przypadku niespełnianie tego warunku, do podpisania umowy wzywa się kolejnego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 listy (jeśli koszty realizacji jego operacji mieszczą się w limicie środków przeznaczonych na realizacje zadania w tym naborze)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5. Po dostarczeniu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dokumentów, Biuro LGD przygotowuje umowę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o powierzenie grantu, według wzoru stanowiącego Załącznik nr 2 do niniejszej Procedury, którą następnie udostępnia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informując go jednocześnie o miejscu i terminie podpisania umowy.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6. Umowa o powierzenie grantu podpisana jest przez osoby upoważnione do reprezentacji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7.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może się zwrócić do LGD o zmianę umowy. W tym celu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występuje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z pisemnym wnioskiem do LGD wskazując zakres planowanych zmian. Wniosek powinien być podpisany przez osoby upoważnione do reprezentacji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8. W terminie 14 dni od złożenia wniosku, LGD informuje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o swojej decyzji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przedmiocie zmiany umowy. W przypadku, gdy LGD wyraziła zgodę na zmianę umowy, umożliwia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lastRenderedPageBreak/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dokonanie zmian we wniosku, o czym także informuje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przekazując mu jednocześnie informację o terminie i miejscu podpisania aneksu.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9. Zmiana umowy wymaga pisemnego aneksu i jest dokonywana na warunkach określonych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w umowie o powierzenie grantu.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X. ZABEZPIECZENIE PRAWIDŁOWEJ REALIZACJI UMOWY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1. W dniu podpisania umowy celu zabezpieczenia należytego wykonania zobowiązań określonych </w:t>
      </w:r>
      <w:r w:rsidRPr="006E0E39">
        <w:rPr>
          <w:rFonts w:ascii="Arial Narrow" w:hAnsi="Arial Narrow"/>
          <w:sz w:val="22"/>
          <w:szCs w:val="22"/>
        </w:rPr>
        <w:br/>
        <w:t xml:space="preserve">w umowie,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podpisuje i składa weksel niezupełny </w:t>
      </w:r>
      <w:proofErr w:type="spellStart"/>
      <w:r w:rsidRPr="006E0E39">
        <w:rPr>
          <w:rFonts w:ascii="Arial Narrow" w:hAnsi="Arial Narrow"/>
          <w:sz w:val="22"/>
          <w:szCs w:val="22"/>
        </w:rPr>
        <w:t>in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blanco wraz </w:t>
      </w:r>
      <w:r w:rsidRPr="006E0E39">
        <w:rPr>
          <w:rFonts w:ascii="Arial Narrow" w:hAnsi="Arial Narrow"/>
          <w:sz w:val="22"/>
          <w:szCs w:val="22"/>
        </w:rPr>
        <w:br/>
        <w:t>z deklaracją wekslową.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2. Osobami uprawnionymi do podpisania weksla niezupełnego </w:t>
      </w:r>
      <w:proofErr w:type="spellStart"/>
      <w:r w:rsidRPr="006E0E39">
        <w:rPr>
          <w:rFonts w:ascii="Arial Narrow" w:hAnsi="Arial Narrow"/>
          <w:sz w:val="22"/>
          <w:szCs w:val="22"/>
        </w:rPr>
        <w:t>in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blanco wraz z deklaracją wekslową są osoby reprezentujące </w:t>
      </w:r>
      <w:proofErr w:type="spellStart"/>
      <w:r w:rsidRPr="006E0E39">
        <w:rPr>
          <w:rFonts w:ascii="Arial Narrow" w:hAnsi="Arial Narrow"/>
          <w:sz w:val="22"/>
          <w:szCs w:val="22"/>
        </w:rPr>
        <w:t>Grantobiorcę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zgodnie z dokumentami założycielskimi, a w przypadku grupy nieformalnej osoby reprezentujące podmiot udzielający osobowości prawnej zgodnie z dokumentami założycielskimi oraz wszyscy członkowie grupy nieformalnej. 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3. Zabezpieczenie powinno być ustanowione na kwotę nie mniejszą, niż wysokość przyznanego dofinansowania. Jest ono uruchamiane wtedy, kiedy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w wyniku nieprawidłowej realizacji projektu jest zobowiązany do zwrotu całości lub części </w:t>
      </w:r>
      <w:proofErr w:type="spellStart"/>
      <w:r w:rsidRPr="006E0E39">
        <w:rPr>
          <w:rFonts w:ascii="Arial Narrow" w:hAnsi="Arial Narrow"/>
          <w:sz w:val="22"/>
          <w:szCs w:val="22"/>
        </w:rPr>
        <w:t>dofinasowania</w:t>
      </w:r>
      <w:proofErr w:type="spellEnd"/>
      <w:r w:rsidRPr="006E0E39">
        <w:rPr>
          <w:rFonts w:ascii="Arial Narrow" w:hAnsi="Arial Narrow"/>
          <w:sz w:val="22"/>
          <w:szCs w:val="22"/>
        </w:rPr>
        <w:t>. Zabezpieczenie prawidłowej realizacji umowy o dofinansowanie zostaje zdeponowane w Biurze LGD.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4. </w:t>
      </w:r>
      <w:proofErr w:type="spellStart"/>
      <w:r w:rsidRPr="006E0E39">
        <w:rPr>
          <w:rFonts w:ascii="Arial Narrow" w:hAnsi="Arial Narrow"/>
          <w:sz w:val="22"/>
          <w:szCs w:val="22"/>
        </w:rPr>
        <w:t>Grantodawca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zwraca </w:t>
      </w:r>
      <w:proofErr w:type="spellStart"/>
      <w:r w:rsidRPr="006E0E39">
        <w:rPr>
          <w:rFonts w:ascii="Arial Narrow" w:hAnsi="Arial Narrow"/>
          <w:sz w:val="22"/>
          <w:szCs w:val="22"/>
        </w:rPr>
        <w:t>Grantobiorcy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weksel po upływie 5 lat od dnia dokonania </w:t>
      </w:r>
      <w:proofErr w:type="spellStart"/>
      <w:r w:rsidRPr="006E0E39">
        <w:rPr>
          <w:rFonts w:ascii="Arial Narrow" w:hAnsi="Arial Narrow"/>
          <w:sz w:val="22"/>
          <w:szCs w:val="22"/>
        </w:rPr>
        <w:t>płatności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końcowej pod warunkiem wypełnienia przez </w:t>
      </w:r>
      <w:proofErr w:type="spellStart"/>
      <w:r w:rsidRPr="006E0E39">
        <w:rPr>
          <w:rFonts w:ascii="Arial Narrow" w:hAnsi="Arial Narrow"/>
          <w:sz w:val="22"/>
          <w:szCs w:val="22"/>
        </w:rPr>
        <w:t>Grantobiorcę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zobowiązań określonych w Umowie.</w:t>
      </w:r>
    </w:p>
    <w:p w:rsidR="006E0E39" w:rsidRPr="006E0E39" w:rsidRDefault="006E0E39" w:rsidP="006E0E39">
      <w:pPr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5. </w:t>
      </w:r>
      <w:proofErr w:type="spellStart"/>
      <w:r w:rsidRPr="006E0E39">
        <w:rPr>
          <w:rFonts w:ascii="Arial Narrow" w:hAnsi="Arial Narrow"/>
          <w:sz w:val="22"/>
          <w:szCs w:val="22"/>
        </w:rPr>
        <w:t>Grantodawca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zwraca niezwłocznie </w:t>
      </w:r>
      <w:proofErr w:type="spellStart"/>
      <w:r w:rsidRPr="006E0E39">
        <w:rPr>
          <w:rFonts w:ascii="Arial Narrow" w:hAnsi="Arial Narrow"/>
          <w:sz w:val="22"/>
          <w:szCs w:val="22"/>
        </w:rPr>
        <w:t>Grantobiorcy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weksel w przypadku rozwiązania lub odstąpienia od umowy przed dokonaniem pierwszej wpłaty lub w przypadku zwrotu przez </w:t>
      </w:r>
      <w:proofErr w:type="spellStart"/>
      <w:r w:rsidRPr="006E0E39">
        <w:rPr>
          <w:rFonts w:ascii="Arial Narrow" w:hAnsi="Arial Narrow"/>
          <w:sz w:val="22"/>
          <w:szCs w:val="22"/>
        </w:rPr>
        <w:t>Grantobiorcę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kwoty grantu wraz z należnymi odsetkami.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XI. KONTROLA, MONITORING I EWALUACJA</w:t>
      </w:r>
    </w:p>
    <w:p w:rsidR="006E0E39" w:rsidRPr="006E0E39" w:rsidRDefault="006E0E39" w:rsidP="006E0E39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celu zabezpieczenia prawidłowej realizacji zadań LGD prowadzi kontrolę, monitoring  projektów wszystkich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Kontrola realizacji projektu ma na celu weryfikację prawidłowości realizacji projektu zgodnie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z umową o powierzenie grantu. Sprawdzane jest także, czy informacje dotyczące postępu realizacji projektu oraz poniesione wydatki, które zostały przestawione we Wniosku o rozliczenie grantu są zgodne ze stanem rzeczywistym, zestawieniem rzeczowo - finansowym projektu oraz czy wydatki zostały poniesione prawidłowo i w terminie określonym w umowie. Kontroli podlega też prawidłowe oznakowanie operacji zgodnie z księgą wizualizacji PROW.</w:t>
      </w:r>
    </w:p>
    <w:p w:rsidR="006E0E39" w:rsidRPr="006E0E39" w:rsidRDefault="006E0E39" w:rsidP="006E0E39">
      <w:pPr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Monitoring jest procesem ciągłej weryfikacji prawidłowości realizacji operacji, prawidłowości sporządzania dokumentacji z realizacji operacji i dokonywania wydatków, zachowania trwałości projektu oraz innych zobowiązań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wynikających z umowy o powierzenie grantu.</w:t>
      </w:r>
    </w:p>
    <w:p w:rsidR="006E0E39" w:rsidRPr="006E0E39" w:rsidRDefault="006E0E39" w:rsidP="006E0E39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sz w:val="22"/>
          <w:szCs w:val="22"/>
        </w:rPr>
        <w:t>Grantodawca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ma prawo w każdym czasie dokonywać monitoringu na miejscu, mającego na celu kontrolę sposobu realizacji zadania, osiągnięcia celów określonych we wniosku i wydatkowania środków.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jest zobowiązany umożliwić </w:t>
      </w:r>
      <w:proofErr w:type="spellStart"/>
      <w:r w:rsidRPr="006E0E39">
        <w:rPr>
          <w:rFonts w:ascii="Arial Narrow" w:hAnsi="Arial Narrow"/>
          <w:sz w:val="22"/>
          <w:szCs w:val="22"/>
        </w:rPr>
        <w:t>Grantodawcy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dokonanie monitoringu, </w:t>
      </w:r>
      <w:r w:rsidRPr="006E0E39">
        <w:rPr>
          <w:rFonts w:ascii="Arial Narrow" w:hAnsi="Arial Narrow"/>
          <w:sz w:val="22"/>
          <w:szCs w:val="22"/>
        </w:rPr>
        <w:br/>
        <w:t xml:space="preserve">a prowadzący monitoring ma udzielić pomocy </w:t>
      </w:r>
      <w:proofErr w:type="spellStart"/>
      <w:r w:rsidRPr="006E0E39">
        <w:rPr>
          <w:rFonts w:ascii="Arial Narrow" w:hAnsi="Arial Narrow"/>
          <w:sz w:val="22"/>
          <w:szCs w:val="22"/>
        </w:rPr>
        <w:t>Grantobiorcy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przy przygotowaniu sprawozdania </w:t>
      </w:r>
      <w:r w:rsidRPr="006E0E39">
        <w:rPr>
          <w:rFonts w:ascii="Arial Narrow" w:hAnsi="Arial Narrow"/>
          <w:sz w:val="22"/>
          <w:szCs w:val="22"/>
        </w:rPr>
        <w:br/>
        <w:t xml:space="preserve">z realizacji zadania. </w:t>
      </w:r>
    </w:p>
    <w:p w:rsidR="006E0E39" w:rsidRPr="006E0E39" w:rsidRDefault="006E0E39" w:rsidP="006E0E39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sz w:val="22"/>
          <w:szCs w:val="22"/>
        </w:rPr>
        <w:t>Grantodawca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lub inne uprawnione podmioty mają prawo przeprowadzić kontrolę (wizję lokalną) na miejscu realizacji grantu (zadania) u losowo wybranych </w:t>
      </w:r>
      <w:proofErr w:type="spellStart"/>
      <w:r w:rsidRPr="006E0E39">
        <w:rPr>
          <w:rFonts w:ascii="Arial Narrow" w:hAnsi="Arial Narrow"/>
          <w:sz w:val="22"/>
          <w:szCs w:val="22"/>
        </w:rPr>
        <w:t>Grantobiorców</w:t>
      </w:r>
      <w:proofErr w:type="spellEnd"/>
      <w:r w:rsidRPr="006E0E39">
        <w:rPr>
          <w:rFonts w:ascii="Arial Narrow" w:hAnsi="Arial Narrow"/>
          <w:sz w:val="22"/>
          <w:szCs w:val="22"/>
        </w:rPr>
        <w:t>, również w okresie jego trwałości. Kontroli podlegać będą wszelkie elementy związane z powierzonym grantem.</w:t>
      </w:r>
    </w:p>
    <w:p w:rsidR="006E0E39" w:rsidRPr="006E0E39" w:rsidRDefault="006E0E39" w:rsidP="006E0E39">
      <w:pPr>
        <w:numPr>
          <w:ilvl w:val="0"/>
          <w:numId w:val="1"/>
        </w:numPr>
        <w:tabs>
          <w:tab w:val="clear" w:pos="357"/>
          <w:tab w:val="num" w:pos="0"/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E0E39">
        <w:rPr>
          <w:rFonts w:ascii="Arial Narrow" w:hAnsi="Arial Narrow"/>
          <w:sz w:val="22"/>
          <w:szCs w:val="22"/>
        </w:rPr>
        <w:t>Grantodawca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ma prawo żądać od </w:t>
      </w:r>
      <w:proofErr w:type="spellStart"/>
      <w:r w:rsidRPr="006E0E39">
        <w:rPr>
          <w:rFonts w:ascii="Arial Narrow" w:hAnsi="Arial Narrow"/>
          <w:sz w:val="22"/>
          <w:szCs w:val="22"/>
        </w:rPr>
        <w:t>Grantobiorcy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przedłożenia sprawozdania na potrzeby realizacji monitoringu również w okresie trwałości operacji.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XII. REALIZACJA I ROZLICZANIE GRANTÓW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zobowiązuje się do realizacji zadania zgodnie z Umową o powierzenie grantu, której wzór stanowi załącznik nr 2 do niniejszych Procedur.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Kwota grantu wypłacana jest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 formie refundacji poniesionych kosztów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kwalifikowalnych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zadania. 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przypadku, gdy w ogłoszeniu o naborze podano informację o możliwości uzyskania zaliczki,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– na jego wniosek – wypłacana jest zaliczka we wnioskowanej wysokości, nie wyższej jednak niż maksymalna kwota zaliczki podana w ogłoszeniu o naborze.</w:t>
      </w:r>
    </w:p>
    <w:p w:rsidR="006E0E39" w:rsidRPr="006E0E39" w:rsidRDefault="006E0E39" w:rsidP="006E0E39">
      <w:pPr>
        <w:numPr>
          <w:ilvl w:val="0"/>
          <w:numId w:val="8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 xml:space="preserve">Wydatki w ramach realizacji grantu są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kwalifikowalne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>, o ile łącznie spełniają następujące warunki:</w:t>
      </w:r>
    </w:p>
    <w:p w:rsidR="006E0E39" w:rsidRPr="006E0E39" w:rsidRDefault="006E0E39" w:rsidP="006E0E39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lastRenderedPageBreak/>
        <w:t>zostały faktycznie poniesione,</w:t>
      </w:r>
    </w:p>
    <w:p w:rsidR="006E0E39" w:rsidRPr="006E0E39" w:rsidRDefault="006E0E39" w:rsidP="006E0E39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 xml:space="preserve">odnoszą się do okresu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kwalifikowalności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 wydatków i są poniesione w tym okresie,</w:t>
      </w:r>
    </w:p>
    <w:p w:rsidR="006E0E39" w:rsidRPr="006E0E39" w:rsidRDefault="006E0E39" w:rsidP="006E0E39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>są udokumentowane,</w:t>
      </w:r>
    </w:p>
    <w:p w:rsidR="006E0E39" w:rsidRPr="006E0E39" w:rsidRDefault="006E0E39" w:rsidP="006E0E39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>są zgodne z zatwierdzonym planem rzeczowo-finansowym projektu,</w:t>
      </w:r>
    </w:p>
    <w:p w:rsidR="006E0E39" w:rsidRPr="006E0E39" w:rsidRDefault="006E0E39" w:rsidP="006E0E39">
      <w:pPr>
        <w:pStyle w:val="Tekstpodstawowy"/>
        <w:numPr>
          <w:ilvl w:val="0"/>
          <w:numId w:val="7"/>
        </w:numPr>
        <w:shd w:val="clear" w:color="auto" w:fill="FFFFFF"/>
        <w:spacing w:after="0"/>
        <w:ind w:firstLine="66"/>
        <w:jc w:val="both"/>
        <w:rPr>
          <w:rFonts w:ascii="Arial Narrow" w:hAnsi="Arial Narrow" w:cs="Courier Ne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>są zgodne z przepisami prawa krajowego i wspólnotowego.</w:t>
      </w:r>
    </w:p>
    <w:p w:rsidR="006E0E39" w:rsidRPr="006E0E39" w:rsidRDefault="006E0E39" w:rsidP="006E0E39">
      <w:pPr>
        <w:pStyle w:val="Tekstpodstawowy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 Narrow" w:hAnsi="Arial Narrow" w:cs="Courier New"/>
          <w:sz w:val="22"/>
          <w:szCs w:val="22"/>
        </w:rPr>
      </w:pP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zobowiązany jest do prowadzenia oddzielnego systemu rachunkowości albo korzystania z odpowiedniego kodu rachunkowego dla wszystkich transakcji związanych </w:t>
      </w:r>
      <w:r w:rsidRPr="006E0E39">
        <w:rPr>
          <w:rFonts w:ascii="Arial Narrow" w:hAnsi="Arial Narrow"/>
          <w:sz w:val="22"/>
          <w:szCs w:val="22"/>
        </w:rPr>
        <w:br/>
        <w:t xml:space="preserve">z realizacją grantu, w ramach prowadzonych ksiąg rachunkowych albo przez prowadzenie zestawienia faktur lub równoważnych dokumentów księgowych, gdy </w:t>
      </w: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nie jest zobowiązany do prowadzenia ksiąg rachunkowych na podstawie przepisów odrębnych. 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sz w:val="22"/>
          <w:szCs w:val="22"/>
        </w:rPr>
        <w:t>Grantobiorca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zobowiązany jest do prowadzenia ewidencji czasu pracy, w celu udokumentowania poniesienia wkładu niepieniężnego.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Dokumenty finansowo-księgowe niezbędne do rozliczenia dofinansowania muszą zawierać na odwrocie dokumentu opis wskazujący na to, że wydatek został poniesiony w ramach realizacji</w:t>
      </w:r>
      <w:r w:rsidRPr="006E0E39">
        <w:rPr>
          <w:rFonts w:ascii="Arial Narrow" w:hAnsi="Arial Narrow"/>
          <w:sz w:val="22"/>
          <w:szCs w:val="22"/>
        </w:rPr>
        <w:t xml:space="preserve">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grantu ze wskazaniem daty i numeru umowy o powierzenie grantu, grantu, którego dokument dotyczy, a także z wyszczególnieniem, w jakim zakresie wydatek został pokryty z kwoty otrzymanego grantu, a w jakim ze środków własnych – jeżeli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wnosi wkład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własny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 Dokumenty te powinny być także w całości opłacone.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 xml:space="preserve">Wydatkowanie grantu powinno być realizowane przez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Grantobiorcę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 w formie bezgotówkowej, a obligatoryjnie w formie bezgotówkowej dla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płatności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 powyżej 1000,00 zł z rachunku bankowego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Grantobiorcy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, wskazanego w umowie o powierzenie grantu. 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 xml:space="preserve">Granty rozliczane są na podstawie wniosku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grantobiorcy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 o rozliczenie grantu. We wniosku </w:t>
      </w:r>
      <w:r w:rsidRPr="006E0E39">
        <w:rPr>
          <w:rFonts w:ascii="Arial Narrow" w:hAnsi="Arial Narrow" w:cs="Courier New"/>
          <w:sz w:val="22"/>
          <w:szCs w:val="22"/>
        </w:rPr>
        <w:br/>
        <w:t xml:space="preserve">o rozliczenie grantu </w:t>
      </w:r>
      <w:proofErr w:type="spellStart"/>
      <w:r w:rsidRPr="006E0E39">
        <w:rPr>
          <w:rFonts w:ascii="Arial Narrow" w:hAnsi="Arial Narrow" w:cs="Courier New"/>
          <w:sz w:val="22"/>
          <w:szCs w:val="22"/>
        </w:rPr>
        <w:t>Grantobiorca</w:t>
      </w:r>
      <w:proofErr w:type="spellEnd"/>
      <w:r w:rsidRPr="006E0E39">
        <w:rPr>
          <w:rFonts w:ascii="Arial Narrow" w:hAnsi="Arial Narrow" w:cs="Courier New"/>
          <w:sz w:val="22"/>
          <w:szCs w:val="22"/>
        </w:rPr>
        <w:t xml:space="preserve"> wykazuje postęp finansowy i rzeczowy z realizacji projektu, przy czym postęp rzeczowy powinien korespondować z przedstawionymi wydatkami.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 w:cs="Courier New"/>
          <w:sz w:val="22"/>
          <w:szCs w:val="22"/>
        </w:rPr>
        <w:t xml:space="preserve">Wniosek o rozliczenie grantu składa się w formie pisemnej zgodnie ze wzorem stanowiącym Załącznik nr 3 do niniejszych Procedur w terminie 30 dni od dnia zakończenia realizacji zadania określonego w umowie. 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ma obowiązek załączenia do wniosku o rozliczenie grantu kserokopii dokumentów potwierdzających poniesienie wydatków.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Oryginały dokumentów potwierdzających poniesienie wydatków są archiwizowane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i udostępniane w trakcie kontroli. 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przypadku, gdy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nie złoży wniosku o rozliczenie grantu w terminie określonym w umowie o powierzenie grantu, LGD wzywa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 złożenia wniosku o rozliczenie grantu wyznaczając mu w tym celu dodatkowy termin.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Niezłożenie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wniosku o rozliczenie grantu mimo wyznaczenia dodatkowego terminu stanowi podstawę do rozwiązania umowy o powierzenie grantu.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>Wniosek o rozliczenie grantu rozpatrywany jest przez LGD w terminie 21 dni od dnia jego złożenia.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Weryfikacja wniosku o rozliczenie grantu polega na sprawdzeniu zgodności realizacji grantu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z warunkami określonymi w przepisach prawa oraz w umowie o powierzenie grantu.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LGD może wezwać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 uzupełnienia lub poprawienia wniosku o rozliczenie grantu lub dostarczenia dodatkowych dokumentów i złożenia dodatkowych wyjaśnień dwukrotnie, wyznaczając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Grantobiorcy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w tym 7dniowy termin.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przypadku, gdy w wyniku weryfikacji wniosku o rozliczenie grantu lub na podstawie czynności kontrolnych stwierdzono odstępstwa od wykonania postanowień umowy o powierzenie grantu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i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pomimo wezwania </w:t>
      </w:r>
      <w:r w:rsidRPr="006E0E39">
        <w:rPr>
          <w:rFonts w:ascii="Arial Narrow" w:hAnsi="Arial Narrow"/>
          <w:sz w:val="22"/>
          <w:szCs w:val="22"/>
        </w:rPr>
        <w:t>nie usunął braków lub nie złożył wyjaśnień w wyznaczonym terminie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</w:t>
      </w:r>
      <w:r w:rsidRPr="006E0E39">
        <w:rPr>
          <w:rFonts w:ascii="Arial Narrow" w:hAnsi="Arial Narrow"/>
          <w:sz w:val="22"/>
          <w:szCs w:val="22"/>
        </w:rPr>
        <w:t xml:space="preserve">LGD może odstąpić od wypłaty grantu.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Kwota grantu podlega zwrotowi odpowiednio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w całości lub części.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Po zweryfikowaniu wniosku o rozliczenie grantu LGD informuje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o wynikach weryfikacji wraz z uzasadnieniem.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Kwota grantu lub jego część wypłacana jest w wysokości wynikającej z zatwierdzonego wniosku o rozliczenie grantu w terminie 30 dni od zatwierdzenia wniosku o rozliczenie grantu. W przypadku niezatwierdzenia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płatności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końcowej projektu grantowego przez SW, LGD przysługuje prawo do żądania zwrotu zakwestionowanej całości lub części grantu zgodnie z rozliczeniem z SW.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W przypadku wystąpienia opóźnień w otrzymaniu przez LGD środków finansowych na wypłatę kwoty grantu,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płatności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dokonuje się niezwłocznie po ich otrzymaniu.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O opóźnieniach LGD zawiadamia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>.</w:t>
      </w:r>
    </w:p>
    <w:p w:rsidR="006E0E39" w:rsidRPr="006E0E39" w:rsidRDefault="006E0E39" w:rsidP="006E0E39">
      <w:pPr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rFonts w:ascii="Arial Narrow" w:hAnsi="Arial Narrow"/>
          <w:sz w:val="22"/>
          <w:szCs w:val="22"/>
        </w:rPr>
      </w:pP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lastRenderedPageBreak/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zobowiązany jest do gromadzenia i przechowywania dokumentów dotyczących realizacji grantu przez okres 5 lat od dnia dokonania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płatności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końcowej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>w ramach projektu grantowego.</w:t>
      </w:r>
    </w:p>
    <w:p w:rsidR="006E0E39" w:rsidRPr="006E0E39" w:rsidRDefault="006E0E39" w:rsidP="006E0E39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>XIII. SPRAWOZDAWCZOŚĆ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zobowiązany jest do złożenia sprawozdania merytorycznego z realizacji grantu w formie pisemnej zgodnie ze wzorem stanowiącym Załącznik nr 4 do niniejszych Procedur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terminie 30 dni od zakończenia realizacji zadania razem z wnioskiem o rozliczenie grantu.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2. W przypadku, gdy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Grantobiorca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nie złoży sprawozdania merytorycznego w terminie określonym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umowie o powierzenie grantu, LGD wzywa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do złożenia sprawozdania wyznaczając mu w tym celu dodatkowy termin.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3. Niezłożenie przez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Grantobiorcę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sprawozdania merytorycznego mimo wyznaczenia dodatkowego terminu stanowi podstawę do rozwiązania umowy o powierzenie grantu.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sz w:val="22"/>
          <w:szCs w:val="22"/>
        </w:rPr>
        <w:t xml:space="preserve">4. LGD ma prawo żądać od </w:t>
      </w:r>
      <w:proofErr w:type="spellStart"/>
      <w:r w:rsidRPr="006E0E39">
        <w:rPr>
          <w:rFonts w:ascii="Arial Narrow" w:hAnsi="Arial Narrow"/>
          <w:sz w:val="22"/>
          <w:szCs w:val="22"/>
        </w:rPr>
        <w:t>Grantobiorcy</w:t>
      </w:r>
      <w:proofErr w:type="spellEnd"/>
      <w:r w:rsidRPr="006E0E39">
        <w:rPr>
          <w:rFonts w:ascii="Arial Narrow" w:hAnsi="Arial Narrow"/>
          <w:sz w:val="22"/>
          <w:szCs w:val="22"/>
        </w:rPr>
        <w:t xml:space="preserve"> przedłożenia sprawozdania na potrzeby realizacji monitoringu również w okresie trwałości zadania.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/>
          <w:bCs/>
          <w:sz w:val="22"/>
          <w:szCs w:val="22"/>
          <w:lang w:eastAsia="pl-PL"/>
        </w:rPr>
        <w:t xml:space="preserve">XIV. ARCHIWIZACJA DOKUMENTÓW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1. Dokumentacja konkursowa związana z naborem wniosków, oceną i wyborem operacji, zawieraniem umów, rozliczaniem, monitoringiem i kontrolą </w:t>
      </w:r>
      <w:proofErr w:type="spellStart"/>
      <w:r w:rsidRPr="006E0E39">
        <w:rPr>
          <w:rFonts w:ascii="Arial Narrow" w:hAnsi="Arial Narrow"/>
          <w:bCs/>
          <w:sz w:val="22"/>
          <w:szCs w:val="22"/>
          <w:lang w:eastAsia="pl-PL"/>
        </w:rPr>
        <w:t>Grantobiorców</w:t>
      </w:r>
      <w:proofErr w:type="spellEnd"/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 przechowywana jest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Biurze LGD.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bCs/>
          <w:sz w:val="22"/>
          <w:szCs w:val="22"/>
          <w:lang w:eastAsia="pl-PL"/>
        </w:rPr>
        <w:t xml:space="preserve">2. Jeśli dokumenty określone w pkt. XIV.1. wymagały formy papierowej archiwizowane są </w:t>
      </w:r>
      <w:r w:rsidRPr="006E0E39">
        <w:rPr>
          <w:rFonts w:ascii="Arial Narrow" w:hAnsi="Arial Narrow"/>
          <w:bCs/>
          <w:sz w:val="22"/>
          <w:szCs w:val="22"/>
          <w:lang w:eastAsia="pl-PL"/>
        </w:rPr>
        <w:br/>
        <w:t xml:space="preserve">w takiej formie. </w:t>
      </w:r>
    </w:p>
    <w:p w:rsidR="006E0E39" w:rsidRPr="006E0E39" w:rsidRDefault="006E0E39" w:rsidP="006E0E39">
      <w:pPr>
        <w:jc w:val="both"/>
        <w:rPr>
          <w:rFonts w:ascii="Arial Narrow" w:hAnsi="Arial Narrow"/>
          <w:bCs/>
          <w:sz w:val="22"/>
          <w:szCs w:val="22"/>
          <w:lang w:eastAsia="pl-PL"/>
        </w:rPr>
      </w:pPr>
    </w:p>
    <w:p w:rsidR="006E0E39" w:rsidRPr="006E0E39" w:rsidRDefault="006E0E39" w:rsidP="006E0E39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E0E39">
        <w:rPr>
          <w:rFonts w:ascii="Arial Narrow" w:hAnsi="Arial Narrow"/>
          <w:b/>
          <w:bCs/>
          <w:color w:val="auto"/>
          <w:sz w:val="22"/>
          <w:szCs w:val="22"/>
        </w:rPr>
        <w:t xml:space="preserve">XV. POSTANOWIENIA KOŃCOWE </w:t>
      </w:r>
    </w:p>
    <w:p w:rsidR="006E0E39" w:rsidRPr="006E0E39" w:rsidRDefault="006E0E39" w:rsidP="006E0E3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6E0E39">
        <w:rPr>
          <w:rFonts w:ascii="Arial Narrow" w:hAnsi="Arial Narrow"/>
          <w:color w:val="auto"/>
          <w:sz w:val="22"/>
          <w:szCs w:val="22"/>
        </w:rPr>
        <w:t xml:space="preserve">W sprawach nieregulowanych w niniejszej procedurze i w Regulaminie Rady, zastosowanie znajdują odpowiednie przepisy prawa, w szczególności: </w:t>
      </w:r>
    </w:p>
    <w:p w:rsidR="006E0E39" w:rsidRPr="006E0E39" w:rsidRDefault="006E0E39" w:rsidP="006E0E39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0E39">
        <w:rPr>
          <w:rFonts w:ascii="Arial Narrow" w:hAnsi="Arial Narrow"/>
          <w:color w:val="auto"/>
          <w:sz w:val="22"/>
          <w:szCs w:val="22"/>
        </w:rPr>
        <w:t xml:space="preserve">ustawy RLKS, </w:t>
      </w:r>
    </w:p>
    <w:p w:rsidR="006E0E39" w:rsidRPr="006E0E39" w:rsidRDefault="006E0E39" w:rsidP="006E0E39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0E39">
        <w:rPr>
          <w:rFonts w:ascii="Arial Narrow" w:hAnsi="Arial Narrow"/>
          <w:color w:val="auto"/>
          <w:sz w:val="22"/>
          <w:szCs w:val="22"/>
        </w:rPr>
        <w:t xml:space="preserve">ustawy w zakresie polityki spójności, </w:t>
      </w:r>
    </w:p>
    <w:p w:rsidR="006E0E39" w:rsidRPr="006E0E39" w:rsidRDefault="006E0E39" w:rsidP="006E0E39">
      <w:pPr>
        <w:pStyle w:val="Default"/>
        <w:numPr>
          <w:ilvl w:val="1"/>
          <w:numId w:val="11"/>
        </w:numPr>
        <w:ind w:left="709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0E39">
        <w:rPr>
          <w:rFonts w:ascii="Arial Narrow" w:hAnsi="Arial Narrow"/>
          <w:color w:val="auto"/>
          <w:sz w:val="22"/>
          <w:szCs w:val="22"/>
        </w:rPr>
        <w:t xml:space="preserve">Rozporządzenie LSR, </w:t>
      </w:r>
    </w:p>
    <w:p w:rsidR="006E0E39" w:rsidRPr="006E0E39" w:rsidRDefault="006E0E39" w:rsidP="006E0E39">
      <w:pPr>
        <w:numPr>
          <w:ilvl w:val="1"/>
          <w:numId w:val="11"/>
        </w:numPr>
        <w:suppressAutoHyphens w:val="0"/>
        <w:ind w:left="709" w:hanging="425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6E0E39">
        <w:rPr>
          <w:rFonts w:ascii="Arial Narrow" w:hAnsi="Arial Narrow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6E0E39" w:rsidRPr="006E0E39" w:rsidRDefault="006E0E39" w:rsidP="006E0E39">
      <w:pPr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sectPr w:rsidR="006E0E39" w:rsidRPr="006E0E39" w:rsidSect="0082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A2"/>
    <w:multiLevelType w:val="hybridMultilevel"/>
    <w:tmpl w:val="80AE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9FE7398"/>
    <w:multiLevelType w:val="hybridMultilevel"/>
    <w:tmpl w:val="6F0C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5DD"/>
    <w:multiLevelType w:val="hybridMultilevel"/>
    <w:tmpl w:val="FD0C4280"/>
    <w:lvl w:ilvl="0" w:tplc="9582073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14512680"/>
    <w:multiLevelType w:val="hybridMultilevel"/>
    <w:tmpl w:val="13DAFA9A"/>
    <w:lvl w:ilvl="0" w:tplc="480E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0A5"/>
    <w:multiLevelType w:val="hybridMultilevel"/>
    <w:tmpl w:val="73BA20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029B"/>
    <w:multiLevelType w:val="hybridMultilevel"/>
    <w:tmpl w:val="507AC40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9D70B6"/>
    <w:multiLevelType w:val="hybridMultilevel"/>
    <w:tmpl w:val="811A67E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027EF"/>
    <w:multiLevelType w:val="hybridMultilevel"/>
    <w:tmpl w:val="1CDC829E"/>
    <w:lvl w:ilvl="0" w:tplc="DBE4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77F4"/>
    <w:multiLevelType w:val="hybridMultilevel"/>
    <w:tmpl w:val="1BFE4E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634C9"/>
    <w:multiLevelType w:val="hybridMultilevel"/>
    <w:tmpl w:val="B5286036"/>
    <w:lvl w:ilvl="0" w:tplc="4BFA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C13"/>
    <w:multiLevelType w:val="hybridMultilevel"/>
    <w:tmpl w:val="F0FEC8B2"/>
    <w:lvl w:ilvl="0" w:tplc="4A203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0DF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B79B8"/>
    <w:multiLevelType w:val="hybridMultilevel"/>
    <w:tmpl w:val="D486A73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E1A0E"/>
    <w:multiLevelType w:val="hybridMultilevel"/>
    <w:tmpl w:val="62FE2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0C83"/>
    <w:multiLevelType w:val="hybridMultilevel"/>
    <w:tmpl w:val="5316F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3787"/>
    <w:multiLevelType w:val="hybridMultilevel"/>
    <w:tmpl w:val="5D7E140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E4A6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E39"/>
    <w:rsid w:val="0029725E"/>
    <w:rsid w:val="006E0E39"/>
    <w:rsid w:val="00823F22"/>
    <w:rsid w:val="00B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0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0E39"/>
    <w:pPr>
      <w:autoSpaceDN w:val="0"/>
      <w:textAlignment w:val="baseline"/>
    </w:pPr>
    <w:rPr>
      <w:kern w:val="3"/>
    </w:rPr>
  </w:style>
  <w:style w:type="paragraph" w:customStyle="1" w:styleId="Default">
    <w:name w:val="Default"/>
    <w:rsid w:val="006E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4796</Words>
  <Characters>28781</Characters>
  <Application>Microsoft Office Word</Application>
  <DocSecurity>0</DocSecurity>
  <Lines>239</Lines>
  <Paragraphs>67</Paragraphs>
  <ScaleCrop>false</ScaleCrop>
  <Company/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2018-07-17T07:03:00Z</dcterms:created>
  <dcterms:modified xsi:type="dcterms:W3CDTF">2018-07-17T07:05:00Z</dcterms:modified>
</cp:coreProperties>
</file>