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1D" w:rsidRDefault="0088351D" w:rsidP="0088351D">
      <w:pPr>
        <w:spacing w:before="0"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Planowane do osiągnięcia w wyniku operacji cele ogólne, szczegółowe, przedsięwzięcia oraz zakładane do osiągnięcia wskaźniki.</w:t>
      </w:r>
    </w:p>
    <w:p w:rsidR="0088351D" w:rsidRDefault="0088351D" w:rsidP="0088351D">
      <w:pPr>
        <w:spacing w:before="0" w:after="0" w:line="240" w:lineRule="auto"/>
        <w:jc w:val="center"/>
        <w:rPr>
          <w:b/>
        </w:rPr>
      </w:pPr>
      <w:r>
        <w:rPr>
          <w:b/>
        </w:rPr>
        <w:t>ROZWÓJ OGÓLNODOSTĘPNEJ I NIEKOMERCYJNEJ INFRASTRUKTURY</w:t>
      </w:r>
    </w:p>
    <w:tbl>
      <w:tblPr>
        <w:tblW w:w="90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758"/>
        <w:gridCol w:w="759"/>
        <w:gridCol w:w="1347"/>
        <w:gridCol w:w="1262"/>
        <w:gridCol w:w="1747"/>
        <w:gridCol w:w="1831"/>
      </w:tblGrid>
      <w:tr w:rsidR="0088351D" w:rsidTr="0088351D">
        <w:trPr>
          <w:trHeight w:val="8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:rsidR="0088351D" w:rsidRDefault="0088351D">
            <w:pPr>
              <w:spacing w:before="0"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Cel ogólny LSR</w:t>
            </w:r>
          </w:p>
        </w:tc>
      </w:tr>
      <w:tr w:rsidR="0088351D" w:rsidTr="0088351D">
        <w:trPr>
          <w:trHeight w:val="638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noWrap/>
          </w:tcPr>
          <w:p w:rsidR="0088351D" w:rsidRDefault="0088351D">
            <w:pPr>
              <w:spacing w:before="0"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ŚRODOWISKO i DZIEDZICTWO KULTUROWE – </w:t>
            </w:r>
            <w:r>
              <w:rPr>
                <w:rFonts w:ascii="Arial Narrow" w:hAnsi="Arial Narrow"/>
                <w:color w:val="000000"/>
              </w:rPr>
              <w:t>ochrona zasobów przyrodniczych i kulturowych oraz wykreowanie marki Warmii jako zielonego regionu  o wysokiej dynamice rozwoju</w:t>
            </w:r>
          </w:p>
          <w:p w:rsidR="0088351D" w:rsidRDefault="0088351D">
            <w:pPr>
              <w:spacing w:before="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88351D" w:rsidTr="0088351D">
        <w:trPr>
          <w:trHeight w:val="611"/>
        </w:trPr>
        <w:tc>
          <w:tcPr>
            <w:tcW w:w="9073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8351D" w:rsidRDefault="0088351D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SPOŁECZEŃSTWO I WSPÓŁPRACA - </w:t>
            </w:r>
            <w:r>
              <w:rPr>
                <w:rFonts w:ascii="Arial Narrow" w:hAnsi="Arial Narrow"/>
                <w:color w:val="000000"/>
              </w:rPr>
              <w:t>rozwój lokalny sprzyjający włączeniu społecznemu, zabezpieczeniu potrzeb rozwojowych mieszkańców i aktywności społecznej</w:t>
            </w:r>
          </w:p>
        </w:tc>
      </w:tr>
      <w:tr w:rsidR="0088351D" w:rsidTr="0088351D">
        <w:trPr>
          <w:trHeight w:val="288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:rsidR="0088351D" w:rsidRDefault="0088351D">
            <w:pPr>
              <w:spacing w:before="0"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Cel(e) szczegółowe LSR</w:t>
            </w:r>
          </w:p>
        </w:tc>
      </w:tr>
      <w:tr w:rsidR="0088351D" w:rsidTr="0088351D">
        <w:trPr>
          <w:trHeight w:val="338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8351D" w:rsidRDefault="0088351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Rozwój konkurencyjnych ofert rekreacyjnych i turystycznych w oparciu o potencjał przyrodniczy i kulturowy obszaru,  funkcjonujące sieci współpracy  i marki turystyczne</w:t>
            </w:r>
          </w:p>
        </w:tc>
      </w:tr>
      <w:tr w:rsidR="0088351D" w:rsidTr="0088351D">
        <w:trPr>
          <w:trHeight w:val="263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8351D" w:rsidRDefault="0088351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Poprawa jakości życia mieszkańców poprzez rozwój infrastruktury i usług społecznych ze szczególnym uwzględnieniem potrzeb grup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defaworyzowanych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>, zagrożonych wykluczeniem społecznym, seniorów oraz potrzeb edukacyjnych mieszkańców obszarów wiejskich</w:t>
            </w:r>
          </w:p>
        </w:tc>
      </w:tr>
      <w:tr w:rsidR="0088351D" w:rsidTr="0088351D">
        <w:trPr>
          <w:trHeight w:val="263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8351D" w:rsidRDefault="0088351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pl-PL"/>
              </w:rPr>
              <w:t>Rozwijanie aktywności społecznej i współpracy mieszkańców w działaniach na rzecz rozwijania dobra wspólnego, w tym wspieranie rozwoju partnerstw i sieci współpracy na poziomie lokalnym</w:t>
            </w:r>
          </w:p>
        </w:tc>
      </w:tr>
      <w:tr w:rsidR="0088351D" w:rsidTr="0088351D">
        <w:trPr>
          <w:trHeight w:val="237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:rsidR="0088351D" w:rsidRDefault="0088351D">
            <w:pPr>
              <w:spacing w:before="0"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Przedsięwzięcia</w:t>
            </w:r>
          </w:p>
        </w:tc>
      </w:tr>
      <w:tr w:rsidR="0088351D" w:rsidTr="0088351D">
        <w:trPr>
          <w:trHeight w:val="464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8351D" w:rsidRDefault="0088351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b/>
              </w:rPr>
              <w:t>Rozwój ogólnodostępnej i niekomercyjnej infrastruktury</w:t>
            </w:r>
          </w:p>
        </w:tc>
      </w:tr>
      <w:tr w:rsidR="0088351D" w:rsidTr="0088351D">
        <w:trPr>
          <w:trHeight w:val="212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:rsidR="0088351D" w:rsidRDefault="0088351D">
            <w:pPr>
              <w:spacing w:before="0"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Wskaźnik</w:t>
            </w:r>
          </w:p>
        </w:tc>
      </w:tr>
      <w:tr w:rsidR="0088351D" w:rsidTr="0088351D">
        <w:trPr>
          <w:trHeight w:val="814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Nazwa wskaźnika ujętego w LSR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Wartość wskaźnika z LSR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Wartość zrealizowanych wskaźników z LSR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Wartość wskaźnika z LSR pozostająca do realizacji</w:t>
            </w:r>
          </w:p>
        </w:tc>
      </w:tr>
      <w:tr w:rsidR="0088351D" w:rsidTr="0088351D">
        <w:trPr>
          <w:trHeight w:val="204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8351D" w:rsidRDefault="0088351D">
            <w:pPr>
              <w:spacing w:before="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WSKAŹNIKI PRODUKTU</w:t>
            </w:r>
          </w:p>
        </w:tc>
      </w:tr>
      <w:tr w:rsidR="0088351D" w:rsidTr="0088351D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4.F-I.1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Liczba projektów infrastrukturalnych, wykorzystujących zasoby przyrodnicze i kulturowe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</w:t>
            </w:r>
          </w:p>
        </w:tc>
      </w:tr>
      <w:tr w:rsidR="0088351D" w:rsidTr="0088351D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4.F-III.1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-IIILiczba projektów infrastrukturalnych  (kulturalnych i integracyjnych)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</w:t>
            </w:r>
          </w:p>
        </w:tc>
      </w:tr>
      <w:tr w:rsidR="0088351D" w:rsidTr="0088351D">
        <w:trPr>
          <w:trHeight w:val="362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8351D" w:rsidRDefault="0088351D">
            <w:pPr>
              <w:spacing w:before="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WSKAŹNIKI REZULTATU</w:t>
            </w:r>
          </w:p>
        </w:tc>
      </w:tr>
      <w:tr w:rsidR="0088351D" w:rsidTr="0088351D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Liczba osób, które skorzystały z więcej niż jednej usługi turystycznej /rekreacyjnej objętej siecią, która otrzymała wsparcie w ramach realizacji LSR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Osoba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</w:t>
            </w:r>
          </w:p>
        </w:tc>
      </w:tr>
      <w:tr w:rsidR="0088351D" w:rsidTr="0088351D">
        <w:trPr>
          <w:trHeight w:val="300"/>
        </w:trPr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Liczba osób, których kompetencje społeczne i udział w życiu lokalnym wzrósł poprzez działania projektowe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351D" w:rsidRDefault="0088351D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</w:t>
            </w:r>
          </w:p>
        </w:tc>
      </w:tr>
    </w:tbl>
    <w:p w:rsidR="006E4992" w:rsidRDefault="006E4992"/>
    <w:sectPr w:rsidR="006E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51"/>
    <w:rsid w:val="006E4992"/>
    <w:rsid w:val="00776B51"/>
    <w:rsid w:val="008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6047F-9CEE-4C93-9848-6C3B2177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51D"/>
    <w:pPr>
      <w:spacing w:before="12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</dc:creator>
  <cp:keywords/>
  <dc:description/>
  <cp:lastModifiedBy>BRITNEY</cp:lastModifiedBy>
  <cp:revision>2</cp:revision>
  <dcterms:created xsi:type="dcterms:W3CDTF">2020-08-20T07:40:00Z</dcterms:created>
  <dcterms:modified xsi:type="dcterms:W3CDTF">2020-08-20T07:40:00Z</dcterms:modified>
</cp:coreProperties>
</file>