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3D" w:rsidRPr="00F5233D" w:rsidRDefault="00F5233D" w:rsidP="00F5233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OGŁOSZENIE NR 4/2019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O NABORZE WNIOSKÓW O PRZYZNANIE POMOCY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NA WDRAŻANIE OPERACJI W RAMACH STRATEGII ROZWOJU LOKALNEGO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KIEROWANEGO PRZEZ SPOŁECZNOSĆ NA LATA 2014 - 2020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LOKALNEJ GRUPY DZIAŁANIA "WARMIŃSKI ZAKĄTEK" (LSR 2014 - 2020)</w:t>
      </w:r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Lokalna Grupa Działania  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</w:p>
    <w:p w:rsidR="00F5233D" w:rsidRPr="00F5233D" w:rsidRDefault="00F5233D" w:rsidP="00F5233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ROZWÓJ RYNKÓW ZBYTU PRODUKTÓW I USŁUG LOKALNYCH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Z WYŁĄCZENIEM TARGOWISK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  <w:t> </w:t>
      </w:r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I. Termin składania wniosków: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1. Wnioski o przyznanie pomocy należy złożyć osobiście lub przez pełnomocnika lub osobę upoważnioną w terminie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</w:p>
    <w:p w:rsidR="00F5233D" w:rsidRPr="00F5233D" w:rsidRDefault="00F5233D" w:rsidP="00F5233D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od 27 maja do 10 czerwca  2019  roku</w:t>
      </w:r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  w dni robocze od poniedziałku do piątku w godzinach od 7.45 do 15.00, z tym że nabór w ostatnim  dniu naboru prowadzony jest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do godziny 13.00.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2. Wnioskodawcy, którzy złożą  wnioski w innej formie lub po upłynięciu wskazanego terminu zostaną poinformowani o odmowie rozpatrzenia wniosku.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 II. Miejsce składania wniosków: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Miejscem składania wniosków o przyznanie pomocy na wdrażanie operacji jest siedziba Lokalnej Grupy Działania "Warmiński Zakątek",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ul. Grunwaldzka 6  11-040 Dobre Miasto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 III. Forma wsparcia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Refundacja poniesionych wydatków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 IV. Zakres tematyczny operacji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Rozwój rynków zbytu produktów i usług lokalnych </w:t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z wyłączeniem targowisk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V. Uprawnieni wnioskodawcy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 xml:space="preserve">Wnioskodawcą może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późn</w:t>
      </w:r>
      <w:proofErr w:type="spellEnd"/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. zm.: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1</w:t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1) osoba fizyczna, jeżeli: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a) jest obywatelem państwa członkowskiego Unii Europejskiej,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b) jest pełnoletnia,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c) miejsce wykonywania działalności gospodarczej, oznaczone adresem wpisanym do Centralnej Ewidencji i Informacji o Działalności Gospodarczej, znajduje się na obszarze wiejskim objętym LSR - w przypadku gdy osoba fizyczna wykonuje działalność gospodarczą, do której stosuje się przepisy ustawy z dnia 6 marca 2018 r. - Prawo przedsiębiorców, a w przypadku braku takiego wpisu, jeżeli miejsce zamieszkania takiej osoby znajduje się na obszarze wiejskim objętym LSR, albo;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2) osoba prawna, z wyłączeniem województwa, jeżeli siedziba tej osoby lub jej oddziału znajduje się na obszarze wiejskim objętym LSR, albo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 xml:space="preserve">3) jednostka organizacyjna nieposiadająca osobowości prawnej, której ustawa przyznaje zdolność prawną, jeżeli siedziba tej jednostki lub jej oddziału znajduje się na obszarze wiejskim </w:t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lastRenderedPageBreak/>
        <w:t>objętym LSR.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VI. Warunki udzielenia wsparcia oraz kryteria wyboru operacji: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1. Warunki udzielenia wsparcia określa:</w:t>
      </w:r>
    </w:p>
    <w:p w:rsidR="00F5233D" w:rsidRPr="00F5233D" w:rsidRDefault="00F5233D" w:rsidP="00F5233D">
      <w:pPr>
        <w:numPr>
          <w:ilvl w:val="0"/>
          <w:numId w:val="1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Rozporządzenie Ministra Rolnictwa i Rozwoju Wsi z dnia 24 września 2015 r. (z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późn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. zm.)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póź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. zm.</w:t>
      </w:r>
    </w:p>
    <w:p w:rsidR="00F5233D" w:rsidRPr="00F5233D" w:rsidRDefault="00F5233D" w:rsidP="00F5233D">
      <w:pPr>
        <w:numPr>
          <w:ilvl w:val="0"/>
          <w:numId w:val="1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Strategia rozwoju lokalnego kierowanego przez społeczność na lata 2014 - 2020  Lokalnej  Grupy Działania "Warmiński Zakątek" (w skrócie LSR 2014 – 2020) wraz z załącznikami.</w:t>
      </w:r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2. Kryteria wyboru operacji:</w:t>
      </w:r>
    </w:p>
    <w:p w:rsidR="00F5233D" w:rsidRPr="00F5233D" w:rsidRDefault="00F5233D" w:rsidP="00F5233D">
      <w:pPr>
        <w:numPr>
          <w:ilvl w:val="0"/>
          <w:numId w:val="2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pozytywny wynik  wstępnej oceny wniosków, w tym oceny zgodności operacji z LSR (przez operację zgodną z LSR rozumie się operację, która spełnia wymagania określone w art. 21 ust. 2 ustawy RLKS),</w:t>
      </w:r>
    </w:p>
    <w:p w:rsidR="00F5233D" w:rsidRPr="00F5233D" w:rsidRDefault="00F5233D" w:rsidP="00F5233D">
      <w:pPr>
        <w:numPr>
          <w:ilvl w:val="0"/>
          <w:numId w:val="2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uzyskanie co najmniej 60% minimalnej liczby punktów możliwych do pozyskania w ramach oceny punktowej: zgodności operacji z LSR, spełnienia kryteriów horyzontalnych i jakościowych, tj. </w:t>
      </w:r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 xml:space="preserve">co najmniej 49,2 </w:t>
      </w:r>
      <w:proofErr w:type="spellStart"/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punkta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.</w:t>
      </w:r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Kryteria oceny wstępnej oraz punktowej stanowią załącznik do ogłoszenia.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Ocenie punktowej podlegają wyłącznie wnioski pozytywnie ocenione na etapie oceny wstępnej.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VII. Dokumenty do pobrania, w tym potwierdzające spełnienie warunków udzielenia wsparcia oraz kryteriów wyboru: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1) Formularz wniosku o przyznanie pomocy (wersja 3z)</w:t>
      </w:r>
    </w:p>
    <w:p w:rsidR="00F5233D" w:rsidRPr="00F5233D" w:rsidRDefault="00F5233D" w:rsidP="00F5233D">
      <w:pPr>
        <w:numPr>
          <w:ilvl w:val="0"/>
          <w:numId w:val="3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Wniosek o przyznanie pomocy (.pdf)  - wersja 3z - </w:t>
      </w:r>
      <w:hyperlink r:id="rId7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3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Dodatkowe arkusze dla podmiotów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współwnioskujących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 do wielokrotnego wypełniania (.pdf) - wersja 3z - </w:t>
      </w:r>
      <w:hyperlink r:id="rId8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4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Wniosek o przyznanie pomocy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 wersja 3z - </w:t>
      </w:r>
      <w:hyperlink r:id="rId9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4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Dodatkowe arkusze dla podmiotów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współwnioskujących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 do wielokrotnego wypełniania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– wersja 3z - </w:t>
      </w:r>
      <w:hyperlink r:id="rId10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2) Instrukcja wypełniania wniosku o przyznanie pomocy (wersja 3z) - </w:t>
      </w:r>
      <w:hyperlink r:id="rId11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  <w:shd w:val="clear" w:color="auto" w:fill="FFFFFF"/>
          </w:rPr>
          <w:t>otwórz</w:t>
        </w:r>
      </w:hyperlink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3) Biznesplan (wersja 3z)</w:t>
      </w:r>
    </w:p>
    <w:p w:rsidR="00F5233D" w:rsidRPr="00F5233D" w:rsidRDefault="00F5233D" w:rsidP="00F5233D">
      <w:pPr>
        <w:numPr>
          <w:ilvl w:val="0"/>
          <w:numId w:val="5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Biznesplan (.pdf) - </w:t>
      </w:r>
      <w:hyperlink r:id="rId12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5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Biznesplan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docx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13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5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Biznesplan w zakresie tworzenia lub rozwoju inkubatorów przetwórstwa lokalnego produktów  rolnych (.pdf) </w:t>
      </w:r>
      <w:hyperlink r:id="rId14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lastRenderedPageBreak/>
        <w:t>Biznesplan w zakresie tworzenia lub rozwoju inkubatorów przetwórstwa lokalnego produktów rolnych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docx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 </w:t>
      </w:r>
      <w:hyperlink r:id="rId15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7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Biznesplan - tabele finansowe: 7.1, 9.1, 9.2, 9.3, 9.4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16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7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Informacje pomocnicze przy wypełniania biznesplanu (wersja 3z) - </w:t>
      </w:r>
      <w:hyperlink r:id="rId17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4) Oświadczenie podmiotu ubiegającego się o przyznanie pomocy o wielkości przedsiębiorstwa</w:t>
      </w:r>
    </w:p>
    <w:p w:rsidR="00F5233D" w:rsidRPr="00F5233D" w:rsidRDefault="00F5233D" w:rsidP="00F5233D">
      <w:pPr>
        <w:numPr>
          <w:ilvl w:val="0"/>
          <w:numId w:val="8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Oświadczenie (.pdf) - </w:t>
      </w:r>
      <w:hyperlink r:id="rId18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u w:val="single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8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Oświadczenie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excel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19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u w:val="single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5) Zasady wypełniania Oświadczenia podmiotu ubiegającego się o przyznanie pomocy o wielkości przedsiębiorstwa - </w:t>
      </w:r>
      <w:hyperlink r:id="rId20" w:tgtFrame="_blank" w:tooltip="Initiates file download" w:history="1">
        <w:r w:rsidRPr="00F5233D">
          <w:rPr>
            <w:rFonts w:ascii="Arial" w:eastAsia="Times New Roman" w:hAnsi="Arial" w:cs="Arial"/>
            <w:b/>
            <w:bCs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otwórz</w:t>
        </w:r>
      </w:hyperlink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6) Formularz umowy o przyznaniu pomocy (wersja 7z)</w:t>
      </w:r>
    </w:p>
    <w:p w:rsidR="00F5233D" w:rsidRPr="00F5233D" w:rsidRDefault="00F5233D" w:rsidP="00F5233D">
      <w:pPr>
        <w:numPr>
          <w:ilvl w:val="0"/>
          <w:numId w:val="9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Umowa o przyznaniu pomocy (.pdf) - </w:t>
      </w:r>
      <w:hyperlink r:id="rId21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9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Załącznik 1 zestawienie finansowo-rzeczowe operacji (.pdf) - </w:t>
      </w:r>
      <w:hyperlink r:id="rId22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9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Załącznik 2 wykaz działek ewidencyjnych (.pdf) - </w:t>
      </w:r>
      <w:hyperlink r:id="rId23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9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Załącznik 3 kary administracyjne za naruszenie przepisów zamówień publicznych (.pdf) - </w:t>
      </w:r>
      <w:hyperlink r:id="rId24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0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Załącznik 3 A kary administracyjne za naruszenie przepisów o zamówieniach publicznych po  wejściu w życie ustawy z dnia 22 czerwca 2016 r. o zmianie ustawy - Prawo zamówień  publicznych oraz niektórych innych ustaw (Dz. U. poz. 1020) (.pdf) - </w:t>
      </w:r>
      <w:hyperlink r:id="rId25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0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Załącznik 5 Informacja monitorująca z realizacji biznesplanu/Informacja po realizacji operacji (.pdf) - </w:t>
      </w:r>
      <w:hyperlink r:id="rId26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7) Formularz informacji monitorującej z realizacji biznesplanu / informacji po realizacji operacji (IMRB/ IPRO)</w:t>
      </w:r>
    </w:p>
    <w:p w:rsidR="00F5233D" w:rsidRPr="00F5233D" w:rsidRDefault="00F5233D" w:rsidP="00F5233D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Informacja monitorująca z realizacji biznesplanu / Informacja po realizacji operacji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excel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27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Informacja pomocnicza przy wypełnianiu informacji monitorującej z realizacji biznesplanu / informacji po realizacji operacji (.pdf) - </w:t>
      </w:r>
      <w:hyperlink r:id="rId28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8) Formularz wniosku o płatność (wersja 3z)</w:t>
      </w:r>
    </w:p>
    <w:p w:rsidR="00F5233D" w:rsidRPr="00F5233D" w:rsidRDefault="00F5233D" w:rsidP="00F5233D">
      <w:pPr>
        <w:numPr>
          <w:ilvl w:val="0"/>
          <w:numId w:val="13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Wniosek o płatność (.pdf) - wersja 3z - </w:t>
      </w:r>
      <w:hyperlink r:id="rId29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3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Dodatkowe arkusze dla podmiotów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współwnioskujących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 do wielokrotnego wypełniania (.pdf) –   wersja 3z - </w:t>
      </w:r>
      <w:hyperlink r:id="rId30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4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Wniosek o płatność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excel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 wersja 3z - </w:t>
      </w:r>
      <w:hyperlink r:id="rId31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4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Dodatkowe arkusze dla podmiotów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współwnioskujących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 do wielokrotnego wypełniania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–   wersja 3z - </w:t>
      </w:r>
      <w:hyperlink r:id="rId32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9) Instrukcja wypełniania wniosku o płatność (wersja 3z) - </w:t>
      </w:r>
      <w:hyperlink r:id="rId33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  <w:shd w:val="clear" w:color="auto" w:fill="FFFFFF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5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lastRenderedPageBreak/>
        <w:t>Załącznik nr 3 Sprawozdanie z realizacji Biznesplanu (przykładowy wzór) (.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xlsx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>) - </w:t>
      </w:r>
      <w:hyperlink r:id="rId34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numPr>
          <w:ilvl w:val="0"/>
          <w:numId w:val="15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Informacja pomocnicza przy wypełnianiu Sprawozdania z realizacji Biznesplanu - </w:t>
      </w:r>
      <w:hyperlink r:id="rId35" w:tgtFrame="_blank" w:tooltip="Initiates file download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bdr w:val="none" w:sz="0" w:space="0" w:color="auto" w:frame="1"/>
          </w:rPr>
          <w:t>otwórz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10) Dodatkowe dokumenty</w:t>
      </w:r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6" w:history="1">
        <w:r w:rsidRPr="00F5233D">
          <w:rPr>
            <w:rFonts w:ascii="inherit" w:eastAsia="Times New Roman" w:hAnsi="inherit" w:cs="Arial"/>
            <w:b/>
            <w:bCs/>
            <w:color w:val="4CAF50"/>
            <w:sz w:val="21"/>
            <w:szCs w:val="21"/>
            <w:u w:val="single"/>
            <w:bdr w:val="none" w:sz="0" w:space="0" w:color="auto" w:frame="1"/>
          </w:rPr>
          <w:t>OŚWIADCZENIE WNIOSKODAWCY</w:t>
        </w:r>
      </w:hyperlink>
      <w:r w:rsidRPr="00F5233D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</w:rPr>
        <w:t> w sprawie wskazania adresu e-mail do korespondencji w zakresie weryfikacji wniosku o dofinansowanie złożonego w naborze ogłoszonym przez Lokalną Grupę Działania „Warmiński Zakątek”</w:t>
      </w:r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7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Arkusz pomocniczy</w:t>
        </w:r>
      </w:hyperlink>
      <w:r w:rsidRPr="00F5233D">
        <w:rPr>
          <w:rFonts w:ascii="inherit" w:eastAsia="Times New Roman" w:hAnsi="inherit" w:cs="Arial"/>
          <w:color w:val="565656"/>
          <w:sz w:val="21"/>
          <w:szCs w:val="21"/>
        </w:rPr>
        <w:t> - uzasadnienie innowacyjności operacji</w:t>
      </w:r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KARTA OCENY ZGODNOŚCI OPERACJI Z LSR</w:t>
      </w:r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8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oceny punktowej zgodności operacji z LSR</w:t>
        </w:r>
      </w:hyperlink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39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weryfikacji kryteriów horyzontalnych   </w:t>
        </w:r>
      </w:hyperlink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40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Karta oceny jakościowej</w:t>
        </w:r>
      </w:hyperlink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41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Regulamin Rady LGD "Warmiński Zakątek"</w:t>
        </w:r>
      </w:hyperlink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42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Planowane do osiągnięcia wskaźniki</w:t>
        </w:r>
      </w:hyperlink>
    </w:p>
    <w:p w:rsidR="00F5233D" w:rsidRPr="00F5233D" w:rsidRDefault="00F5233D" w:rsidP="00F5233D">
      <w:pPr>
        <w:numPr>
          <w:ilvl w:val="0"/>
          <w:numId w:val="16"/>
        </w:numPr>
        <w:shd w:val="clear" w:color="auto" w:fill="FFFFFF"/>
        <w:spacing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hyperlink r:id="rId43" w:history="1">
        <w:r w:rsidRPr="00F5233D">
          <w:rPr>
            <w:rFonts w:ascii="inherit" w:eastAsia="Times New Roman" w:hAnsi="inherit" w:cs="Arial"/>
            <w:color w:val="4CAF50"/>
            <w:sz w:val="21"/>
            <w:szCs w:val="21"/>
            <w:u w:val="single"/>
            <w:bdr w:val="none" w:sz="0" w:space="0" w:color="auto" w:frame="1"/>
          </w:rPr>
          <w:t>Klauzule - ochrona danych osobowych</w:t>
        </w:r>
      </w:hyperlink>
    </w:p>
    <w:p w:rsidR="00F5233D" w:rsidRPr="00F5233D" w:rsidRDefault="00F5233D" w:rsidP="00F5233D">
      <w:pPr>
        <w:rPr>
          <w:rFonts w:eastAsia="Times New Roman" w:cs="Times New Roman"/>
        </w:rPr>
      </w:pP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 VIII. Limit środków w naborze </w:t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i maksymalny poziom dofinansowania operacji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1) Limit  środków w ramach konkursu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70 000,00 złotych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2) Minimalna wartość projektu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50 000 złotych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2) Maksymalna kwota wsparcia: do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50 000 złotych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3) Maksymalna intensywność wsparcia:</w:t>
      </w:r>
    </w:p>
    <w:p w:rsidR="00F5233D" w:rsidRPr="00F5233D" w:rsidRDefault="00F5233D" w:rsidP="00F5233D">
      <w:pPr>
        <w:numPr>
          <w:ilvl w:val="0"/>
          <w:numId w:val="17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do  63,63% kosztów kwalifikowalnych – jednostki sektora finansów publicznych,</w:t>
      </w:r>
    </w:p>
    <w:p w:rsidR="00F5233D" w:rsidRPr="00F5233D" w:rsidRDefault="00F5233D" w:rsidP="00F5233D">
      <w:pPr>
        <w:numPr>
          <w:ilvl w:val="0"/>
          <w:numId w:val="17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do 70% kosztów kwalifikowalnych – podmioty wykonujące działalność gospodarczą (z wyjątkiem organizacji </w:t>
      </w:r>
      <w:proofErr w:type="spellStart"/>
      <w:r w:rsidRPr="00F5233D">
        <w:rPr>
          <w:rFonts w:ascii="inherit" w:eastAsia="Times New Roman" w:hAnsi="inherit" w:cs="Arial"/>
          <w:color w:val="565656"/>
          <w:sz w:val="21"/>
          <w:szCs w:val="21"/>
        </w:rPr>
        <w:t>pzoarządowych</w:t>
      </w:r>
      <w:proofErr w:type="spellEnd"/>
      <w:r w:rsidRPr="00F5233D">
        <w:rPr>
          <w:rFonts w:ascii="inherit" w:eastAsia="Times New Roman" w:hAnsi="inherit" w:cs="Arial"/>
          <w:color w:val="565656"/>
          <w:sz w:val="21"/>
          <w:szCs w:val="21"/>
        </w:rPr>
        <w:t xml:space="preserve"> prowadzących działalność gospodarczą),</w:t>
      </w:r>
    </w:p>
    <w:p w:rsidR="00F5233D" w:rsidRPr="00F5233D" w:rsidRDefault="00F5233D" w:rsidP="00F5233D">
      <w:pPr>
        <w:numPr>
          <w:ilvl w:val="0"/>
          <w:numId w:val="18"/>
        </w:numPr>
        <w:shd w:val="clear" w:color="auto" w:fill="FFFFFF"/>
        <w:spacing w:before="100" w:beforeAutospacing="1" w:line="360" w:lineRule="atLeast"/>
        <w:ind w:left="450"/>
        <w:textAlignment w:val="baseline"/>
        <w:rPr>
          <w:rFonts w:ascii="inherit" w:eastAsia="Times New Roman" w:hAnsi="inherit" w:cs="Arial"/>
          <w:color w:val="565656"/>
          <w:sz w:val="21"/>
          <w:szCs w:val="21"/>
        </w:rPr>
      </w:pPr>
      <w:r w:rsidRPr="00F5233D">
        <w:rPr>
          <w:rFonts w:ascii="inherit" w:eastAsia="Times New Roman" w:hAnsi="inherit" w:cs="Arial"/>
          <w:color w:val="565656"/>
          <w:sz w:val="21"/>
          <w:szCs w:val="21"/>
        </w:rPr>
        <w:t>do 100% kosztów kwalifikowalnych w przypadku organizacji pozarządowych niewykonujących i wykonujących działalność gospodarczą</w:t>
      </w:r>
    </w:p>
    <w:p w:rsidR="006C6063" w:rsidRPr="00F5233D" w:rsidRDefault="00F5233D" w:rsidP="00F5233D"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IX. Miejsce udostępnienia dokumentacji konkursowej: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Formularz wniosku o przyznanie pomocy wraz z instrukcjami, wykaz dokumentów i wzory formularzy niezbędnych do wyboru operacji przez LGD oraz kryteria wyboru operacji znajdują się na stronie internetowej LGD "Warmiński Zakątek": </w:t>
      </w:r>
      <w:r w:rsidRPr="00F5233D">
        <w:rPr>
          <w:rFonts w:ascii="Arial" w:eastAsia="Times New Roman" w:hAnsi="Arial" w:cs="Arial"/>
          <w:color w:val="565656"/>
          <w:sz w:val="21"/>
          <w:szCs w:val="21"/>
          <w:u w:val="single"/>
          <w:bdr w:val="none" w:sz="0" w:space="0" w:color="auto" w:frame="1"/>
          <w:shd w:val="clear" w:color="auto" w:fill="FFFFFF"/>
        </w:rPr>
        <w:t>www.warminskizakatek.com.pl, </w:t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zakładka PROW 2014-2020/ Konkursy w ramach LSR oraz w Biurze LGD "Warmiński Zakątek" ul. Grunwaldzka 6,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11-040 Dobre Miasto.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 X. Miejsce i sposób doradztwa udzielanego potencjalnym Wnioskodawcom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Doradztwo prowadzone jest przez pracowników biura LGD "Warmiński Zakątek" osobiście w siedzibie biura, wyłącznie po wcześniejszym uzgodnieniu terminu doradztwa, od poniedziałku do czwartku w godzinach 8.00 - 15.45, do </w:t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5 czerwca 2019 r.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Uzgodnienia terminu doradztwa należy dokonać telefonicznie pod numerem 89 6160058 lub mailowo: warminskizakatek@wp.pl.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 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b/>
          <w:bCs/>
          <w:color w:val="565656"/>
          <w:sz w:val="21"/>
          <w:szCs w:val="21"/>
          <w:bdr w:val="none" w:sz="0" w:space="0" w:color="auto" w:frame="1"/>
          <w:shd w:val="clear" w:color="auto" w:fill="FFFFFF"/>
        </w:rPr>
        <w:t>Dodatkowe dokumenty:</w:t>
      </w:r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- </w:t>
      </w:r>
      <w:hyperlink r:id="rId44" w:history="1"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Ogłoszenie o naborze 4/201</w:t>
        </w:r>
      </w:hyperlink>
      <w:hyperlink r:id="rId45" w:history="1"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9</w:t>
        </w:r>
      </w:hyperlink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- </w:t>
      </w:r>
      <w:hyperlink r:id="rId46" w:history="1"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Strategia rozwoju lokalnego kierowanego przez społeczność na lata 2014 - 2020  Lokalnej Grupy</w:t>
        </w:r>
        <w:r w:rsidRPr="00F5233D">
          <w:rPr>
            <w:rFonts w:ascii="Arial" w:eastAsia="Times New Roman" w:hAnsi="Arial" w:cs="Arial"/>
            <w:color w:val="4CAF50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lastRenderedPageBreak/>
          <w:t>  Działania "Warmiński Zakątek" (LSR 2014-2020)</w:t>
        </w:r>
      </w:hyperlink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- </w:t>
      </w:r>
      <w:hyperlink r:id="rId47" w:history="1"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póź</w:t>
        </w:r>
        <w:proofErr w:type="spellEnd"/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. zm.        </w:t>
        </w:r>
      </w:hyperlink>
      <w:r w:rsidRPr="00F5233D">
        <w:rPr>
          <w:rFonts w:ascii="Arial" w:eastAsia="Times New Roman" w:hAnsi="Arial" w:cs="Arial"/>
          <w:color w:val="565656"/>
          <w:sz w:val="21"/>
          <w:szCs w:val="21"/>
        </w:rPr>
        <w:br/>
      </w:r>
      <w:r w:rsidRPr="00F5233D">
        <w:rPr>
          <w:rFonts w:ascii="Arial" w:eastAsia="Times New Roman" w:hAnsi="Arial" w:cs="Arial"/>
          <w:color w:val="565656"/>
          <w:sz w:val="21"/>
          <w:szCs w:val="21"/>
          <w:shd w:val="clear" w:color="auto" w:fill="FFFFFF"/>
        </w:rPr>
        <w:t>- </w:t>
      </w:r>
      <w:hyperlink r:id="rId48" w:history="1">
        <w:r w:rsidRPr="00F5233D">
          <w:rPr>
            <w:rFonts w:ascii="Arial" w:eastAsia="Times New Roman" w:hAnsi="Arial" w:cs="Arial"/>
            <w:color w:val="4CAF50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Ustawa RLKS - ustawa z dnia 20 lutego 2015r. o rozwoju lokalnym z udziałem lokalnej społeczności (DZ.U.poz.378).</w:t>
        </w:r>
      </w:hyperlink>
      <w:bookmarkStart w:id="0" w:name="_GoBack"/>
      <w:bookmarkEnd w:id="0"/>
    </w:p>
    <w:sectPr w:rsidR="006C6063" w:rsidRPr="00F5233D" w:rsidSect="00314BC3">
      <w:headerReference w:type="default" r:id="rId49"/>
      <w:footerReference w:type="default" r:id="rId50"/>
      <w:pgSz w:w="11906" w:h="16838"/>
      <w:pgMar w:top="1388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CF" w:rsidRDefault="00BD0BCF">
      <w:r>
        <w:separator/>
      </w:r>
    </w:p>
  </w:endnote>
  <w:endnote w:type="continuationSeparator" w:id="0">
    <w:p w:rsidR="00BD0BCF" w:rsidRDefault="00BD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Pr="00725364" w:rsidRDefault="00F5233D" w:rsidP="00725364">
    <w:pPr>
      <w:pStyle w:val="Stopka"/>
      <w:jc w:val="right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CF" w:rsidRDefault="00BD0BCF">
      <w:r>
        <w:separator/>
      </w:r>
    </w:p>
  </w:footnote>
  <w:footnote w:type="continuationSeparator" w:id="0">
    <w:p w:rsidR="00BD0BCF" w:rsidRDefault="00BD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Default="006C6063">
    <w:pPr>
      <w:pStyle w:val="Nagwek"/>
      <w:rPr>
        <w:lang w:val="pl-PL"/>
      </w:rPr>
    </w:pPr>
    <w:r w:rsidRPr="004D5A59">
      <w:rPr>
        <w:noProof/>
        <w:lang w:val="pl-PL" w:eastAsia="pl-PL"/>
      </w:rPr>
      <w:drawing>
        <wp:inline distT="0" distB="0" distL="0" distR="0">
          <wp:extent cx="609600" cy="409575"/>
          <wp:effectExtent l="0" t="0" r="0" b="9525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</w:t>
    </w:r>
    <w:r w:rsidRPr="004D5A59">
      <w:rPr>
        <w:noProof/>
        <w:lang w:val="pl-PL" w:eastAsia="pl-PL"/>
      </w:rPr>
      <w:drawing>
        <wp:inline distT="0" distB="0" distL="0" distR="0">
          <wp:extent cx="933450" cy="609600"/>
          <wp:effectExtent l="0" t="0" r="0" b="0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D4" w:rsidRDefault="00F5233D" w:rsidP="005378D1">
    <w:pPr>
      <w:pStyle w:val="Nagwek"/>
      <w:jc w:val="center"/>
      <w:rPr>
        <w:sz w:val="20"/>
        <w:lang w:val="pl-PL"/>
      </w:rPr>
    </w:pPr>
  </w:p>
  <w:p w:rsidR="00F861D4" w:rsidRPr="005378D1" w:rsidRDefault="00C82634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33"/>
    <w:multiLevelType w:val="multilevel"/>
    <w:tmpl w:val="CA3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014B5"/>
    <w:multiLevelType w:val="multilevel"/>
    <w:tmpl w:val="377A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C391A"/>
    <w:multiLevelType w:val="multilevel"/>
    <w:tmpl w:val="BD4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63D04"/>
    <w:multiLevelType w:val="multilevel"/>
    <w:tmpl w:val="EFD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370E8"/>
    <w:multiLevelType w:val="multilevel"/>
    <w:tmpl w:val="9840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74955"/>
    <w:multiLevelType w:val="multilevel"/>
    <w:tmpl w:val="FC1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721BD"/>
    <w:multiLevelType w:val="multilevel"/>
    <w:tmpl w:val="F7E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BC6F7C"/>
    <w:multiLevelType w:val="multilevel"/>
    <w:tmpl w:val="5C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A3076"/>
    <w:multiLevelType w:val="multilevel"/>
    <w:tmpl w:val="AB2E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DC3069"/>
    <w:multiLevelType w:val="multilevel"/>
    <w:tmpl w:val="EE7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CD4C8B"/>
    <w:multiLevelType w:val="multilevel"/>
    <w:tmpl w:val="8EC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BF2947"/>
    <w:multiLevelType w:val="multilevel"/>
    <w:tmpl w:val="7054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9A0B3A"/>
    <w:multiLevelType w:val="multilevel"/>
    <w:tmpl w:val="C900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0432F"/>
    <w:multiLevelType w:val="multilevel"/>
    <w:tmpl w:val="504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807BE"/>
    <w:multiLevelType w:val="multilevel"/>
    <w:tmpl w:val="7CF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20ADD"/>
    <w:multiLevelType w:val="multilevel"/>
    <w:tmpl w:val="CD46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13290D"/>
    <w:multiLevelType w:val="multilevel"/>
    <w:tmpl w:val="379E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2F509A"/>
    <w:multiLevelType w:val="multilevel"/>
    <w:tmpl w:val="C95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1"/>
  </w:num>
  <w:num w:numId="9">
    <w:abstractNumId w:val="14"/>
  </w:num>
  <w:num w:numId="10">
    <w:abstractNumId w:val="13"/>
  </w:num>
  <w:num w:numId="11">
    <w:abstractNumId w:val="12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B"/>
    <w:rsid w:val="00026C77"/>
    <w:rsid w:val="00036907"/>
    <w:rsid w:val="00042AA5"/>
    <w:rsid w:val="00056E6F"/>
    <w:rsid w:val="00061D16"/>
    <w:rsid w:val="00067327"/>
    <w:rsid w:val="0007624A"/>
    <w:rsid w:val="00081D6E"/>
    <w:rsid w:val="00094AEE"/>
    <w:rsid w:val="000A4D1F"/>
    <w:rsid w:val="000B08EB"/>
    <w:rsid w:val="000C1486"/>
    <w:rsid w:val="000C7A4D"/>
    <w:rsid w:val="000F5FAA"/>
    <w:rsid w:val="0010288E"/>
    <w:rsid w:val="00150D48"/>
    <w:rsid w:val="001733EC"/>
    <w:rsid w:val="00191D0D"/>
    <w:rsid w:val="0019484D"/>
    <w:rsid w:val="001A5E2A"/>
    <w:rsid w:val="001B269C"/>
    <w:rsid w:val="001B646B"/>
    <w:rsid w:val="001E2307"/>
    <w:rsid w:val="001F1987"/>
    <w:rsid w:val="00234675"/>
    <w:rsid w:val="0024277B"/>
    <w:rsid w:val="002566CA"/>
    <w:rsid w:val="00276BE5"/>
    <w:rsid w:val="002A0141"/>
    <w:rsid w:val="002A6BFB"/>
    <w:rsid w:val="002E556B"/>
    <w:rsid w:val="002E7CCC"/>
    <w:rsid w:val="00300EAC"/>
    <w:rsid w:val="0031227B"/>
    <w:rsid w:val="003174F6"/>
    <w:rsid w:val="00321D94"/>
    <w:rsid w:val="003250EB"/>
    <w:rsid w:val="00325852"/>
    <w:rsid w:val="00337307"/>
    <w:rsid w:val="0034403D"/>
    <w:rsid w:val="003477E3"/>
    <w:rsid w:val="003672AE"/>
    <w:rsid w:val="00376E84"/>
    <w:rsid w:val="00382B98"/>
    <w:rsid w:val="00392F93"/>
    <w:rsid w:val="00397356"/>
    <w:rsid w:val="003B2299"/>
    <w:rsid w:val="003C5B33"/>
    <w:rsid w:val="003D2E0D"/>
    <w:rsid w:val="003D407B"/>
    <w:rsid w:val="003D6FD4"/>
    <w:rsid w:val="003E1893"/>
    <w:rsid w:val="004124A6"/>
    <w:rsid w:val="0043469D"/>
    <w:rsid w:val="0044458D"/>
    <w:rsid w:val="00447531"/>
    <w:rsid w:val="004533E9"/>
    <w:rsid w:val="00466855"/>
    <w:rsid w:val="00484AFA"/>
    <w:rsid w:val="00486047"/>
    <w:rsid w:val="004A7A21"/>
    <w:rsid w:val="004B5FBC"/>
    <w:rsid w:val="004C09D8"/>
    <w:rsid w:val="004D38F8"/>
    <w:rsid w:val="004D6481"/>
    <w:rsid w:val="004E4EC4"/>
    <w:rsid w:val="004E77F2"/>
    <w:rsid w:val="00523BCA"/>
    <w:rsid w:val="00527BFA"/>
    <w:rsid w:val="005335DC"/>
    <w:rsid w:val="00576B95"/>
    <w:rsid w:val="0058086D"/>
    <w:rsid w:val="00591F85"/>
    <w:rsid w:val="00592420"/>
    <w:rsid w:val="005C6E5D"/>
    <w:rsid w:val="005D2A78"/>
    <w:rsid w:val="005E490E"/>
    <w:rsid w:val="0062375A"/>
    <w:rsid w:val="006466A1"/>
    <w:rsid w:val="006509E6"/>
    <w:rsid w:val="0067590A"/>
    <w:rsid w:val="00687281"/>
    <w:rsid w:val="00687488"/>
    <w:rsid w:val="006A21B7"/>
    <w:rsid w:val="006A6EB7"/>
    <w:rsid w:val="006B712A"/>
    <w:rsid w:val="006C6063"/>
    <w:rsid w:val="006D741D"/>
    <w:rsid w:val="006E37EE"/>
    <w:rsid w:val="006F239F"/>
    <w:rsid w:val="006F7243"/>
    <w:rsid w:val="00725CFC"/>
    <w:rsid w:val="00733083"/>
    <w:rsid w:val="00736E3F"/>
    <w:rsid w:val="00743D0E"/>
    <w:rsid w:val="00746B70"/>
    <w:rsid w:val="00751F9E"/>
    <w:rsid w:val="007611DC"/>
    <w:rsid w:val="007623D0"/>
    <w:rsid w:val="0077104A"/>
    <w:rsid w:val="00780E34"/>
    <w:rsid w:val="0078459D"/>
    <w:rsid w:val="007866E0"/>
    <w:rsid w:val="007B1E0C"/>
    <w:rsid w:val="007C2FEF"/>
    <w:rsid w:val="007D4289"/>
    <w:rsid w:val="007E77BE"/>
    <w:rsid w:val="007F7C4F"/>
    <w:rsid w:val="00816840"/>
    <w:rsid w:val="00856790"/>
    <w:rsid w:val="00875A20"/>
    <w:rsid w:val="008931E8"/>
    <w:rsid w:val="008A520F"/>
    <w:rsid w:val="008A6F5D"/>
    <w:rsid w:val="008C38BD"/>
    <w:rsid w:val="008C4E6F"/>
    <w:rsid w:val="008E4037"/>
    <w:rsid w:val="008F7E3A"/>
    <w:rsid w:val="00905666"/>
    <w:rsid w:val="0091666C"/>
    <w:rsid w:val="00923CBA"/>
    <w:rsid w:val="009247C1"/>
    <w:rsid w:val="009449B5"/>
    <w:rsid w:val="00946BF6"/>
    <w:rsid w:val="00970EBD"/>
    <w:rsid w:val="00977BB0"/>
    <w:rsid w:val="009831A3"/>
    <w:rsid w:val="00993E38"/>
    <w:rsid w:val="009A0105"/>
    <w:rsid w:val="009E4121"/>
    <w:rsid w:val="009F5C05"/>
    <w:rsid w:val="00A16DF1"/>
    <w:rsid w:val="00A20FED"/>
    <w:rsid w:val="00A2310A"/>
    <w:rsid w:val="00A26E1D"/>
    <w:rsid w:val="00A53422"/>
    <w:rsid w:val="00A61642"/>
    <w:rsid w:val="00A71056"/>
    <w:rsid w:val="00A82860"/>
    <w:rsid w:val="00A94C4B"/>
    <w:rsid w:val="00A96C94"/>
    <w:rsid w:val="00AA5D23"/>
    <w:rsid w:val="00AA641A"/>
    <w:rsid w:val="00AD2113"/>
    <w:rsid w:val="00AE514F"/>
    <w:rsid w:val="00AF5EFA"/>
    <w:rsid w:val="00B008AE"/>
    <w:rsid w:val="00B261D9"/>
    <w:rsid w:val="00B52D68"/>
    <w:rsid w:val="00B62696"/>
    <w:rsid w:val="00B66BA4"/>
    <w:rsid w:val="00B71BE1"/>
    <w:rsid w:val="00B90BB8"/>
    <w:rsid w:val="00BD0BCF"/>
    <w:rsid w:val="00BD2E08"/>
    <w:rsid w:val="00BE131F"/>
    <w:rsid w:val="00BE5EFE"/>
    <w:rsid w:val="00BF2552"/>
    <w:rsid w:val="00BF62E4"/>
    <w:rsid w:val="00C03104"/>
    <w:rsid w:val="00C03DAF"/>
    <w:rsid w:val="00C12CCA"/>
    <w:rsid w:val="00C57E02"/>
    <w:rsid w:val="00C61621"/>
    <w:rsid w:val="00C619CE"/>
    <w:rsid w:val="00C81506"/>
    <w:rsid w:val="00C81C75"/>
    <w:rsid w:val="00C82634"/>
    <w:rsid w:val="00C90928"/>
    <w:rsid w:val="00CB3C75"/>
    <w:rsid w:val="00CC3661"/>
    <w:rsid w:val="00CC3FA0"/>
    <w:rsid w:val="00CC4319"/>
    <w:rsid w:val="00CD416D"/>
    <w:rsid w:val="00CD555B"/>
    <w:rsid w:val="00CF1540"/>
    <w:rsid w:val="00CF3C54"/>
    <w:rsid w:val="00CF53A5"/>
    <w:rsid w:val="00CF6DC9"/>
    <w:rsid w:val="00CF7A42"/>
    <w:rsid w:val="00D13903"/>
    <w:rsid w:val="00D31368"/>
    <w:rsid w:val="00D446CA"/>
    <w:rsid w:val="00D503C5"/>
    <w:rsid w:val="00D95158"/>
    <w:rsid w:val="00DD252B"/>
    <w:rsid w:val="00DE052F"/>
    <w:rsid w:val="00DE689E"/>
    <w:rsid w:val="00DF3A70"/>
    <w:rsid w:val="00E04F1F"/>
    <w:rsid w:val="00E239C4"/>
    <w:rsid w:val="00E27BF9"/>
    <w:rsid w:val="00E35959"/>
    <w:rsid w:val="00E40FE9"/>
    <w:rsid w:val="00E51402"/>
    <w:rsid w:val="00E614B3"/>
    <w:rsid w:val="00E7580F"/>
    <w:rsid w:val="00E759AC"/>
    <w:rsid w:val="00EA03BE"/>
    <w:rsid w:val="00EA3D1F"/>
    <w:rsid w:val="00EB4BDF"/>
    <w:rsid w:val="00EC2DA5"/>
    <w:rsid w:val="00EC4214"/>
    <w:rsid w:val="00F23D20"/>
    <w:rsid w:val="00F314DB"/>
    <w:rsid w:val="00F353D2"/>
    <w:rsid w:val="00F5233D"/>
    <w:rsid w:val="00F72068"/>
    <w:rsid w:val="00F81070"/>
    <w:rsid w:val="00F90969"/>
    <w:rsid w:val="00FA3C5C"/>
    <w:rsid w:val="00FB637F"/>
    <w:rsid w:val="00FF1EF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B2-34B5-4095-90E8-3212B68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pis treści"/>
    <w:qFormat/>
    <w:rsid w:val="006C606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AA"/>
    <w:rPr>
      <w:rFonts w:ascii="Segoe UI" w:eastAsia="SimSu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AE"/>
    <w:rPr>
      <w:rFonts w:ascii="Times New Roman" w:eastAsia="SimSun" w:hAnsi="Times New Roman" w:cs="Mang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2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7E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E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2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I/BP_I_3z.docx" TargetMode="External"/><Relationship Id="rId18" Type="http://schemas.openxmlformats.org/officeDocument/2006/relationships/hyperlink" Target="http://www.arimr.gov.pl/fileadmin/pliki/wnioski/PROW_2014_2020/Dzialanie_19_2_/2016/I_inne/Oswiadczenie_o_wielkosci_przedsiebiorstwa.pdf" TargetMode="External"/><Relationship Id="rId26" Type="http://schemas.openxmlformats.org/officeDocument/2006/relationships/hyperlink" Target="http://www.arimr.gov.pl/fileadmin/pliki/wnioski/PROW_2014_2020/Dzialanie_19_2_/2018/Umowa_I/Zalacznik_nr_5.pdf" TargetMode="External"/><Relationship Id="rId39" Type="http://schemas.openxmlformats.org/officeDocument/2006/relationships/hyperlink" Target="http://warminskizakatek.com.pl/wz3/news/userfiles/files/KARTA%20OCENY%20KRYTERI%C3%93W%20HORYZONTALNYCH%2811%29.docx" TargetMode="External"/><Relationship Id="rId21" Type="http://schemas.openxmlformats.org/officeDocument/2006/relationships/hyperlink" Target="http://www.arimr.gov.pl/fileadmin/pliki/wnioski/PROW_2014_2020/Dzialanie_19_2_/2018/Umowa_I/umowa_7z.pdf" TargetMode="External"/><Relationship Id="rId34" Type="http://schemas.openxmlformats.org/officeDocument/2006/relationships/hyperlink" Target="http://www.arimr.gov.pl/fileadmin/pliki/wnioski/PROW_2014_2020/Dzialanie_19_2_/2017/12_10_2017/WoP_I/Spr_z_real_BP_inne.xlsx" TargetMode="External"/><Relationship Id="rId42" Type="http://schemas.openxmlformats.org/officeDocument/2006/relationships/hyperlink" Target="http://warminskizakatek.com.pl/wz3/news/userfiles/files/WSKA%C5%B9NIKI%20%20ROZW%C3%93J%20ROZW%C3%93J%20RYNK%C3%93W%20ZBYTU%281%29.doc" TargetMode="External"/><Relationship Id="rId47" Type="http://schemas.openxmlformats.org/officeDocument/2006/relationships/hyperlink" Target="https://www.gov.pl/web/rolnictwo/leader1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arimr.gov.pl/fileadmin/pliki/wnioski/PROW_2014_2020/Dzialanie_19_2_/2017/09_11_2017/WoPP_19.2_I_3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7/11_10_2017/WoPP_I/BP_inne_3z.xlsx" TargetMode="External"/><Relationship Id="rId29" Type="http://schemas.openxmlformats.org/officeDocument/2006/relationships/hyperlink" Target="http://www.arimr.gov.pl/fileadmin/pliki/wnioski/PROW_2014_2020/Dzialanie_19_2_/2017/09_11_2017/WoP_19_2_I_W_3z.pdf" TargetMode="External"/><Relationship Id="rId11" Type="http://schemas.openxmlformats.org/officeDocument/2006/relationships/hyperlink" Target="http://www.arimr.gov.pl/fileadmin/pliki/wnioski/PROW_2014_2020/Dzialanie_19_2_/2017/01_12_2017/IW-1_19.2_I_3z_ze_zm_01.12.2017.pdf" TargetMode="External"/><Relationship Id="rId24" Type="http://schemas.openxmlformats.org/officeDocument/2006/relationships/hyperlink" Target="http://www.arimr.gov.pl/fileadmin/pliki/wnioski/PROW_2014_2020/Dzialanie_19_2_/2018/Umowa_I/Zalacznik_nr_3.pdf" TargetMode="External"/><Relationship Id="rId32" Type="http://schemas.openxmlformats.org/officeDocument/2006/relationships/hyperlink" Target="http://www.arimr.gov.pl/fileadmin/pliki/wnioski/PROW_2014_2020/Dzialanie_19_2_/2017/09_11_2017/WoP_19_2_I_W_3z_ark_wspolwn.xlsx" TargetMode="External"/><Relationship Id="rId37" Type="http://schemas.openxmlformats.org/officeDocument/2006/relationships/hyperlink" Target="http://warminskizakatek.com.pl/wz3/news/userfiles/files/Arkusz%20pomocniczy%20innowacyjno%C5%9B%C4%87%287%29.docx" TargetMode="External"/><Relationship Id="rId40" Type="http://schemas.openxmlformats.org/officeDocument/2006/relationships/hyperlink" Target="http://warminskizakatek.com.pl/wz3/news/userfiles/files/KARTA%20OCENY%20JAKO%C5%9ACIOWEJ%286%29.docx" TargetMode="External"/><Relationship Id="rId45" Type="http://schemas.openxmlformats.org/officeDocument/2006/relationships/hyperlink" Target="http://warminskizakatek.com.pl/wz3/news/userfiles/files/OG%C5%81OSZENIE%20O%20NABORZE%20WNIOSK%C3%93W%20RYNKI%20ZBYTU%202019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7/11_10_2017/WoPP_I/BP_I_Inkubator_3z.docx" TargetMode="External"/><Relationship Id="rId23" Type="http://schemas.openxmlformats.org/officeDocument/2006/relationships/hyperlink" Target="http://www.arimr.gov.pl/fileadmin/pliki/wnioski/PROW_2014_2020/Dzialanie_19_2_/2018/Umowa_I/Zalacznik_nr_2.pdf" TargetMode="External"/><Relationship Id="rId28" Type="http://schemas.openxmlformats.org/officeDocument/2006/relationships/hyperlink" Target="http://www.arimr.gov.pl/fileadmin/pliki/wnioski/PROW_2014_2020/Dzialanie_19_2_/2018/Informacja_pomocnicza_przy_wypelnianiu_formularza__IPRB_IPRO.pdf" TargetMode="External"/><Relationship Id="rId36" Type="http://schemas.openxmlformats.org/officeDocument/2006/relationships/hyperlink" Target="http://warminskizakatek.com.pl/wz3/news/userfiles/files/O%C5%9Bwiadczenie%20w%20spr.%20adresu%20do%20korespondencji.docx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arimr.gov.pl/fileadmin/pliki/wnioski/PROW_2014_2020/Dzialanie_19_2_/2017/09_11_2017/WoPP_19.2_I_3z_ark_wspolwn.xlsx" TargetMode="External"/><Relationship Id="rId19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31" Type="http://schemas.openxmlformats.org/officeDocument/2006/relationships/hyperlink" Target="http://www.arimr.gov.pl/fileadmin/pliki/wnioski/PROW_2014_2020/Dzialanie_19_2_/2017/09_11_2017/WoP_19_2_I_W_3z.xlsx" TargetMode="External"/><Relationship Id="rId44" Type="http://schemas.openxmlformats.org/officeDocument/2006/relationships/hyperlink" Target="http://www.leader.frrl.org.pl/wp-content/uploads/og%C5%82oszenie-o-naborze-1-20161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09_11_2017/WoPP_19.2_I_3z.xlsx" TargetMode="External"/><Relationship Id="rId14" Type="http://schemas.openxmlformats.org/officeDocument/2006/relationships/hyperlink" Target="http://www.arimr.gov.pl/fileadmin/pliki/wnioski/PROW_2014_2020/Dzialanie_19_2_/2017/11_10_2017/WoPP_I/BP_I_Inkubator_3z.pdf" TargetMode="External"/><Relationship Id="rId22" Type="http://schemas.openxmlformats.org/officeDocument/2006/relationships/hyperlink" Target="http://www.arimr.gov.pl/fileadmin/pliki/wnioski/PROW_2014_2020/Dzialanie_19_2_/2018/Umowa_I/Zalacznik_nr_1.pdf" TargetMode="External"/><Relationship Id="rId27" Type="http://schemas.openxmlformats.org/officeDocument/2006/relationships/hyperlink" Target="http://www.arimr.gov.pl/fileadmin/pliki/wnioski/PROW_2014_2020/Dzialanie_19_2_/2018/e/Informacja_monitorujaca_z_realizacji_biznesplanu_Informacja_po_realizacji_operacji__.xlsx_.xlsx" TargetMode="External"/><Relationship Id="rId30" Type="http://schemas.openxmlformats.org/officeDocument/2006/relationships/hyperlink" Target="http://www.arimr.gov.pl/fileadmin/pliki/wnioski/PROW_2014_2020/Dzialanie_19_2_/2017/09_11_2017/WoP_19_2_I_W_3z_ark_wspolwn.pdf" TargetMode="External"/><Relationship Id="rId35" Type="http://schemas.openxmlformats.org/officeDocument/2006/relationships/hyperlink" Target="http://www.arimr.gov.pl/fileadmin/pliki/wnioski/PROW_2014_2020/Dzialanie_19_2_/2017/12_10_2017/WoP_I/ISpr_z_real_BP_inne.pdf" TargetMode="External"/><Relationship Id="rId43" Type="http://schemas.openxmlformats.org/officeDocument/2006/relationships/hyperlink" Target="http://warminskizakatek.com.pl/wz3/news/userfiles/files/KLAUZULE%20OCHRONA%20DANYCH%20OSOBOWYCH%281%29.docx" TargetMode="External"/><Relationship Id="rId48" Type="http://schemas.openxmlformats.org/officeDocument/2006/relationships/hyperlink" Target="http://prawo.sejm.gov.pl/isap.nsf/download.xsp/WDU20180000140/O/D20180140.pdf" TargetMode="External"/><Relationship Id="rId8" Type="http://schemas.openxmlformats.org/officeDocument/2006/relationships/hyperlink" Target="http://www.arimr.gov.pl/fileadmin/pliki/wnioski/PROW_2014_2020/Dzialanie_19_2_/2017/09_11_2017/WoPP_19.2_I_3z_ark_wspolwn.pd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I/BP_I_3z.pdf" TargetMode="External"/><Relationship Id="rId17" Type="http://schemas.openxmlformats.org/officeDocument/2006/relationships/hyperlink" Target="http://www.arimr.gov.pl/fileadmin/pliki/wnioski/PROW_2014_2020/Dzialanie_19_2_/2017/11_10_2017/WoPP_I/IPbiznesplan_3z.pdf" TargetMode="External"/><Relationship Id="rId25" Type="http://schemas.openxmlformats.org/officeDocument/2006/relationships/hyperlink" Target="http://www.arimr.gov.pl/fileadmin/pliki/wnioski/PROW_2014_2020/Dzialanie_19_2_/2018/Umowa_I/Zalacznik_nr_3a.pdf" TargetMode="External"/><Relationship Id="rId33" Type="http://schemas.openxmlformats.org/officeDocument/2006/relationships/hyperlink" Target="http://www.arimr.gov.pl/fileadmin/pliki/wnioski/PROW_2014_2020/Dzialanie_19_2_/2017/12_10_2017/WoP_I/IWoP_19_2_I_W_3z.pdf" TargetMode="External"/><Relationship Id="rId38" Type="http://schemas.openxmlformats.org/officeDocument/2006/relationships/hyperlink" Target="http://warminskizakatek.com.pl/wz3/news/userfiles/files/KARTA%20OCENY%20PUNKTOWEJ%20ZGODNO%C5%9ACI%20OPERACJI%20Z%20LSR%2811%29.docx" TargetMode="External"/><Relationship Id="rId46" Type="http://schemas.openxmlformats.org/officeDocument/2006/relationships/hyperlink" Target="http://warminskizakatek.com.pl/wz3/news/userfiles/files/LSR_2014-2020_LGD_Warminski_Zakatek.doc" TargetMode="External"/><Relationship Id="rId20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41" Type="http://schemas.openxmlformats.org/officeDocument/2006/relationships/hyperlink" Target="http://warminskizakatek.com.pl/wz3/news/userfiles/files/Regulamin_Rady_03_2018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BRITNEY</cp:lastModifiedBy>
  <cp:revision>2</cp:revision>
  <cp:lastPrinted>2018-08-28T11:35:00Z</cp:lastPrinted>
  <dcterms:created xsi:type="dcterms:W3CDTF">2019-05-22T08:24:00Z</dcterms:created>
  <dcterms:modified xsi:type="dcterms:W3CDTF">2019-05-22T08:24:00Z</dcterms:modified>
</cp:coreProperties>
</file>