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7EF30" w14:textId="3C759C3E" w:rsidR="00293097" w:rsidRDefault="00293097"/>
    <w:p w14:paraId="0A359BD4" w14:textId="1CFA6B01" w:rsidR="00AB737F" w:rsidRDefault="00E8691A" w:rsidP="00167E9F">
      <w:pPr>
        <w:pStyle w:val="Tytu"/>
      </w:pPr>
      <w:r>
        <w:rPr>
          <w:noProof/>
        </w:rPr>
        <w:drawing>
          <wp:inline distT="0" distB="0" distL="0" distR="0" wp14:anchorId="4DE7D802" wp14:editId="6C20F091">
            <wp:extent cx="4519486" cy="1708757"/>
            <wp:effectExtent l="0" t="0" r="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PL do regulaminu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0913" cy="1713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7D760" w14:textId="5FAB2B5D" w:rsidR="00567E33" w:rsidRPr="00567E33" w:rsidRDefault="00293097" w:rsidP="00167E9F">
      <w:pPr>
        <w:pStyle w:val="Tytu"/>
      </w:pPr>
      <w:r w:rsidRPr="00567E33">
        <w:t xml:space="preserve">Regulamin </w:t>
      </w:r>
      <w:r w:rsidR="002D5E52">
        <w:t>Region</w:t>
      </w:r>
      <w:r w:rsidR="002D5E52" w:rsidRPr="00567E33">
        <w:t xml:space="preserve">alnego </w:t>
      </w:r>
      <w:r w:rsidRPr="00567E33">
        <w:t xml:space="preserve">Konkursu </w:t>
      </w:r>
      <w:r w:rsidRPr="00167E9F">
        <w:t>Grantowego</w:t>
      </w:r>
      <w:r w:rsidRPr="00567E33">
        <w:t xml:space="preserve"> </w:t>
      </w:r>
      <w:r w:rsidR="00404319">
        <w:t>„</w:t>
      </w:r>
      <w:r w:rsidR="00D531C6">
        <w:t>Bezpieczna Polska </w:t>
      </w:r>
      <w:r w:rsidR="002D5E52">
        <w:t>Lokalnie</w:t>
      </w:r>
      <w:r w:rsidRPr="00567E33">
        <w:t>”</w:t>
      </w:r>
    </w:p>
    <w:p w14:paraId="52FE6307" w14:textId="77777777" w:rsidR="00567E33" w:rsidRPr="00167E9F" w:rsidRDefault="00EB5810" w:rsidP="00167E9F">
      <w:pPr>
        <w:pStyle w:val="Nagwek1"/>
      </w:pPr>
      <w:r>
        <w:t>§ </w:t>
      </w:r>
      <w:r w:rsidR="00567E33" w:rsidRPr="00167E9F">
        <w:t>1</w:t>
      </w:r>
      <w:r w:rsidR="00567E33" w:rsidRPr="00167E9F">
        <w:br/>
        <w:t>Postanowienia ogólne</w:t>
      </w:r>
    </w:p>
    <w:p w14:paraId="0429E5A1" w14:textId="495B51C4" w:rsidR="00592079" w:rsidRDefault="001C4BD8" w:rsidP="002D5E52">
      <w:pPr>
        <w:numPr>
          <w:ilvl w:val="0"/>
          <w:numId w:val="3"/>
        </w:numPr>
        <w:jc w:val="both"/>
      </w:pPr>
      <w:r w:rsidRPr="001C4BD8">
        <w:t xml:space="preserve">Regulamin określa zasady przeprowadzenia </w:t>
      </w:r>
      <w:r w:rsidR="002D5E52">
        <w:t xml:space="preserve">Regionalnego </w:t>
      </w:r>
      <w:r>
        <w:t>Konkurs</w:t>
      </w:r>
      <w:r w:rsidR="0042106F">
        <w:t xml:space="preserve">u Grantowego </w:t>
      </w:r>
      <w:r w:rsidR="006037F5">
        <w:t>„</w:t>
      </w:r>
      <w:r w:rsidR="002D5E52">
        <w:t>Bezpieczna Polska Lokalnie</w:t>
      </w:r>
      <w:r w:rsidR="0042106F" w:rsidRPr="0042106F">
        <w:t>”</w:t>
      </w:r>
      <w:r w:rsidR="00445A9B">
        <w:t>, organizowanego przez Lokalną Grupę Działania „Warmiński Zakątek”</w:t>
      </w:r>
      <w:r w:rsidR="002D5E52">
        <w:t>.</w:t>
      </w:r>
      <w:r w:rsidR="00010A94">
        <w:t xml:space="preserve"> </w:t>
      </w:r>
      <w:r w:rsidR="002D5E52" w:rsidRPr="002D5E52">
        <w:t>Projekt „Bezpieczna Polska Lokalnie” został dofinansowany przez Partnera Strategicznego – Fundację PKO Banku Polskiego i stanowi ścieżkę partnerską, realizowaną w ramach programu „Działaj Lokalnie”. „Działaj Lokalnie” jest programem Polsko-Amerykańskiej</w:t>
      </w:r>
      <w:r w:rsidR="002D5E52">
        <w:t xml:space="preserve"> Fundacji Wolności</w:t>
      </w:r>
      <w:r w:rsidR="002D5E52" w:rsidRPr="002D5E52">
        <w:t>, realizowanym przez Akademię Rozwoju Filantropii w Polsce we współpracy z siecią Ośrodków Działaj Lokalnie, w tym z</w:t>
      </w:r>
      <w:r w:rsidR="00445A9B">
        <w:t xml:space="preserve"> Lokalną Grupą Działania „Warmiński Zakątek” </w:t>
      </w:r>
      <w:r w:rsidR="002D5E52" w:rsidRPr="002D5E52">
        <w:t>.</w:t>
      </w:r>
    </w:p>
    <w:p w14:paraId="565AFC0C" w14:textId="77777777" w:rsidR="00921899" w:rsidRDefault="00921899" w:rsidP="006037F5">
      <w:pPr>
        <w:numPr>
          <w:ilvl w:val="0"/>
          <w:numId w:val="3"/>
        </w:numPr>
        <w:jc w:val="both"/>
      </w:pPr>
      <w:r>
        <w:t>Ilekroć w Regulaminie jest mowa o:</w:t>
      </w:r>
    </w:p>
    <w:p w14:paraId="7B8438CA" w14:textId="77777777" w:rsidR="00921847" w:rsidRDefault="00921847" w:rsidP="00AF3424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ARFP</w:t>
      </w:r>
      <w:r>
        <w:t xml:space="preserve"> – należy przez to rozumieć organizację pod nazwą: Stowarzyszenie Akademia Rozwoju Filantropii </w:t>
      </w:r>
      <w:r w:rsidRPr="006037F5">
        <w:t>w</w:t>
      </w:r>
      <w:r>
        <w:t xml:space="preserve"> </w:t>
      </w:r>
      <w:r w:rsidRPr="006037F5">
        <w:t>Polsce</w:t>
      </w:r>
      <w:r>
        <w:t xml:space="preserve">, </w:t>
      </w:r>
      <w:r w:rsidRPr="00AF3424">
        <w:t xml:space="preserve">z siedzibą: ul. Marszałkowska 6/6, 00-590 Warszawa, </w:t>
      </w:r>
      <w:r>
        <w:t>wpisaną do Krajowego Rejestru Sądowego pod numerem</w:t>
      </w:r>
      <w:r w:rsidRPr="00AF3424">
        <w:t xml:space="preserve"> </w:t>
      </w:r>
      <w:r>
        <w:t>0000118794.</w:t>
      </w:r>
    </w:p>
    <w:p w14:paraId="1A8394D2" w14:textId="77777777" w:rsidR="00921847" w:rsidRDefault="00921847" w:rsidP="006037F5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Dotacji</w:t>
      </w:r>
      <w:r>
        <w:t xml:space="preserve"> – należy przez to rozumieć świadczenie pien</w:t>
      </w:r>
      <w:r w:rsidR="00CE3296">
        <w:t>iężne przekazywane przez ODL na </w:t>
      </w:r>
      <w:r>
        <w:t>podstawie Umowy Dotacji zawartej z Dotowanym w celu realizacji Projektu.</w:t>
      </w:r>
    </w:p>
    <w:p w14:paraId="6ADBBDAB" w14:textId="77777777" w:rsidR="001C3B05" w:rsidRDefault="00921847" w:rsidP="001C3B05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Dotowanym</w:t>
      </w:r>
      <w:r>
        <w:t xml:space="preserve"> – należy przez to rozumieć organizacj</w:t>
      </w:r>
      <w:r w:rsidR="006F5EEB">
        <w:t>ę</w:t>
      </w:r>
      <w:r>
        <w:t>, które</w:t>
      </w:r>
      <w:r w:rsidR="00586BEE">
        <w:t>j</w:t>
      </w:r>
      <w:r>
        <w:t xml:space="preserve"> na podstawie decyzji </w:t>
      </w:r>
      <w:r w:rsidR="00586BEE">
        <w:t xml:space="preserve">Regionalnej </w:t>
      </w:r>
      <w:r>
        <w:t>Komisji Grantowej przyznano Dotację.</w:t>
      </w:r>
    </w:p>
    <w:p w14:paraId="67CE3801" w14:textId="0B084355" w:rsidR="001C3B05" w:rsidRDefault="001C3B05" w:rsidP="001C3B05">
      <w:pPr>
        <w:numPr>
          <w:ilvl w:val="0"/>
          <w:numId w:val="4"/>
        </w:numPr>
        <w:ind w:left="720"/>
        <w:jc w:val="both"/>
      </w:pPr>
      <w:r w:rsidRPr="001C3B05">
        <w:rPr>
          <w:b/>
        </w:rPr>
        <w:t>Fundacji</w:t>
      </w:r>
      <w:r w:rsidRPr="001C3B05">
        <w:t xml:space="preserve"> – należy przez to rozumieć organizację pod nazwą: Fundacja PKO Banku Polskiego, z siedzibą: ul. Świętokrzyska 36, 00-116 Warszawa, wpisaną do Krajowego Rejestru Sądowego pod numerem 0000364669.</w:t>
      </w:r>
    </w:p>
    <w:p w14:paraId="6D44602E" w14:textId="77777777" w:rsidR="00921847" w:rsidRPr="000A0339" w:rsidRDefault="00921847" w:rsidP="000A0339">
      <w:pPr>
        <w:numPr>
          <w:ilvl w:val="0"/>
          <w:numId w:val="4"/>
        </w:numPr>
        <w:ind w:left="720"/>
        <w:jc w:val="both"/>
      </w:pPr>
      <w:r w:rsidRPr="000A0339">
        <w:rPr>
          <w:b/>
        </w:rPr>
        <w:t xml:space="preserve">Generatorze </w:t>
      </w:r>
      <w:r>
        <w:t xml:space="preserve">– należy przez to rozumieć system informatyczny online pod adresem </w:t>
      </w:r>
      <w:hyperlink r:id="rId9" w:history="1">
        <w:r w:rsidRPr="00D82DB1">
          <w:rPr>
            <w:rStyle w:val="Hipercze"/>
          </w:rPr>
          <w:t>https://generatorspoleczny.pl</w:t>
        </w:r>
      </w:hyperlink>
      <w:r>
        <w:t>, służący do monitoringu realizacji Projektu: od wypełnienia Wniosku, poprzez jego ocenę, podpisanie Umowy, po złożenie Raportu.</w:t>
      </w:r>
    </w:p>
    <w:p w14:paraId="2F8E5285" w14:textId="180D0DE0" w:rsidR="00A1442B" w:rsidRDefault="00921847" w:rsidP="00A1442B">
      <w:pPr>
        <w:numPr>
          <w:ilvl w:val="0"/>
          <w:numId w:val="4"/>
        </w:numPr>
        <w:ind w:left="720"/>
        <w:jc w:val="both"/>
      </w:pPr>
      <w:proofErr w:type="spellStart"/>
      <w:r w:rsidRPr="00404319">
        <w:rPr>
          <w:b/>
        </w:rPr>
        <w:t>Grantobior</w:t>
      </w:r>
      <w:r w:rsidR="00D32363">
        <w:rPr>
          <w:b/>
        </w:rPr>
        <w:t>c</w:t>
      </w:r>
      <w:r w:rsidR="00560BDF">
        <w:rPr>
          <w:b/>
        </w:rPr>
        <w:t>y</w:t>
      </w:r>
      <w:proofErr w:type="spellEnd"/>
      <w:r w:rsidRPr="00404319">
        <w:rPr>
          <w:b/>
        </w:rPr>
        <w:t xml:space="preserve"> </w:t>
      </w:r>
      <w:r>
        <w:t>– należy przez to rozumieć o</w:t>
      </w:r>
      <w:r w:rsidRPr="0055089E">
        <w:t>rganizacj</w:t>
      </w:r>
      <w:r w:rsidR="00ED74A1">
        <w:t>ę</w:t>
      </w:r>
      <w:r w:rsidRPr="0055089E">
        <w:t xml:space="preserve"> </w:t>
      </w:r>
      <w:r>
        <w:t xml:space="preserve">lub </w:t>
      </w:r>
      <w:r w:rsidR="00E24DBB">
        <w:t>G</w:t>
      </w:r>
      <w:r>
        <w:t>rup</w:t>
      </w:r>
      <w:r w:rsidR="00ED74A1">
        <w:t>ę</w:t>
      </w:r>
      <w:r>
        <w:t xml:space="preserve"> nieformaln</w:t>
      </w:r>
      <w:r w:rsidR="00ED74A1">
        <w:t>ą</w:t>
      </w:r>
      <w:r>
        <w:t>, któr</w:t>
      </w:r>
      <w:r w:rsidR="00ED74A1">
        <w:t>a</w:t>
      </w:r>
      <w:r>
        <w:t> </w:t>
      </w:r>
      <w:r w:rsidRPr="0055089E">
        <w:t>skorzysta</w:t>
      </w:r>
      <w:r>
        <w:t>ł</w:t>
      </w:r>
      <w:r w:rsidR="00ED74A1">
        <w:t>a</w:t>
      </w:r>
      <w:r w:rsidRPr="0055089E">
        <w:t xml:space="preserve"> z Programu</w:t>
      </w:r>
      <w:r>
        <w:t xml:space="preserve"> i zrealizował</w:t>
      </w:r>
      <w:r w:rsidR="00ED74A1">
        <w:t>a</w:t>
      </w:r>
      <w:r>
        <w:t xml:space="preserve"> projekt w poprzednich latach.</w:t>
      </w:r>
    </w:p>
    <w:p w14:paraId="47058277" w14:textId="301156E2" w:rsidR="00921847" w:rsidRDefault="00921847" w:rsidP="00404319">
      <w:pPr>
        <w:numPr>
          <w:ilvl w:val="0"/>
          <w:numId w:val="4"/>
        </w:numPr>
        <w:ind w:left="720"/>
        <w:jc w:val="both"/>
      </w:pPr>
      <w:r w:rsidRPr="00404319">
        <w:rPr>
          <w:b/>
        </w:rPr>
        <w:t xml:space="preserve">Konkursie </w:t>
      </w:r>
      <w:r>
        <w:t xml:space="preserve">– należy przez to rozumieć </w:t>
      </w:r>
      <w:r w:rsidR="003E07EB">
        <w:t>Region</w:t>
      </w:r>
      <w:r w:rsidR="003E07EB" w:rsidRPr="00404319">
        <w:t>aln</w:t>
      </w:r>
      <w:r w:rsidR="003E07EB">
        <w:t>y</w:t>
      </w:r>
      <w:r w:rsidR="003E07EB" w:rsidRPr="00404319">
        <w:t xml:space="preserve"> </w:t>
      </w:r>
      <w:r w:rsidRPr="00404319">
        <w:t>Konkurs Grantow</w:t>
      </w:r>
      <w:r>
        <w:t>y</w:t>
      </w:r>
      <w:r w:rsidRPr="00404319">
        <w:t xml:space="preserve"> „Działaj Lokalnie”</w:t>
      </w:r>
      <w:r w:rsidRPr="007638B4">
        <w:t xml:space="preserve">, organizowany przez </w:t>
      </w:r>
      <w:r>
        <w:t>ODL</w:t>
      </w:r>
      <w:r w:rsidRPr="007638B4">
        <w:t xml:space="preserve">, skierowany do </w:t>
      </w:r>
      <w:r>
        <w:t>lokaln</w:t>
      </w:r>
      <w:r w:rsidR="003E07EB">
        <w:t>ych</w:t>
      </w:r>
      <w:r>
        <w:t xml:space="preserve"> społeczności.</w:t>
      </w:r>
    </w:p>
    <w:p w14:paraId="396AFB81" w14:textId="243EF63E" w:rsidR="00921847" w:rsidRDefault="00921847" w:rsidP="00560BDF">
      <w:pPr>
        <w:numPr>
          <w:ilvl w:val="0"/>
          <w:numId w:val="4"/>
        </w:numPr>
        <w:ind w:left="720"/>
        <w:jc w:val="both"/>
      </w:pPr>
      <w:r w:rsidRPr="00560BDF">
        <w:rPr>
          <w:b/>
        </w:rPr>
        <w:t>Liście rankingowej</w:t>
      </w:r>
      <w:r>
        <w:t xml:space="preserve"> – należy przez to rozumieć listę </w:t>
      </w:r>
      <w:r w:rsidR="003018EE" w:rsidRPr="003018EE">
        <w:t>Podmiotów wnioskujących</w:t>
      </w:r>
      <w:r w:rsidR="00D32363">
        <w:t xml:space="preserve"> </w:t>
      </w:r>
      <w:r>
        <w:t xml:space="preserve">sklasyfikowanych przez </w:t>
      </w:r>
      <w:r w:rsidR="003E07EB">
        <w:t xml:space="preserve">Regionalną </w:t>
      </w:r>
      <w:r>
        <w:t>Komisj</w:t>
      </w:r>
      <w:r w:rsidR="00080007">
        <w:t>ę</w:t>
      </w:r>
      <w:r>
        <w:t xml:space="preserve"> Grantową wg. przyjętych kryteriów oceny Wniosków.</w:t>
      </w:r>
    </w:p>
    <w:p w14:paraId="583F4965" w14:textId="33BF3BA9" w:rsidR="00921847" w:rsidRDefault="003E07EB" w:rsidP="006037F5">
      <w:pPr>
        <w:numPr>
          <w:ilvl w:val="0"/>
          <w:numId w:val="4"/>
        </w:numPr>
        <w:ind w:left="720"/>
        <w:jc w:val="both"/>
      </w:pPr>
      <w:r>
        <w:rPr>
          <w:b/>
        </w:rPr>
        <w:t>Region</w:t>
      </w:r>
      <w:r w:rsidRPr="00AF3424">
        <w:rPr>
          <w:b/>
        </w:rPr>
        <w:t xml:space="preserve">alnej </w:t>
      </w:r>
      <w:r w:rsidR="00921847" w:rsidRPr="00AF3424">
        <w:rPr>
          <w:b/>
        </w:rPr>
        <w:t>Komisji Grantowej</w:t>
      </w:r>
      <w:r w:rsidR="00921847">
        <w:t xml:space="preserve"> – należy przez to rozumieć grupę ekspertów, wybranych przez ODL, którzy w imieniu ODL podejmują decyzje związane z realizacją Programu, w tym oceną złożonych Wniosków i przyznaniu Dotacji.</w:t>
      </w:r>
    </w:p>
    <w:p w14:paraId="0EEF971D" w14:textId="5774A97F" w:rsidR="00921847" w:rsidRDefault="00921847" w:rsidP="006037F5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lastRenderedPageBreak/>
        <w:t>ODL</w:t>
      </w:r>
      <w:r>
        <w:t xml:space="preserve"> – należy przez to rozumieć organizację pod nazwą</w:t>
      </w:r>
      <w:r w:rsidRPr="00FC5BE6">
        <w:t xml:space="preserve">: </w:t>
      </w:r>
      <w:r w:rsidR="001908CE" w:rsidRPr="00FC5BE6">
        <w:t>Lokalna Grupa Działania „Warmiński Zakątek”</w:t>
      </w:r>
      <w:r w:rsidRPr="00FC5BE6">
        <w:t>, z siedzibą w </w:t>
      </w:r>
      <w:r w:rsidR="001908CE" w:rsidRPr="00FC5BE6">
        <w:t>Dobrym Mieście</w:t>
      </w:r>
      <w:r w:rsidRPr="00FC5BE6">
        <w:t xml:space="preserve">, przy </w:t>
      </w:r>
      <w:r w:rsidR="001908CE" w:rsidRPr="00FC5BE6">
        <w:t>ul. Grunwaldzkiej 6, 11-040 Dobre Miasto</w:t>
      </w:r>
      <w:r w:rsidRPr="00FC5BE6">
        <w:t xml:space="preserve"> wpisaną do Krajowego Rejestru </w:t>
      </w:r>
      <w:r w:rsidR="00F75E89" w:rsidRPr="00FC5BE6">
        <w:t>Sądowego pod numerem</w:t>
      </w:r>
      <w:r w:rsidR="00FC5BE6" w:rsidRPr="00FC5BE6">
        <w:t xml:space="preserve"> 0000260433</w:t>
      </w:r>
      <w:r w:rsidR="00F75E89" w:rsidRPr="00FC5BE6">
        <w:t xml:space="preserve"> </w:t>
      </w:r>
      <w:r w:rsidRPr="00FC5BE6">
        <w:t>.</w:t>
      </w:r>
    </w:p>
    <w:p w14:paraId="1884EAD6" w14:textId="77777777" w:rsidR="009F726B" w:rsidRDefault="00921847" w:rsidP="009F726B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PAFW</w:t>
      </w:r>
      <w:r>
        <w:t xml:space="preserve"> – należy przez to rozumieć organizację pod nazwą: </w:t>
      </w:r>
      <w:r w:rsidRPr="00AF3424">
        <w:t>Polsko-Amerykańska Fundacja Wolności (</w:t>
      </w:r>
      <w:proofErr w:type="spellStart"/>
      <w:r w:rsidRPr="00AF3424">
        <w:t>Polish</w:t>
      </w:r>
      <w:proofErr w:type="spellEnd"/>
      <w:r w:rsidRPr="00AF3424">
        <w:t xml:space="preserve">-American </w:t>
      </w:r>
      <w:proofErr w:type="spellStart"/>
      <w:r w:rsidRPr="00AF3424">
        <w:t>Freedom</w:t>
      </w:r>
      <w:proofErr w:type="spellEnd"/>
      <w:r w:rsidRPr="00AF3424">
        <w:t xml:space="preserve"> Foundation), której zarejestrowana siedziba mieści się pod adresem: 1209 Orange </w:t>
      </w:r>
      <w:proofErr w:type="spellStart"/>
      <w:r w:rsidRPr="00AF3424">
        <w:t>Street</w:t>
      </w:r>
      <w:proofErr w:type="spellEnd"/>
      <w:r w:rsidRPr="00AF3424">
        <w:t xml:space="preserve">, Wilmington, New </w:t>
      </w:r>
      <w:proofErr w:type="spellStart"/>
      <w:r w:rsidRPr="00AF3424">
        <w:t>Cast</w:t>
      </w:r>
      <w:r>
        <w:t>le</w:t>
      </w:r>
      <w:proofErr w:type="spellEnd"/>
      <w:r>
        <w:t>, stan Delaware 19801, USA, a </w:t>
      </w:r>
      <w:r w:rsidRPr="00AF3424">
        <w:t xml:space="preserve">biuro główne pod adresem: 250 Park </w:t>
      </w:r>
      <w:proofErr w:type="spellStart"/>
      <w:r w:rsidRPr="00AF3424">
        <w:t>Avenue</w:t>
      </w:r>
      <w:proofErr w:type="spellEnd"/>
      <w:r w:rsidRPr="00AF3424">
        <w:t>, 7th</w:t>
      </w:r>
      <w:r>
        <w:t xml:space="preserve"> </w:t>
      </w:r>
      <w:proofErr w:type="spellStart"/>
      <w:r>
        <w:t>Floor</w:t>
      </w:r>
      <w:proofErr w:type="spellEnd"/>
      <w:r>
        <w:t xml:space="preserve">, New York, NY 10177, USA. </w:t>
      </w:r>
    </w:p>
    <w:p w14:paraId="32DFCB20" w14:textId="1F98D384" w:rsidR="0046619C" w:rsidRDefault="00D57673" w:rsidP="0046619C">
      <w:pPr>
        <w:numPr>
          <w:ilvl w:val="0"/>
          <w:numId w:val="4"/>
        </w:numPr>
        <w:ind w:left="720"/>
        <w:jc w:val="both"/>
      </w:pPr>
      <w:r w:rsidRPr="009F726B">
        <w:rPr>
          <w:b/>
        </w:rPr>
        <w:t>Podmio</w:t>
      </w:r>
      <w:r w:rsidR="00D810B4">
        <w:rPr>
          <w:b/>
        </w:rPr>
        <w:t>cie</w:t>
      </w:r>
      <w:r w:rsidRPr="009F726B">
        <w:rPr>
          <w:b/>
        </w:rPr>
        <w:t xml:space="preserve"> wnioskujący</w:t>
      </w:r>
      <w:r w:rsidR="00D810B4">
        <w:rPr>
          <w:b/>
        </w:rPr>
        <w:t>m</w:t>
      </w:r>
      <w:r>
        <w:t xml:space="preserve"> – </w:t>
      </w:r>
      <w:r w:rsidRPr="00814B34">
        <w:t xml:space="preserve">należy przez to rozumieć </w:t>
      </w:r>
      <w:r w:rsidR="007A4ADB">
        <w:t xml:space="preserve">jedną z </w:t>
      </w:r>
      <w:r w:rsidR="007A4ADB" w:rsidRPr="00814B34">
        <w:t>wymienion</w:t>
      </w:r>
      <w:r w:rsidR="007A4ADB">
        <w:t>ych</w:t>
      </w:r>
      <w:r w:rsidR="007A4ADB" w:rsidRPr="00814B34">
        <w:t xml:space="preserve"> w § </w:t>
      </w:r>
      <w:r w:rsidR="00F9371B">
        <w:t>4</w:t>
      </w:r>
      <w:r w:rsidR="007A4ADB" w:rsidRPr="00814B34">
        <w:t xml:space="preserve"> Regulaminu</w:t>
      </w:r>
      <w:r w:rsidR="007A4ADB">
        <w:t xml:space="preserve"> </w:t>
      </w:r>
      <w:r>
        <w:t>osob</w:t>
      </w:r>
      <w:r w:rsidR="007A4ADB">
        <w:t>ę</w:t>
      </w:r>
      <w:r>
        <w:t xml:space="preserve"> prawną</w:t>
      </w:r>
      <w:r w:rsidR="007A4ADB" w:rsidRPr="00814B34">
        <w:t xml:space="preserve">, </w:t>
      </w:r>
      <w:r w:rsidR="007A4ADB">
        <w:t xml:space="preserve">uprawnioną do złożenia </w:t>
      </w:r>
      <w:r w:rsidR="007A4ADB" w:rsidRPr="00814B34">
        <w:t>Wniosk</w:t>
      </w:r>
      <w:r w:rsidR="007A4ADB">
        <w:t>u</w:t>
      </w:r>
      <w:r w:rsidR="004C1ED6">
        <w:t>.</w:t>
      </w:r>
    </w:p>
    <w:p w14:paraId="16FF3DA8" w14:textId="3BF5C445" w:rsidR="00921847" w:rsidRDefault="00921847" w:rsidP="0046619C">
      <w:pPr>
        <w:numPr>
          <w:ilvl w:val="0"/>
          <w:numId w:val="4"/>
        </w:numPr>
        <w:ind w:left="720"/>
        <w:jc w:val="both"/>
      </w:pPr>
      <w:r w:rsidRPr="0046619C">
        <w:rPr>
          <w:b/>
        </w:rPr>
        <w:t>Programie</w:t>
      </w:r>
      <w:r>
        <w:t xml:space="preserve"> – należy przez to rozumieć program </w:t>
      </w:r>
      <w:r w:rsidRPr="0046619C">
        <w:rPr>
          <w:b/>
        </w:rPr>
        <w:t>„Działaj Lokalnie”</w:t>
      </w:r>
      <w:r>
        <w:t xml:space="preserve">, </w:t>
      </w:r>
      <w:r w:rsidRPr="006037F5">
        <w:t>przedsięwzięcie Polsko-</w:t>
      </w:r>
      <w:r>
        <w:t xml:space="preserve">Amerykańskiej Fundacji Wolności, </w:t>
      </w:r>
      <w:r w:rsidRPr="006037F5">
        <w:t>realiz</w:t>
      </w:r>
      <w:r>
        <w:t xml:space="preserve">owane przez Akademię Rozwoju Filantropii </w:t>
      </w:r>
      <w:r w:rsidRPr="006037F5">
        <w:t>w</w:t>
      </w:r>
      <w:r>
        <w:t> </w:t>
      </w:r>
      <w:r w:rsidRPr="006037F5">
        <w:t xml:space="preserve">Polsce </w:t>
      </w:r>
      <w:r>
        <w:t>we współpracy z Siecią ODL</w:t>
      </w:r>
      <w:r w:rsidRPr="006037F5">
        <w:t>.</w:t>
      </w:r>
      <w:r w:rsidR="0046619C">
        <w:t xml:space="preserve"> Program </w:t>
      </w:r>
      <w:r w:rsidR="0046619C" w:rsidRPr="0046619C">
        <w:t>promuje wartości i postawy, takie jak:</w:t>
      </w:r>
      <w:r w:rsidR="0046619C">
        <w:t xml:space="preserve"> zaangażowanie społeczne i odpowiedzialność, gotowość do podejmowania wyzwań i otwartość na współpracę, dzielenie się zasobami i budowanie partnerstw.</w:t>
      </w:r>
    </w:p>
    <w:p w14:paraId="58ED1100" w14:textId="77777777" w:rsidR="00921847" w:rsidRDefault="00921847" w:rsidP="00AF3424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Projekcie</w:t>
      </w:r>
      <w:r>
        <w:t xml:space="preserve"> – należy przez to rozumieć szczegółowy plan lokalnej inicjatywy społecznej określon</w:t>
      </w:r>
      <w:r w:rsidR="006F5EEB">
        <w:t>y</w:t>
      </w:r>
      <w:r>
        <w:t xml:space="preserve"> we Wniosku wraz z kosztorysem jego wykonania.</w:t>
      </w:r>
    </w:p>
    <w:p w14:paraId="19B204F8" w14:textId="77777777" w:rsidR="00921847" w:rsidRDefault="00921847" w:rsidP="006037F5">
      <w:pPr>
        <w:numPr>
          <w:ilvl w:val="0"/>
          <w:numId w:val="4"/>
        </w:numPr>
        <w:ind w:left="720"/>
        <w:jc w:val="both"/>
      </w:pPr>
      <w:r>
        <w:rPr>
          <w:b/>
        </w:rPr>
        <w:t xml:space="preserve">Raporcie </w:t>
      </w:r>
      <w:r>
        <w:t>– należy przez to rozumieć sprawozdanie z realizacji Projektu, złożone poprzez wypełnienie formularza w Generatorze.</w:t>
      </w:r>
    </w:p>
    <w:p w14:paraId="0DFEC490" w14:textId="77777777" w:rsidR="001C3B05" w:rsidRDefault="00921847" w:rsidP="001C3B05">
      <w:pPr>
        <w:numPr>
          <w:ilvl w:val="0"/>
          <w:numId w:val="4"/>
        </w:numPr>
        <w:ind w:left="720"/>
        <w:jc w:val="both"/>
      </w:pPr>
      <w:r>
        <w:rPr>
          <w:b/>
        </w:rPr>
        <w:t xml:space="preserve">Regulaminie </w:t>
      </w:r>
      <w:r>
        <w:t>– należy przez to rozumieć niniejszy dokument, w którym opisano zasady prowadzenia Konkursu.</w:t>
      </w:r>
    </w:p>
    <w:p w14:paraId="7C5010A4" w14:textId="01C77426" w:rsidR="003E07EB" w:rsidRDefault="003E07EB" w:rsidP="001C3B05">
      <w:pPr>
        <w:numPr>
          <w:ilvl w:val="0"/>
          <w:numId w:val="4"/>
        </w:numPr>
        <w:ind w:left="720"/>
        <w:jc w:val="both"/>
      </w:pPr>
      <w:r w:rsidRPr="001C3B05">
        <w:rPr>
          <w:b/>
        </w:rPr>
        <w:t xml:space="preserve">Ścieżce </w:t>
      </w:r>
      <w:r>
        <w:t xml:space="preserve">– należy przez to rozumieć </w:t>
      </w:r>
      <w:r w:rsidRPr="003E07EB">
        <w:t xml:space="preserve">ścieżkę partnerską </w:t>
      </w:r>
      <w:r w:rsidRPr="0046619C">
        <w:rPr>
          <w:b/>
        </w:rPr>
        <w:t>„Bezpieczna Polska Lokalnie”</w:t>
      </w:r>
      <w:r>
        <w:t>,</w:t>
      </w:r>
      <w:r w:rsidRPr="003E07EB">
        <w:t xml:space="preserve"> realizowaną w ramach programu „Działaj Lokalnie”</w:t>
      </w:r>
      <w:r>
        <w:t>, dofinansowaną</w:t>
      </w:r>
      <w:r w:rsidRPr="003E07EB">
        <w:t xml:space="preserve"> przez Partnera Strategicznego – Fundację PKO Banku Polskiego</w:t>
      </w:r>
      <w:r>
        <w:t>.</w:t>
      </w:r>
    </w:p>
    <w:p w14:paraId="50C080BB" w14:textId="77777777" w:rsidR="00921847" w:rsidRDefault="00921847" w:rsidP="006037F5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Umowie</w:t>
      </w:r>
      <w:r>
        <w:t xml:space="preserve"> – należy przez to rozumieć umowę zawieraną pomiędzy ODL a Dotowanym, na podstawie której ODL przekazuje Dotowanemu środki pieniężne na realizację Projektu.</w:t>
      </w:r>
    </w:p>
    <w:p w14:paraId="04175D14" w14:textId="77777777" w:rsidR="00921847" w:rsidRPr="000E746E" w:rsidRDefault="00921847" w:rsidP="00AF3424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Wnioskodawcy</w:t>
      </w:r>
      <w:r>
        <w:t xml:space="preserve"> – należy przez to rozumieć </w:t>
      </w:r>
      <w:r w:rsidR="0089771C">
        <w:t>osobę fizyczną</w:t>
      </w:r>
      <w:r w:rsidR="00D055A0">
        <w:t xml:space="preserve"> (działającą</w:t>
      </w:r>
      <w:r w:rsidR="0089771C">
        <w:t xml:space="preserve"> </w:t>
      </w:r>
      <w:r w:rsidR="0079673F">
        <w:t>w imieniu</w:t>
      </w:r>
      <w:r w:rsidR="00AC5A4D">
        <w:t xml:space="preserve"> </w:t>
      </w:r>
      <w:r w:rsidR="00C35CAF">
        <w:t>Podmiotu wnioskującego</w:t>
      </w:r>
      <w:r w:rsidR="009B496C">
        <w:t>)</w:t>
      </w:r>
      <w:r w:rsidRPr="000E746E">
        <w:t xml:space="preserve">, która </w:t>
      </w:r>
      <w:r w:rsidR="00D05E68">
        <w:t>posiada konto w Generatorze</w:t>
      </w:r>
      <w:r w:rsidR="00FE6D94">
        <w:t xml:space="preserve">, </w:t>
      </w:r>
      <w:r w:rsidR="00120B3A">
        <w:t>wypełniła</w:t>
      </w:r>
      <w:r w:rsidR="00D05E68">
        <w:t xml:space="preserve"> </w:t>
      </w:r>
      <w:r w:rsidR="00FE6D94">
        <w:t xml:space="preserve">i </w:t>
      </w:r>
      <w:r w:rsidR="005C47D1">
        <w:t>składa</w:t>
      </w:r>
      <w:r w:rsidRPr="000E746E">
        <w:t xml:space="preserve"> Wniosek.</w:t>
      </w:r>
    </w:p>
    <w:p w14:paraId="0F5A8543" w14:textId="5120672E" w:rsidR="00D2732D" w:rsidRDefault="00921847" w:rsidP="006037F5">
      <w:pPr>
        <w:numPr>
          <w:ilvl w:val="0"/>
          <w:numId w:val="4"/>
        </w:numPr>
        <w:ind w:left="720"/>
        <w:jc w:val="both"/>
      </w:pPr>
      <w:r w:rsidRPr="00CE3296">
        <w:rPr>
          <w:b/>
        </w:rPr>
        <w:t>Wniosku</w:t>
      </w:r>
      <w:r>
        <w:t xml:space="preserve"> – należy przez to rozumieć Wniosek o dofinansowanie Projektu</w:t>
      </w:r>
      <w:r w:rsidR="003E07EB">
        <w:t>,</w:t>
      </w:r>
      <w:r>
        <w:t xml:space="preserve"> złożony przez Wnioskodawc</w:t>
      </w:r>
      <w:r w:rsidR="005C47D1">
        <w:t>ę</w:t>
      </w:r>
      <w:r>
        <w:t xml:space="preserve"> </w:t>
      </w:r>
      <w:r w:rsidR="004C1ED6">
        <w:t xml:space="preserve">w imieniu Podmiotu wnioskującego </w:t>
      </w:r>
      <w:r>
        <w:t>w ramach Programu, poprzez wypełnienie formularza w Generatorze.</w:t>
      </w:r>
    </w:p>
    <w:p w14:paraId="1EB70946" w14:textId="111F559C" w:rsidR="00B30CCD" w:rsidRDefault="00B30CCD" w:rsidP="009E2D74">
      <w:pPr>
        <w:pStyle w:val="Nagwek1"/>
      </w:pPr>
      <w:r>
        <w:t>§</w:t>
      </w:r>
      <w:r w:rsidR="00EB5810">
        <w:t> </w:t>
      </w:r>
      <w:r>
        <w:t>2</w:t>
      </w:r>
      <w:r w:rsidR="009E2D74">
        <w:br/>
      </w:r>
      <w:r w:rsidR="00BC0107">
        <w:t>Idea</w:t>
      </w:r>
      <w:r w:rsidR="0046619C">
        <w:t xml:space="preserve"> Ścieżki</w:t>
      </w:r>
    </w:p>
    <w:p w14:paraId="70E1AF3F" w14:textId="73A462B6" w:rsidR="007B5754" w:rsidRDefault="00815186" w:rsidP="007B5754">
      <w:pPr>
        <w:numPr>
          <w:ilvl w:val="0"/>
          <w:numId w:val="6"/>
        </w:numPr>
        <w:jc w:val="both"/>
      </w:pPr>
      <w:r>
        <w:t>Celem Ścieżki jest budowanie społeczeństwa przygotowanego na</w:t>
      </w:r>
      <w:r w:rsidR="007B5754">
        <w:t xml:space="preserve"> </w:t>
      </w:r>
      <w:r w:rsidR="00B00C74">
        <w:t>potencjalne</w:t>
      </w:r>
      <w:r w:rsidR="007B5754">
        <w:t xml:space="preserve"> wyzwania</w:t>
      </w:r>
      <w:r w:rsidR="001D18CE">
        <w:t xml:space="preserve"> (w tym m.in. klęski żywiołowe, konflikty zbrojne, dezinformację, kryzysy zdrowia psychicznego)</w:t>
      </w:r>
      <w:r w:rsidR="008E763A">
        <w:t>,</w:t>
      </w:r>
      <w:r w:rsidR="007B5754">
        <w:t xml:space="preserve"> </w:t>
      </w:r>
      <w:r w:rsidR="007B5754" w:rsidRPr="007B5754">
        <w:t>poprzez wspieranie projektów obywatelskich</w:t>
      </w:r>
      <w:r w:rsidR="008E763A">
        <w:t xml:space="preserve"> dotyczących odporności społecznej.</w:t>
      </w:r>
    </w:p>
    <w:p w14:paraId="5615F369" w14:textId="7922478F" w:rsidR="008E763A" w:rsidRDefault="008E763A" w:rsidP="008E763A">
      <w:pPr>
        <w:numPr>
          <w:ilvl w:val="0"/>
          <w:numId w:val="6"/>
        </w:numPr>
        <w:jc w:val="both"/>
      </w:pPr>
      <w:r>
        <w:t xml:space="preserve">Ścieżka </w:t>
      </w:r>
      <w:r w:rsidRPr="008E763A">
        <w:t>jako priorytetowe wyróżnia takie inicjatywy, które</w:t>
      </w:r>
      <w:r>
        <w:t xml:space="preserve"> obejmują</w:t>
      </w:r>
      <w:r w:rsidR="00A81559">
        <w:t xml:space="preserve"> następujące obszary</w:t>
      </w:r>
      <w:r>
        <w:t>:</w:t>
      </w:r>
    </w:p>
    <w:p w14:paraId="43365E2D" w14:textId="48AC23EF" w:rsidR="00085371" w:rsidRDefault="008E763A" w:rsidP="008E763A">
      <w:pPr>
        <w:pStyle w:val="Akapitzlist"/>
        <w:numPr>
          <w:ilvl w:val="0"/>
          <w:numId w:val="26"/>
        </w:numPr>
        <w:jc w:val="both"/>
        <w:rPr>
          <w:b/>
        </w:rPr>
      </w:pPr>
      <w:r w:rsidRPr="0046619C">
        <w:rPr>
          <w:b/>
        </w:rPr>
        <w:t xml:space="preserve">wzmocnienie lokalnej solidarności i współpracy </w:t>
      </w:r>
    </w:p>
    <w:p w14:paraId="1C0389AB" w14:textId="34044220" w:rsidR="008E763A" w:rsidRPr="0046619C" w:rsidRDefault="005C7B0C" w:rsidP="008E763A">
      <w:pPr>
        <w:pStyle w:val="Akapitzlist"/>
        <w:numPr>
          <w:ilvl w:val="0"/>
          <w:numId w:val="26"/>
        </w:numPr>
        <w:jc w:val="both"/>
        <w:rPr>
          <w:b/>
        </w:rPr>
      </w:pPr>
      <w:r>
        <w:rPr>
          <w:b/>
        </w:rPr>
        <w:t xml:space="preserve">wzmocnienie bezpieczeństwa cyfrowego i </w:t>
      </w:r>
      <w:r w:rsidR="008E763A" w:rsidRPr="0046619C">
        <w:rPr>
          <w:b/>
        </w:rPr>
        <w:t>przeciwdziałanie dezinformacji</w:t>
      </w:r>
      <w:r w:rsidR="00455E17">
        <w:rPr>
          <w:b/>
        </w:rPr>
        <w:t>,</w:t>
      </w:r>
    </w:p>
    <w:p w14:paraId="6ECBBAEA" w14:textId="0BA8E7C5" w:rsidR="008E763A" w:rsidRPr="0046619C" w:rsidRDefault="008E763A" w:rsidP="001C3B05">
      <w:pPr>
        <w:pStyle w:val="Akapitzlist"/>
        <w:numPr>
          <w:ilvl w:val="0"/>
          <w:numId w:val="26"/>
        </w:numPr>
        <w:jc w:val="both"/>
        <w:rPr>
          <w:b/>
        </w:rPr>
      </w:pPr>
      <w:r w:rsidRPr="0046619C">
        <w:rPr>
          <w:b/>
        </w:rPr>
        <w:t>wzmocnienie odporności psychicznej mieszkańców wspólnot lokalnych</w:t>
      </w:r>
      <w:r w:rsidR="00455E17">
        <w:rPr>
          <w:b/>
        </w:rPr>
        <w:t>,</w:t>
      </w:r>
    </w:p>
    <w:p w14:paraId="69328531" w14:textId="69D02204" w:rsidR="008E763A" w:rsidRPr="0046619C" w:rsidRDefault="008E763A" w:rsidP="001C3B05">
      <w:pPr>
        <w:pStyle w:val="Akapitzlist"/>
        <w:numPr>
          <w:ilvl w:val="0"/>
          <w:numId w:val="26"/>
        </w:numPr>
        <w:jc w:val="both"/>
        <w:rPr>
          <w:b/>
        </w:rPr>
      </w:pPr>
      <w:r w:rsidRPr="0046619C">
        <w:rPr>
          <w:b/>
        </w:rPr>
        <w:t>wzmocnienie lokalnych społeczności w zakresie przygotowania obronnego</w:t>
      </w:r>
      <w:r w:rsidR="00455E17">
        <w:rPr>
          <w:b/>
        </w:rPr>
        <w:t>.</w:t>
      </w:r>
    </w:p>
    <w:p w14:paraId="4D371DC0" w14:textId="08AA2850" w:rsidR="0000242F" w:rsidRDefault="0000242F" w:rsidP="0082055E">
      <w:pPr>
        <w:pStyle w:val="Akapitzlist"/>
        <w:numPr>
          <w:ilvl w:val="0"/>
          <w:numId w:val="6"/>
        </w:numPr>
        <w:jc w:val="both"/>
      </w:pPr>
      <w:r>
        <w:t>Ścieżka zakłada</w:t>
      </w:r>
      <w:r w:rsidR="00B2229C">
        <w:t xml:space="preserve"> oddolne definiowanie działań,</w:t>
      </w:r>
      <w:r>
        <w:t xml:space="preserve"> odpowiadających na zdiagnozowane potrzeby mieszkańców: od </w:t>
      </w:r>
      <w:r w:rsidR="00B0538A">
        <w:t xml:space="preserve">projektów obejmujących </w:t>
      </w:r>
      <w:r>
        <w:t>edukac</w:t>
      </w:r>
      <w:r w:rsidR="00B0538A">
        <w:t>ję</w:t>
      </w:r>
      <w:r>
        <w:t xml:space="preserve"> i szkole</w:t>
      </w:r>
      <w:r w:rsidR="00B0538A">
        <w:t>nia</w:t>
      </w:r>
      <w:r>
        <w:t xml:space="preserve"> (np. z zakresu pierwszej pomocy, reagowania kryzysowego,</w:t>
      </w:r>
      <w:r w:rsidR="0082055E">
        <w:t xml:space="preserve"> </w:t>
      </w:r>
      <w:r>
        <w:t xml:space="preserve">samoorganizacji), przez </w:t>
      </w:r>
      <w:r w:rsidR="00B0538A">
        <w:t xml:space="preserve">inicjatywy związane z </w:t>
      </w:r>
      <w:r>
        <w:t>rozw</w:t>
      </w:r>
      <w:r w:rsidR="00B0538A">
        <w:t>ojem</w:t>
      </w:r>
      <w:r>
        <w:t xml:space="preserve"> systemów informacyjnych i komunikacji kryzysowej, po </w:t>
      </w:r>
      <w:r w:rsidR="00B0538A">
        <w:t xml:space="preserve">przedsięwzięcia polegające na </w:t>
      </w:r>
      <w:r>
        <w:t>tworzeni</w:t>
      </w:r>
      <w:r w:rsidR="00B0538A">
        <w:t>u</w:t>
      </w:r>
      <w:r>
        <w:t xml:space="preserve"> </w:t>
      </w:r>
      <w:r w:rsidR="008F24F4">
        <w:t>i mapowani</w:t>
      </w:r>
      <w:r w:rsidR="00B0538A">
        <w:t>u</w:t>
      </w:r>
      <w:r w:rsidR="008F24F4">
        <w:t xml:space="preserve"> </w:t>
      </w:r>
      <w:r>
        <w:t>lokalnych</w:t>
      </w:r>
      <w:r w:rsidR="008F24F4">
        <w:t xml:space="preserve"> </w:t>
      </w:r>
      <w:r>
        <w:t>zasobów (np. punktów wsparcia, magazynów sprzętu, planów ewakuacji czy sieci wolontariatu).</w:t>
      </w:r>
    </w:p>
    <w:p w14:paraId="1DA8B326" w14:textId="276692EF" w:rsidR="00B30CCD" w:rsidRPr="000F4FA9" w:rsidRDefault="00EB5810" w:rsidP="00EB5810">
      <w:pPr>
        <w:pStyle w:val="Nagwek1"/>
      </w:pPr>
      <w:r>
        <w:lastRenderedPageBreak/>
        <w:t>§ </w:t>
      </w:r>
      <w:r w:rsidR="0046619C">
        <w:t>3</w:t>
      </w:r>
      <w:r>
        <w:br/>
      </w:r>
      <w:r w:rsidR="00B30CCD" w:rsidRPr="000F4FA9">
        <w:t xml:space="preserve">Zasady </w:t>
      </w:r>
      <w:r w:rsidR="001C5EFD" w:rsidRPr="000F4FA9">
        <w:t>Konkursu</w:t>
      </w:r>
    </w:p>
    <w:p w14:paraId="44BD25A8" w14:textId="61FAA20A" w:rsidR="00402992" w:rsidRPr="000F4FA9" w:rsidRDefault="00402992" w:rsidP="00C53E75">
      <w:pPr>
        <w:numPr>
          <w:ilvl w:val="0"/>
          <w:numId w:val="9"/>
        </w:numPr>
        <w:jc w:val="both"/>
      </w:pPr>
      <w:r w:rsidRPr="000F4FA9">
        <w:t>W ramach Konkursu przewid</w:t>
      </w:r>
      <w:r w:rsidR="00D71223" w:rsidRPr="000F4FA9">
        <w:t>ziane</w:t>
      </w:r>
      <w:r w:rsidRPr="000F4FA9">
        <w:t xml:space="preserve"> jest przyznanie </w:t>
      </w:r>
      <w:r w:rsidR="00D71223" w:rsidRPr="000F4FA9">
        <w:t>D</w:t>
      </w:r>
      <w:r w:rsidRPr="000F4FA9">
        <w:t xml:space="preserve">otacji na </w:t>
      </w:r>
      <w:r w:rsidR="00D71223" w:rsidRPr="000F4FA9">
        <w:t>P</w:t>
      </w:r>
      <w:r w:rsidRPr="000F4FA9">
        <w:t xml:space="preserve">rojekty, </w:t>
      </w:r>
      <w:r w:rsidR="00BC0107" w:rsidRPr="000F4FA9">
        <w:t>które jednocześnie</w:t>
      </w:r>
      <w:r w:rsidRPr="000F4FA9">
        <w:t>:</w:t>
      </w:r>
    </w:p>
    <w:p w14:paraId="5628E13F" w14:textId="0EA4CD77" w:rsidR="00E96E00" w:rsidRPr="00CE0E34" w:rsidRDefault="00E96E00" w:rsidP="00023462">
      <w:pPr>
        <w:pStyle w:val="Akapitzlist"/>
        <w:numPr>
          <w:ilvl w:val="0"/>
          <w:numId w:val="7"/>
        </w:numPr>
        <w:jc w:val="both"/>
      </w:pPr>
      <w:r w:rsidRPr="006D3420">
        <w:rPr>
          <w:b/>
        </w:rPr>
        <w:t>wpisują się w ideę Ścieżki</w:t>
      </w:r>
      <w:r w:rsidRPr="00023462">
        <w:t xml:space="preserve"> </w:t>
      </w:r>
      <w:r w:rsidRPr="00CE0E34">
        <w:t>opisaną w § 2</w:t>
      </w:r>
      <w:r w:rsidRPr="00585EB0">
        <w:t xml:space="preserve"> (kryterium: „spójność z ideą Ścieżki”)</w:t>
      </w:r>
      <w:r w:rsidR="00455E17">
        <w:t>;</w:t>
      </w:r>
      <w:r w:rsidRPr="00CE0E34">
        <w:t xml:space="preserve"> </w:t>
      </w:r>
    </w:p>
    <w:p w14:paraId="275A89EE" w14:textId="67274288" w:rsidR="00402992" w:rsidRPr="000F4FA9" w:rsidRDefault="00703049" w:rsidP="00023462">
      <w:pPr>
        <w:pStyle w:val="Akapitzlist"/>
        <w:numPr>
          <w:ilvl w:val="0"/>
          <w:numId w:val="7"/>
        </w:numPr>
        <w:jc w:val="both"/>
      </w:pPr>
      <w:r w:rsidRPr="000F4FA9">
        <w:rPr>
          <w:rFonts w:cs="Courier New"/>
        </w:rPr>
        <w:t>wynikają z konkret</w:t>
      </w:r>
      <w:r w:rsidR="00471F2D" w:rsidRPr="000F4FA9">
        <w:rPr>
          <w:rFonts w:cs="Courier New"/>
        </w:rPr>
        <w:t>nych potrzeb</w:t>
      </w:r>
      <w:r w:rsidRPr="000F4FA9">
        <w:rPr>
          <w:rFonts w:cs="Courier New"/>
        </w:rPr>
        <w:t xml:space="preserve"> społeczności i </w:t>
      </w:r>
      <w:r w:rsidR="00402992" w:rsidRPr="000F4FA9">
        <w:t>zakładają współdziałanie mieszkańców, dzięki któremu możliwe jest osiąganie celów o charakterze dobra wspólnego</w:t>
      </w:r>
      <w:r w:rsidR="00E9446C" w:rsidRPr="000F4FA9">
        <w:t xml:space="preserve"> (kryterium</w:t>
      </w:r>
      <w:r w:rsidR="000F4FA9" w:rsidRPr="000F4FA9">
        <w:t>:</w:t>
      </w:r>
      <w:r w:rsidR="00C53E75">
        <w:t> </w:t>
      </w:r>
      <w:r w:rsidR="00E9446C" w:rsidRPr="000F4FA9">
        <w:t>„trafność diagnozy potrzeb społeczności”)</w:t>
      </w:r>
      <w:r w:rsidR="00101425">
        <w:t>;</w:t>
      </w:r>
    </w:p>
    <w:p w14:paraId="2106FD9E" w14:textId="683040A2" w:rsidR="00402992" w:rsidRPr="000F4FA9" w:rsidRDefault="00402992" w:rsidP="00023462">
      <w:pPr>
        <w:pStyle w:val="Akapitzlist"/>
        <w:numPr>
          <w:ilvl w:val="0"/>
          <w:numId w:val="7"/>
        </w:numPr>
        <w:jc w:val="both"/>
        <w:rPr>
          <w:rFonts w:cs="Courier New"/>
        </w:rPr>
      </w:pPr>
      <w:r w:rsidRPr="000F4FA9">
        <w:t>mają jasno określony cel, dobrze zaplanowane działania, mierzalne rezultaty i r</w:t>
      </w:r>
      <w:r w:rsidR="00471F2D" w:rsidRPr="000F4FA9">
        <w:t>acjonalne</w:t>
      </w:r>
      <w:r w:rsidRPr="000F4FA9">
        <w:t xml:space="preserve"> koszty realizacji</w:t>
      </w:r>
      <w:r w:rsidR="00E9446C" w:rsidRPr="000F4FA9">
        <w:t xml:space="preserve"> (kryterium: „</w:t>
      </w:r>
      <w:r w:rsidR="00E9446C" w:rsidRPr="000F4FA9">
        <w:rPr>
          <w:rFonts w:cs="Courier New"/>
        </w:rPr>
        <w:t>skuteczność projektu”)</w:t>
      </w:r>
      <w:r w:rsidRPr="000F4FA9">
        <w:t>;</w:t>
      </w:r>
    </w:p>
    <w:p w14:paraId="2976F588" w14:textId="0C60B014" w:rsidR="00CC16A1" w:rsidRPr="000F4FA9" w:rsidRDefault="00CC16A1" w:rsidP="00023462">
      <w:pPr>
        <w:pStyle w:val="Akapitzlist"/>
        <w:numPr>
          <w:ilvl w:val="0"/>
          <w:numId w:val="7"/>
        </w:numPr>
        <w:jc w:val="both"/>
        <w:rPr>
          <w:rFonts w:cs="Courier New"/>
        </w:rPr>
      </w:pPr>
      <w:r w:rsidRPr="000F4FA9">
        <w:t>będą realizowane wspólnymi siłami mieszkańców i instytucji życia lokalnego – samorządów</w:t>
      </w:r>
      <w:r w:rsidR="00471F2D" w:rsidRPr="000F4FA9">
        <w:t xml:space="preserve"> i ich jednostek, przedsiębiorców, </w:t>
      </w:r>
      <w:r w:rsidRPr="000F4FA9">
        <w:t>organizacji społecznych</w:t>
      </w:r>
      <w:r w:rsidR="00471F2D" w:rsidRPr="000F4FA9">
        <w:t xml:space="preserve"> i lokalnych społeczników</w:t>
      </w:r>
      <w:r w:rsidR="00E9446C" w:rsidRPr="000F4FA9">
        <w:t xml:space="preserve"> (kryterium: „</w:t>
      </w:r>
      <w:r w:rsidR="00E9446C" w:rsidRPr="000F4FA9">
        <w:rPr>
          <w:rFonts w:cs="Courier New"/>
        </w:rPr>
        <w:t>stopień zaangażowania lokalnej społeczności w realizację projektu”)</w:t>
      </w:r>
      <w:r w:rsidRPr="000F4FA9">
        <w:t>;</w:t>
      </w:r>
    </w:p>
    <w:p w14:paraId="53B61F2C" w14:textId="601FDB60" w:rsidR="00CC16A1" w:rsidRPr="000F4FA9" w:rsidRDefault="00896164" w:rsidP="00023462">
      <w:pPr>
        <w:pStyle w:val="Akapitzlist"/>
        <w:numPr>
          <w:ilvl w:val="0"/>
          <w:numId w:val="7"/>
        </w:numPr>
        <w:jc w:val="both"/>
        <w:rPr>
          <w:rFonts w:cs="Courier New"/>
        </w:rPr>
      </w:pPr>
      <w:r w:rsidRPr="000F4FA9">
        <w:t>przewidują atrakcyjne i różnorodne metody promocji projektu w społeczności lokalnej</w:t>
      </w:r>
      <w:r w:rsidR="00E9446C" w:rsidRPr="000F4FA9">
        <w:t xml:space="preserve"> (kryterium: </w:t>
      </w:r>
      <w:r w:rsidR="00E9446C" w:rsidRPr="000F4FA9">
        <w:rPr>
          <w:rFonts w:cs="Courier New"/>
        </w:rPr>
        <w:t>„atrakcyjność działań komunikacyjnych i promocji projektu”)</w:t>
      </w:r>
      <w:r w:rsidRPr="000F4FA9">
        <w:t>;</w:t>
      </w:r>
    </w:p>
    <w:p w14:paraId="243C4BD3" w14:textId="56C3CE7B" w:rsidR="00402992" w:rsidRPr="000F4FA9" w:rsidRDefault="00402992" w:rsidP="00023462">
      <w:pPr>
        <w:pStyle w:val="Akapitzlist"/>
        <w:numPr>
          <w:ilvl w:val="0"/>
          <w:numId w:val="7"/>
        </w:numPr>
        <w:jc w:val="both"/>
        <w:rPr>
          <w:rFonts w:cs="Courier New"/>
        </w:rPr>
      </w:pPr>
      <w:r w:rsidRPr="000F4FA9">
        <w:t>pr</w:t>
      </w:r>
      <w:r w:rsidR="00896164" w:rsidRPr="000F4FA9">
        <w:t>oponują</w:t>
      </w:r>
      <w:r w:rsidRPr="000F4FA9">
        <w:t xml:space="preserve"> takie działania, które będą kierowane do określonej grupy odbiorców, a jednocześnie będą służyć całej społeczności</w:t>
      </w:r>
      <w:r w:rsidR="00E9446C" w:rsidRPr="000F4FA9">
        <w:t xml:space="preserve"> (kryterium: „</w:t>
      </w:r>
      <w:r w:rsidR="00E9446C" w:rsidRPr="000F4FA9">
        <w:rPr>
          <w:rFonts w:cs="Courier New"/>
        </w:rPr>
        <w:t>korzyści z realizacji projektu”)</w:t>
      </w:r>
      <w:r w:rsidRPr="000F4FA9">
        <w:t>;</w:t>
      </w:r>
    </w:p>
    <w:p w14:paraId="7CFBAEE7" w14:textId="1E2C6FE7" w:rsidR="00402992" w:rsidRPr="000F4FA9" w:rsidRDefault="00402992" w:rsidP="00023462">
      <w:pPr>
        <w:pStyle w:val="Akapitzlist"/>
        <w:numPr>
          <w:ilvl w:val="0"/>
          <w:numId w:val="7"/>
        </w:numPr>
        <w:jc w:val="both"/>
        <w:rPr>
          <w:rFonts w:cs="Courier New"/>
        </w:rPr>
      </w:pPr>
      <w:r w:rsidRPr="000F4FA9">
        <w:t xml:space="preserve">będą </w:t>
      </w:r>
      <w:r w:rsidR="00CC16A1" w:rsidRPr="000F4FA9">
        <w:t>przynosiły trwałe rezultaty i przewidują kontynuację działań w przyszłości</w:t>
      </w:r>
      <w:r w:rsidR="00E9446C" w:rsidRPr="000F4FA9">
        <w:t xml:space="preserve"> (kryterium:</w:t>
      </w:r>
      <w:r w:rsidR="00C53E75">
        <w:t> </w:t>
      </w:r>
      <w:r w:rsidR="00E9446C" w:rsidRPr="000F4FA9">
        <w:t>„</w:t>
      </w:r>
      <w:r w:rsidR="00E9446C" w:rsidRPr="000F4FA9">
        <w:rPr>
          <w:rFonts w:cs="Courier New"/>
        </w:rPr>
        <w:t>trwałość i możliwość kontynuacji działań”)</w:t>
      </w:r>
      <w:r w:rsidR="00101425">
        <w:rPr>
          <w:rFonts w:cs="Courier New"/>
        </w:rPr>
        <w:t>;</w:t>
      </w:r>
    </w:p>
    <w:p w14:paraId="6C6F38D9" w14:textId="4B644712" w:rsidR="00CC16A1" w:rsidRPr="000F4FA9" w:rsidRDefault="00CC16A1" w:rsidP="00023462">
      <w:pPr>
        <w:pStyle w:val="Akapitzlist"/>
        <w:numPr>
          <w:ilvl w:val="0"/>
          <w:numId w:val="7"/>
        </w:numPr>
        <w:jc w:val="both"/>
        <w:rPr>
          <w:rFonts w:cs="Courier New"/>
        </w:rPr>
      </w:pPr>
      <w:r w:rsidRPr="000F4FA9">
        <w:t>mają rozsądne, klarownie opisane koszty realizacji, adekwatne do zaproponowanych działań</w:t>
      </w:r>
      <w:r w:rsidR="00E9446C" w:rsidRPr="000F4FA9">
        <w:t xml:space="preserve"> (kryterium: </w:t>
      </w:r>
      <w:r w:rsidR="00E9446C" w:rsidRPr="000F4FA9">
        <w:rPr>
          <w:rFonts w:cs="Courier New"/>
        </w:rPr>
        <w:t>„klarowność przedstawionego budżetu i jego adekwatność do proponowanego projektu”)</w:t>
      </w:r>
      <w:r w:rsidR="000F4FA9" w:rsidRPr="000F4FA9">
        <w:rPr>
          <w:rFonts w:cs="Courier New"/>
        </w:rPr>
        <w:t>.</w:t>
      </w:r>
    </w:p>
    <w:p w14:paraId="5E71D23F" w14:textId="2E0FAFB8" w:rsidR="00402992" w:rsidRDefault="00402992" w:rsidP="00C53E75">
      <w:pPr>
        <w:numPr>
          <w:ilvl w:val="0"/>
          <w:numId w:val="9"/>
        </w:numPr>
        <w:jc w:val="both"/>
      </w:pPr>
      <w:r>
        <w:t xml:space="preserve">Od </w:t>
      </w:r>
      <w:r w:rsidR="000F25E3">
        <w:t>W</w:t>
      </w:r>
      <w:r>
        <w:t>nioskodawców oczekuje</w:t>
      </w:r>
      <w:r w:rsidR="00634117">
        <w:t xml:space="preserve"> się</w:t>
      </w:r>
      <w:r>
        <w:t xml:space="preserve"> </w:t>
      </w:r>
      <w:r w:rsidR="00832DE7">
        <w:t>p</w:t>
      </w:r>
      <w:r w:rsidR="00DC1EC8">
        <w:t>rojektów</w:t>
      </w:r>
      <w:r>
        <w:t>, które mogą być adaptacją działań podejmowanych przez inne środowiska lub zupełnie nową propozycją. Składane do Konkursu projekty mogą być rozwinięciem wcześniej podjętych działań.</w:t>
      </w:r>
    </w:p>
    <w:p w14:paraId="201564B1" w14:textId="1F1BD083" w:rsidR="0055089E" w:rsidRDefault="0055089E" w:rsidP="0055089E">
      <w:pPr>
        <w:numPr>
          <w:ilvl w:val="0"/>
          <w:numId w:val="9"/>
        </w:numPr>
        <w:jc w:val="both"/>
      </w:pPr>
      <w:r>
        <w:t xml:space="preserve">W Konkursie nie będą finansowane działania akcyjne i jednorazowe wydarzenia (trwające krócej niż </w:t>
      </w:r>
      <w:r w:rsidR="00EF2098">
        <w:t xml:space="preserve">3 </w:t>
      </w:r>
      <w:r>
        <w:t>miesiące).</w:t>
      </w:r>
    </w:p>
    <w:p w14:paraId="091AE4D8" w14:textId="4497B1C6" w:rsidR="00A3500F" w:rsidRDefault="00A3500F" w:rsidP="0055089E">
      <w:pPr>
        <w:numPr>
          <w:ilvl w:val="0"/>
          <w:numId w:val="9"/>
        </w:numPr>
        <w:jc w:val="both"/>
      </w:pPr>
      <w:r>
        <w:t xml:space="preserve">Wniesienie wkładu własnego(finansowego lub niefinansowego) nie jest wymagane. </w:t>
      </w:r>
      <w:r w:rsidR="00690B85">
        <w:t>P{</w:t>
      </w:r>
      <w:proofErr w:type="spellStart"/>
      <w:r w:rsidR="00690B85">
        <w:t>odmiot</w:t>
      </w:r>
      <w:proofErr w:type="spellEnd"/>
      <w:r w:rsidR="00690B85">
        <w:t xml:space="preserve"> wnioskujący może zadeklarować , jednak jego obecność lub brak nie wpływa na ocenę wniosku i nie stanowi kryterium oceny Projektów. </w:t>
      </w:r>
    </w:p>
    <w:p w14:paraId="0A09F74F" w14:textId="4B9F3839" w:rsidR="00B30CCD" w:rsidRDefault="00CD09B5" w:rsidP="00CD09B5">
      <w:pPr>
        <w:pStyle w:val="Nagwek1"/>
      </w:pPr>
      <w:r>
        <w:t xml:space="preserve">§ </w:t>
      </w:r>
      <w:r w:rsidR="0046619C">
        <w:t>4</w:t>
      </w:r>
      <w:r>
        <w:br/>
        <w:t>Warunki</w:t>
      </w:r>
      <w:r w:rsidR="00B30CCD">
        <w:t xml:space="preserve"> uczestnictwa</w:t>
      </w:r>
    </w:p>
    <w:p w14:paraId="3B6140C1" w14:textId="77777777" w:rsidR="00CD09B5" w:rsidRDefault="00CD09B5" w:rsidP="004C0FAD">
      <w:pPr>
        <w:numPr>
          <w:ilvl w:val="0"/>
          <w:numId w:val="11"/>
        </w:numPr>
        <w:jc w:val="both"/>
      </w:pPr>
      <w:r w:rsidRPr="00CD09B5">
        <w:t xml:space="preserve">Wnioski o </w:t>
      </w:r>
      <w:r>
        <w:t>D</w:t>
      </w:r>
      <w:r w:rsidRPr="00CD09B5">
        <w:t>otację w Konkurs</w:t>
      </w:r>
      <w:r>
        <w:t>ie</w:t>
      </w:r>
      <w:r w:rsidRPr="00CD09B5">
        <w:t xml:space="preserve"> mogą składać:</w:t>
      </w:r>
    </w:p>
    <w:p w14:paraId="238CA349" w14:textId="57D71355" w:rsidR="00471F2D" w:rsidRDefault="00471F2D" w:rsidP="00455E17">
      <w:pPr>
        <w:pStyle w:val="Akapitzlist"/>
        <w:numPr>
          <w:ilvl w:val="1"/>
          <w:numId w:val="11"/>
        </w:numPr>
        <w:jc w:val="both"/>
        <w:rPr>
          <w:rFonts w:cs="Courier New"/>
        </w:rPr>
      </w:pPr>
      <w:r w:rsidRPr="00471F2D">
        <w:rPr>
          <w:rFonts w:cs="Courier New"/>
          <w:b/>
        </w:rPr>
        <w:t xml:space="preserve">Organizacje pozarządowe </w:t>
      </w:r>
      <w:r w:rsidRPr="00471F2D">
        <w:rPr>
          <w:rFonts w:cs="Courier New"/>
        </w:rPr>
        <w:t>w rozumieniu ustawy o działalności pożytku publicznego i</w:t>
      </w:r>
      <w:r w:rsidR="004C0FAD">
        <w:rPr>
          <w:rFonts w:cs="Courier New"/>
        </w:rPr>
        <w:t> </w:t>
      </w:r>
      <w:r w:rsidRPr="00471F2D">
        <w:rPr>
          <w:rFonts w:cs="Courier New"/>
        </w:rPr>
        <w:t>o</w:t>
      </w:r>
      <w:r w:rsidR="004C0FAD">
        <w:rPr>
          <w:rFonts w:cs="Courier New"/>
        </w:rPr>
        <w:t> </w:t>
      </w:r>
      <w:r w:rsidRPr="00471F2D">
        <w:rPr>
          <w:rFonts w:cs="Courier New"/>
        </w:rPr>
        <w:t>wolontariacie, posiadające osobowość prawną (np. funda</w:t>
      </w:r>
      <w:r w:rsidR="00C426C4">
        <w:rPr>
          <w:rFonts w:cs="Courier New"/>
        </w:rPr>
        <w:t>cje, stowarzyszenia rejestrowe,</w:t>
      </w:r>
      <w:r w:rsidRPr="00471F2D">
        <w:rPr>
          <w:rFonts w:cs="Courier New"/>
        </w:rPr>
        <w:t xml:space="preserve"> uczniowskie kluby sportowe, organizacje społeczno-zawodowe rolników, </w:t>
      </w:r>
      <w:r w:rsidRPr="00455E17">
        <w:rPr>
          <w:rFonts w:cs="Courier New"/>
        </w:rPr>
        <w:t>koła gospodyń wiejskich</w:t>
      </w:r>
      <w:r w:rsidR="00455E17" w:rsidRPr="00455E17">
        <w:t xml:space="preserve"> </w:t>
      </w:r>
      <w:r w:rsidR="00455E17" w:rsidRPr="00455E17">
        <w:rPr>
          <w:rFonts w:cs="Courier New"/>
        </w:rPr>
        <w:t>wpisane do Krajowego Rejestru Kół Gospodyń Wiejskich prowadzonego przez Agencję Restrukturyzacji i Modernizacji Rolnictwa</w:t>
      </w:r>
      <w:r w:rsidRPr="00471F2D">
        <w:rPr>
          <w:rFonts w:cs="Courier New"/>
        </w:rPr>
        <w:t xml:space="preserve">), </w:t>
      </w:r>
      <w:r w:rsidRPr="00471F2D">
        <w:rPr>
          <w:rFonts w:cs="Courier New"/>
          <w:b/>
        </w:rPr>
        <w:t>z wyłączeniem</w:t>
      </w:r>
      <w:r w:rsidRPr="00471F2D">
        <w:rPr>
          <w:rFonts w:cs="Courier New"/>
        </w:rPr>
        <w:t xml:space="preserve">: </w:t>
      </w:r>
      <w:r w:rsidRPr="00DA469B">
        <w:rPr>
          <w:rFonts w:cs="Courier New"/>
        </w:rPr>
        <w:t>Lokalnych Grup Działania</w:t>
      </w:r>
      <w:r w:rsidRPr="00471F2D">
        <w:rPr>
          <w:rFonts w:cs="Courier New"/>
        </w:rPr>
        <w:t xml:space="preserve">, Lokalnych Grup Rybackich, Lokalnych Organizacji Turystycznych, </w:t>
      </w:r>
      <w:r w:rsidR="004C0FAD">
        <w:rPr>
          <w:rFonts w:cs="Courier New"/>
        </w:rPr>
        <w:t>kół</w:t>
      </w:r>
      <w:r w:rsidR="00ED3196">
        <w:rPr>
          <w:rFonts w:cs="Courier New"/>
        </w:rPr>
        <w:t xml:space="preserve"> łowieckich</w:t>
      </w:r>
      <w:r w:rsidR="004C0FAD">
        <w:rPr>
          <w:rFonts w:cs="Courier New"/>
        </w:rPr>
        <w:t xml:space="preserve"> </w:t>
      </w:r>
      <w:r w:rsidRPr="00C426C4">
        <w:rPr>
          <w:rFonts w:cs="Courier New"/>
        </w:rPr>
        <w:t>Polskiego Związku Łowieckiego</w:t>
      </w:r>
      <w:r w:rsidR="00234FD4">
        <w:rPr>
          <w:rFonts w:cs="Courier New"/>
        </w:rPr>
        <w:t xml:space="preserve"> i innych organizacji łowieckich</w:t>
      </w:r>
      <w:r w:rsidRPr="00471F2D">
        <w:rPr>
          <w:rFonts w:cs="Courier New"/>
        </w:rPr>
        <w:t>, fundacji rodzinnych, fundacji skarbu państwa i samorządów terytorialnych, partii politycznych i ich fundacji, związków zawodowych, organizacji pracodawców i samorządów zawodowych</w:t>
      </w:r>
      <w:r w:rsidR="00AE4C59">
        <w:rPr>
          <w:rFonts w:cs="Courier New"/>
        </w:rPr>
        <w:t xml:space="preserve"> </w:t>
      </w:r>
      <w:r w:rsidR="00AE4C59" w:rsidRPr="00AE4C59">
        <w:rPr>
          <w:rFonts w:cs="Courier New"/>
        </w:rPr>
        <w:t>oraz</w:t>
      </w:r>
      <w:r w:rsidR="004C0FAD">
        <w:rPr>
          <w:rFonts w:cs="Courier New"/>
        </w:rPr>
        <w:t> </w:t>
      </w:r>
      <w:r w:rsidR="00AE4C59" w:rsidRPr="00AE4C59">
        <w:rPr>
          <w:rFonts w:cs="Courier New"/>
        </w:rPr>
        <w:t>stowarzyszeń osób prawnych</w:t>
      </w:r>
      <w:r w:rsidRPr="00471F2D">
        <w:rPr>
          <w:rFonts w:cs="Courier New"/>
        </w:rPr>
        <w:t>.</w:t>
      </w:r>
    </w:p>
    <w:p w14:paraId="2701E6D1" w14:textId="0988B67E" w:rsidR="004A3A1D" w:rsidRPr="004A3A1D" w:rsidRDefault="004A3A1D" w:rsidP="004C0FAD">
      <w:pPr>
        <w:numPr>
          <w:ilvl w:val="1"/>
          <w:numId w:val="11"/>
        </w:numPr>
        <w:jc w:val="both"/>
      </w:pPr>
      <w:r w:rsidRPr="00CD09B5">
        <w:t xml:space="preserve">Zarejestrowane w ewidencji prowadzonej przez starostę </w:t>
      </w:r>
      <w:r w:rsidRPr="00CD09B5">
        <w:rPr>
          <w:b/>
        </w:rPr>
        <w:t>stowarzyszenia zwykłe</w:t>
      </w:r>
      <w:r w:rsidRPr="00CD09B5">
        <w:t>.</w:t>
      </w:r>
    </w:p>
    <w:p w14:paraId="5A9F4184" w14:textId="6908A2C0" w:rsidR="00CD09B5" w:rsidRPr="00471F2D" w:rsidRDefault="00471F2D" w:rsidP="00F20246">
      <w:pPr>
        <w:pStyle w:val="Akapitzlist"/>
        <w:numPr>
          <w:ilvl w:val="1"/>
          <w:numId w:val="11"/>
        </w:numPr>
        <w:jc w:val="both"/>
        <w:rPr>
          <w:rFonts w:cs="Courier New"/>
          <w:b/>
        </w:rPr>
      </w:pPr>
      <w:r w:rsidRPr="00471F2D">
        <w:rPr>
          <w:rFonts w:cs="Courier New"/>
          <w:b/>
        </w:rPr>
        <w:t xml:space="preserve">Oddziały terenowe organizacji pozarządowych, </w:t>
      </w:r>
      <w:r w:rsidRPr="00471F2D">
        <w:rPr>
          <w:rFonts w:cs="Courier New"/>
        </w:rPr>
        <w:t>o których mowa w pkt 1, posiadające osobowość prawną.</w:t>
      </w:r>
    </w:p>
    <w:p w14:paraId="1C012E69" w14:textId="77777777" w:rsidR="00CD09B5" w:rsidRDefault="00CD09B5" w:rsidP="004C0FAD">
      <w:pPr>
        <w:keepNext/>
        <w:numPr>
          <w:ilvl w:val="0"/>
          <w:numId w:val="11"/>
        </w:numPr>
        <w:jc w:val="both"/>
      </w:pPr>
      <w:r w:rsidRPr="00CD09B5">
        <w:t>Udziału w Konkursie nie mogą brać:</w:t>
      </w:r>
    </w:p>
    <w:p w14:paraId="4035A368" w14:textId="1B55284E" w:rsidR="00471F2D" w:rsidRPr="00471F2D" w:rsidRDefault="00471F2D" w:rsidP="00F20246">
      <w:pPr>
        <w:pStyle w:val="Akapitzlist"/>
        <w:numPr>
          <w:ilvl w:val="1"/>
          <w:numId w:val="11"/>
        </w:numPr>
        <w:jc w:val="both"/>
        <w:rPr>
          <w:rFonts w:cs="Courier New"/>
        </w:rPr>
      </w:pPr>
      <w:r>
        <w:rPr>
          <w:rFonts w:cs="Courier New"/>
        </w:rPr>
        <w:t>o</w:t>
      </w:r>
      <w:r w:rsidRPr="00471F2D">
        <w:rPr>
          <w:rFonts w:cs="Courier New"/>
        </w:rPr>
        <w:t>rganizacje pozarządowe, o których mowa w ust. 1 pkt 1, będące w likwidacji,</w:t>
      </w:r>
    </w:p>
    <w:p w14:paraId="16FB1D6F" w14:textId="710D90E6" w:rsidR="00471F2D" w:rsidRPr="00471F2D" w:rsidRDefault="00471F2D" w:rsidP="00F20246">
      <w:pPr>
        <w:pStyle w:val="Akapitzlist"/>
        <w:numPr>
          <w:ilvl w:val="1"/>
          <w:numId w:val="11"/>
        </w:numPr>
        <w:jc w:val="both"/>
        <w:rPr>
          <w:rFonts w:cs="Courier New"/>
        </w:rPr>
      </w:pPr>
      <w:r w:rsidRPr="00471F2D">
        <w:rPr>
          <w:rFonts w:cs="Courier New"/>
        </w:rPr>
        <w:lastRenderedPageBreak/>
        <w:t>Inne niż wymienione w ust. 1 pkt 1 podmioty prowadzące działalność pożytku publicznego, w tym: osoby prawne i jednostki organizacyjne działające na podstawie przepisów o</w:t>
      </w:r>
      <w:r w:rsidR="004C0FAD">
        <w:rPr>
          <w:rFonts w:cs="Courier New"/>
        </w:rPr>
        <w:t> </w:t>
      </w:r>
      <w:r w:rsidRPr="00471F2D">
        <w:rPr>
          <w:rFonts w:cs="Courier New"/>
        </w:rPr>
        <w:t xml:space="preserve">stosunku Państwa do Kościoła Katolickiego w Rzeczypospolitej Polskiej, o stosunku Państwa do innych kościołów i związków wyznaniowych oraz o gwarancjach wolności sumienia i wyznania, stowarzyszenia jednostek samorządu terytorialnego, spółdzielnie socjalne, spółki akcyjne i spółki z ograniczoną odpowiedzialnością oraz kluby sportowe będące spółkami działającymi na podstawie przepisów ustawy o sporcie. </w:t>
      </w:r>
    </w:p>
    <w:p w14:paraId="5AD34D91" w14:textId="3886DE2E" w:rsidR="00C53430" w:rsidRPr="00471F2D" w:rsidRDefault="00471F2D" w:rsidP="00F20246">
      <w:pPr>
        <w:pStyle w:val="Akapitzlist"/>
        <w:numPr>
          <w:ilvl w:val="1"/>
          <w:numId w:val="11"/>
        </w:numPr>
        <w:jc w:val="both"/>
        <w:rPr>
          <w:rFonts w:cs="Courier New"/>
        </w:rPr>
      </w:pPr>
      <w:r w:rsidRPr="00471F2D">
        <w:rPr>
          <w:rFonts w:cs="Courier New"/>
        </w:rPr>
        <w:t>Organizacje pozarządowe prowadzące ODL.</w:t>
      </w:r>
    </w:p>
    <w:p w14:paraId="7753881E" w14:textId="03B64DD5" w:rsidR="00CD09B5" w:rsidRDefault="00CD09B5" w:rsidP="004C0FAD">
      <w:pPr>
        <w:numPr>
          <w:ilvl w:val="0"/>
          <w:numId w:val="11"/>
        </w:numPr>
        <w:jc w:val="both"/>
      </w:pPr>
      <w:r w:rsidRPr="00CD09B5">
        <w:t>W Konkursie mogą wziąć udział te organizacje, które spełniają łącznie poniższe warunki:</w:t>
      </w:r>
    </w:p>
    <w:p w14:paraId="5A99DBEF" w14:textId="4C8F8D72" w:rsidR="00C53430" w:rsidRPr="00CD09B5" w:rsidRDefault="00C53430" w:rsidP="0023010F">
      <w:pPr>
        <w:numPr>
          <w:ilvl w:val="1"/>
          <w:numId w:val="11"/>
        </w:numPr>
        <w:jc w:val="both"/>
      </w:pPr>
      <w:r w:rsidRPr="00CD09B5">
        <w:t xml:space="preserve">mają siedzibę w </w:t>
      </w:r>
      <w:r w:rsidRPr="00CD09B5">
        <w:rPr>
          <w:b/>
        </w:rPr>
        <w:t>gminach</w:t>
      </w:r>
      <w:r w:rsidR="00BE5496">
        <w:rPr>
          <w:b/>
        </w:rPr>
        <w:t xml:space="preserve"> z liczbą mieszkańców</w:t>
      </w:r>
      <w:r w:rsidR="00BE5496" w:rsidRPr="00BE5496">
        <w:rPr>
          <w:b/>
        </w:rPr>
        <w:t xml:space="preserve"> </w:t>
      </w:r>
      <w:r w:rsidR="00BE5496">
        <w:rPr>
          <w:b/>
        </w:rPr>
        <w:t>do 50 tysięcy</w:t>
      </w:r>
      <w:bookmarkStart w:id="0" w:name="_Ref231888779"/>
      <w:r w:rsidR="00EB1D68">
        <w:rPr>
          <w:rStyle w:val="Odwoanieprzypisudolnego"/>
          <w:b/>
        </w:rPr>
        <w:footnoteReference w:id="1"/>
      </w:r>
      <w:bookmarkEnd w:id="0"/>
      <w:r w:rsidR="00BE5496">
        <w:rPr>
          <w:b/>
        </w:rPr>
        <w:t>, znajd</w:t>
      </w:r>
      <w:r w:rsidR="00FC5BE6">
        <w:rPr>
          <w:b/>
        </w:rPr>
        <w:t xml:space="preserve">ujących się na obszarze regionu białostockiego </w:t>
      </w:r>
      <w:r w:rsidR="00BE5496">
        <w:rPr>
          <w:b/>
        </w:rPr>
        <w:t>PKO Banku Polskiego</w:t>
      </w:r>
      <w:r w:rsidR="001403F4">
        <w:t xml:space="preserve"> (</w:t>
      </w:r>
      <w:r w:rsidR="00BE5496">
        <w:t xml:space="preserve">tabela z podziałem na regiony znajduje się w załączniku nr </w:t>
      </w:r>
      <w:r w:rsidR="0042657C">
        <w:t xml:space="preserve">2 </w:t>
      </w:r>
      <w:r w:rsidR="00BE5496">
        <w:t>do Regulaminu</w:t>
      </w:r>
      <w:r w:rsidR="001403F4">
        <w:t>),</w:t>
      </w:r>
      <w:r w:rsidR="00BE5496">
        <w:t xml:space="preserve"> </w:t>
      </w:r>
    </w:p>
    <w:p w14:paraId="5B975589" w14:textId="0EB8FBFB" w:rsidR="00C53430" w:rsidRDefault="008E1A14" w:rsidP="008E1A14">
      <w:pPr>
        <w:numPr>
          <w:ilvl w:val="1"/>
          <w:numId w:val="11"/>
        </w:numPr>
        <w:jc w:val="both"/>
      </w:pPr>
      <w:r w:rsidRPr="008E1A14">
        <w:t xml:space="preserve">planują prowadzić </w:t>
      </w:r>
      <w:r w:rsidRPr="008E1A14">
        <w:rPr>
          <w:b/>
        </w:rPr>
        <w:t>działania na terenie gmin, w których mają siedzibę lub gmin bezpośrednio sąsiadujących</w:t>
      </w:r>
      <w:r w:rsidRPr="008E1A14">
        <w:t xml:space="preserve"> (przy czym każda z tych gmin m</w:t>
      </w:r>
      <w:r>
        <w:t>usi liczyć do 50 tys. mieszk</w:t>
      </w:r>
      <w:r w:rsidR="00ED3196">
        <w:t>ańców</w:t>
      </w:r>
      <w:bookmarkStart w:id="1" w:name="_Ref231888773"/>
      <w:r w:rsidR="00B34C10">
        <w:fldChar w:fldCharType="begin"/>
      </w:r>
      <w:r w:rsidR="00B34C10">
        <w:instrText xml:space="preserve"> NOTEREF _Ref231888779 \f \h </w:instrText>
      </w:r>
      <w:r w:rsidR="00B34C10">
        <w:fldChar w:fldCharType="separate"/>
      </w:r>
      <w:r w:rsidR="00B34C10" w:rsidRPr="00B34C10">
        <w:rPr>
          <w:rStyle w:val="Odwoanieprzypisudolnego"/>
        </w:rPr>
        <w:t>1</w:t>
      </w:r>
      <w:r w:rsidR="00B34C10">
        <w:fldChar w:fldCharType="end"/>
      </w:r>
      <w:r w:rsidR="00C10148">
        <w:t xml:space="preserve"> </w:t>
      </w:r>
      <w:bookmarkEnd w:id="1"/>
      <w:r w:rsidR="00C10148">
        <w:t xml:space="preserve">i </w:t>
      </w:r>
      <w:r w:rsidRPr="008E1A14">
        <w:t>znajdować się na terenie regionu wymienionego w</w:t>
      </w:r>
      <w:r w:rsidR="001B37D7">
        <w:t>e</w:t>
      </w:r>
      <w:r w:rsidRPr="008E1A14">
        <w:t xml:space="preserve">  </w:t>
      </w:r>
      <w:r w:rsidR="00023462">
        <w:t>wcześni</w:t>
      </w:r>
      <w:r w:rsidR="001B37D7">
        <w:t>e</w:t>
      </w:r>
      <w:r w:rsidR="00023462">
        <w:t>j</w:t>
      </w:r>
      <w:r w:rsidR="001B37D7">
        <w:t xml:space="preserve">szym </w:t>
      </w:r>
      <w:r w:rsidRPr="008E1A14">
        <w:t>p</w:t>
      </w:r>
      <w:r w:rsidR="001B37D7">
        <w:t>unkcie</w:t>
      </w:r>
      <w:r w:rsidRPr="008E1A14">
        <w:t>)</w:t>
      </w:r>
      <w:r w:rsidR="001B37D7">
        <w:t>.</w:t>
      </w:r>
    </w:p>
    <w:p w14:paraId="7970B254" w14:textId="5997594F" w:rsidR="00F20FD1" w:rsidRDefault="00F20FD1" w:rsidP="00F20FD1">
      <w:pPr>
        <w:numPr>
          <w:ilvl w:val="1"/>
          <w:numId w:val="11"/>
        </w:numPr>
        <w:jc w:val="both"/>
      </w:pPr>
      <w:r>
        <w:t xml:space="preserve">prowadzą </w:t>
      </w:r>
      <w:r w:rsidRPr="00F20FD1">
        <w:rPr>
          <w:b/>
        </w:rPr>
        <w:t>działalność statutową</w:t>
      </w:r>
      <w:r>
        <w:t xml:space="preserve"> przez okres </w:t>
      </w:r>
      <w:r w:rsidRPr="00F20FD1">
        <w:rPr>
          <w:b/>
        </w:rPr>
        <w:t>nie krótszy niż 24 miesiące</w:t>
      </w:r>
      <w:r>
        <w:t xml:space="preserve"> przed dniem złożenia oferty (przez datę rozpoczęcia działalności rozumie się datę wpisu organizacji do właściwego rejestru).</w:t>
      </w:r>
    </w:p>
    <w:p w14:paraId="3534E6FF" w14:textId="45CB1B57" w:rsidR="004D0630" w:rsidRDefault="004D0630" w:rsidP="001C7C0B">
      <w:pPr>
        <w:numPr>
          <w:ilvl w:val="0"/>
          <w:numId w:val="11"/>
        </w:numPr>
        <w:jc w:val="both"/>
      </w:pPr>
      <w:r>
        <w:t>W przypadku Projektu, który zakłada uczestnictwo osób małoletnich, Podmiot wnioskujący jest zobowiązany posiadać wdrożon</w:t>
      </w:r>
      <w:r w:rsidR="001C7C0B">
        <w:t>ą politykę</w:t>
      </w:r>
      <w:r w:rsidR="001C7C0B" w:rsidRPr="001C7C0B">
        <w:t xml:space="preserve"> ochrony dzieci</w:t>
      </w:r>
      <w:r w:rsidR="001C7C0B">
        <w:t xml:space="preserve"> (tzw.</w:t>
      </w:r>
      <w:r>
        <w:t xml:space="preserve"> standardy ochrony małoletnich</w:t>
      </w:r>
      <w:r w:rsidR="001C7C0B">
        <w:t>)</w:t>
      </w:r>
      <w:r>
        <w:t>.</w:t>
      </w:r>
    </w:p>
    <w:p w14:paraId="0F30B75A" w14:textId="54C94522" w:rsidR="00E000E4" w:rsidRDefault="00842DB7" w:rsidP="00842DB7">
      <w:pPr>
        <w:pStyle w:val="Nagwek1"/>
        <w:rPr>
          <w:rFonts w:cs="Courier New"/>
          <w:kern w:val="0"/>
          <w:szCs w:val="24"/>
        </w:rPr>
      </w:pPr>
      <w:r>
        <w:t xml:space="preserve">§ </w:t>
      </w:r>
      <w:r w:rsidR="0046619C">
        <w:t>5</w:t>
      </w:r>
      <w:r>
        <w:br/>
      </w:r>
      <w:r w:rsidR="00E000E4">
        <w:rPr>
          <w:rFonts w:cs="Courier New"/>
          <w:kern w:val="0"/>
          <w:szCs w:val="24"/>
        </w:rPr>
        <w:t>R</w:t>
      </w:r>
      <w:r w:rsidR="00E000E4" w:rsidRPr="00E000E4">
        <w:rPr>
          <w:rFonts w:cs="Courier New"/>
          <w:kern w:val="0"/>
          <w:szCs w:val="24"/>
        </w:rPr>
        <w:t>odzaj</w:t>
      </w:r>
      <w:r w:rsidR="00E000E4">
        <w:rPr>
          <w:rFonts w:cs="Courier New"/>
          <w:kern w:val="0"/>
          <w:szCs w:val="24"/>
        </w:rPr>
        <w:t>e</w:t>
      </w:r>
      <w:r w:rsidR="00E000E4" w:rsidRPr="00E000E4">
        <w:rPr>
          <w:rFonts w:cs="Courier New"/>
          <w:kern w:val="0"/>
          <w:szCs w:val="24"/>
        </w:rPr>
        <w:t xml:space="preserve"> koszt</w:t>
      </w:r>
      <w:r w:rsidR="00E000E4">
        <w:rPr>
          <w:rFonts w:cs="Courier New"/>
          <w:kern w:val="0"/>
          <w:szCs w:val="24"/>
        </w:rPr>
        <w:t>ów</w:t>
      </w:r>
      <w:r w:rsidR="007474A3">
        <w:rPr>
          <w:rFonts w:cs="Courier New"/>
          <w:kern w:val="0"/>
          <w:szCs w:val="24"/>
        </w:rPr>
        <w:t xml:space="preserve"> kwalifikowanych i niekwalifikowanych </w:t>
      </w:r>
      <w:r w:rsidR="00E000E4" w:rsidRPr="00E000E4">
        <w:rPr>
          <w:rFonts w:cs="Courier New"/>
          <w:kern w:val="0"/>
          <w:szCs w:val="24"/>
        </w:rPr>
        <w:t>w ramach Programu</w:t>
      </w:r>
    </w:p>
    <w:p w14:paraId="5AF6BDC0" w14:textId="77777777" w:rsidR="00E000E4" w:rsidRPr="00E000E4" w:rsidRDefault="00E000E4" w:rsidP="00F63AA3">
      <w:pPr>
        <w:numPr>
          <w:ilvl w:val="0"/>
          <w:numId w:val="21"/>
        </w:numPr>
        <w:jc w:val="both"/>
      </w:pPr>
      <w:r w:rsidRPr="00E000E4">
        <w:t>Z otrzymane</w:t>
      </w:r>
      <w:r>
        <w:t>j Dotacji</w:t>
      </w:r>
      <w:r w:rsidRPr="00E000E4">
        <w:t xml:space="preserve"> można finansować koszty służące osiągnięciu zakładanych we </w:t>
      </w:r>
      <w:r w:rsidR="007474A3">
        <w:t>W</w:t>
      </w:r>
      <w:r w:rsidRPr="00E000E4">
        <w:t>niosku celów, między innymi:</w:t>
      </w:r>
    </w:p>
    <w:p w14:paraId="46DA6895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zakup materiałów biurowych, artykułów plastycznych i innych materiałów, np. do zajęć i warsztatów,</w:t>
      </w:r>
    </w:p>
    <w:p w14:paraId="43EB034E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 xml:space="preserve">wynajem </w:t>
      </w:r>
      <w:proofErr w:type="spellStart"/>
      <w:r w:rsidRPr="00E000E4">
        <w:t>sal</w:t>
      </w:r>
      <w:proofErr w:type="spellEnd"/>
      <w:r w:rsidRPr="00E000E4">
        <w:t>, sprzętu, nagłośnienia, transportu,</w:t>
      </w:r>
    </w:p>
    <w:p w14:paraId="29EAA5BF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koszty druku, usługi graficzne,</w:t>
      </w:r>
    </w:p>
    <w:p w14:paraId="29E56522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 xml:space="preserve">koszty przejazdu (np. na spotkania i szkolenia organizowane przez </w:t>
      </w:r>
      <w:r w:rsidR="00C9727F">
        <w:t>ODL</w:t>
      </w:r>
      <w:r w:rsidRPr="00E000E4">
        <w:t>),</w:t>
      </w:r>
    </w:p>
    <w:p w14:paraId="60658D89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zakup elementów wyposażenia,</w:t>
      </w:r>
    </w:p>
    <w:p w14:paraId="32F3A5D9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kos</w:t>
      </w:r>
      <w:r w:rsidR="00C9727F">
        <w:t>zty koordynacji i zarządzania P</w:t>
      </w:r>
      <w:r w:rsidRPr="00E000E4">
        <w:t>rojektem,</w:t>
      </w:r>
    </w:p>
    <w:p w14:paraId="482E50F2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wynagrodzenia specjalistów, honoraria,</w:t>
      </w:r>
    </w:p>
    <w:p w14:paraId="33E428F5" w14:textId="7DE219D5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zakup sprzętu, jeżeli jest to merytorycznie uzasadnione</w:t>
      </w:r>
      <w:r w:rsidR="005E3AD8">
        <w:t>, przy czym łączny koszt zakupu sprzętu w ramach Projektu nie może przekroczyć 10.000 zł.</w:t>
      </w:r>
    </w:p>
    <w:p w14:paraId="4708CFB0" w14:textId="77777777" w:rsidR="00E000E4" w:rsidRPr="00E000E4" w:rsidRDefault="00E000E4" w:rsidP="00F63AA3">
      <w:pPr>
        <w:numPr>
          <w:ilvl w:val="0"/>
          <w:numId w:val="21"/>
        </w:numPr>
        <w:jc w:val="both"/>
      </w:pPr>
      <w:r w:rsidRPr="00E000E4">
        <w:t>Z otrzymane</w:t>
      </w:r>
      <w:r w:rsidR="00840DCA">
        <w:t>j Dotacji</w:t>
      </w:r>
      <w:r w:rsidRPr="00E000E4">
        <w:t xml:space="preserve"> </w:t>
      </w:r>
      <w:r w:rsidRPr="00E000E4">
        <w:rPr>
          <w:u w:val="single"/>
        </w:rPr>
        <w:t>nie można</w:t>
      </w:r>
      <w:r w:rsidRPr="00E000E4">
        <w:t xml:space="preserve"> finansować:</w:t>
      </w:r>
      <w:bookmarkStart w:id="2" w:name="OLE_LINK4"/>
    </w:p>
    <w:p w14:paraId="38146F40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zakupu środków trwałych i wyposażenia, który nie jest merytorycznie uzasadniony;</w:t>
      </w:r>
    </w:p>
    <w:p w14:paraId="02FCBBB3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przedsięwzięć, które zostały już zrealizowane;</w:t>
      </w:r>
    </w:p>
    <w:p w14:paraId="34B98683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prowadzenia działalności gospodarczej;</w:t>
      </w:r>
    </w:p>
    <w:p w14:paraId="4C6A2A2E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bezpośredniej pomocy finansowej dla osób fizycznych;</w:t>
      </w:r>
    </w:p>
    <w:p w14:paraId="1FE10858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udzielania pożyczek;</w:t>
      </w:r>
    </w:p>
    <w:p w14:paraId="1709E573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podstawowej działalności instytucji publicznych wynikającej z właściwych im ustaw;</w:t>
      </w:r>
    </w:p>
    <w:p w14:paraId="71B41935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inwestycji (np. zakup gruntów, budowa obiektów przemysłowych, oczyszczalni ścieków itp.);</w:t>
      </w:r>
    </w:p>
    <w:p w14:paraId="2537FB72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podatku od towarów i usług (PTU, potocznie VAT), jeśli is</w:t>
      </w:r>
      <w:r w:rsidR="00EE3FF3">
        <w:t>tnieje możliwość odzyskania lub </w:t>
      </w:r>
      <w:r w:rsidRPr="00E000E4">
        <w:t>odliczenia tego podatku;</w:t>
      </w:r>
    </w:p>
    <w:p w14:paraId="6FB5FB2F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podatku dochodowego od osób prawnych;</w:t>
      </w:r>
    </w:p>
    <w:p w14:paraId="337231D0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lastRenderedPageBreak/>
        <w:t>kar, grzywien i odsetek karnych;</w:t>
      </w:r>
    </w:p>
    <w:p w14:paraId="3EEDB63B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tworzenia kapitału żelaznego organizacji;</w:t>
      </w:r>
    </w:p>
    <w:p w14:paraId="4074BBB7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celów religijnych i politycznych oraz uprawiania kultu religijnego;</w:t>
      </w:r>
    </w:p>
    <w:p w14:paraId="595243DB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działań ściśle sportowych, jeśli nie prowadzą on</w:t>
      </w:r>
      <w:r w:rsidR="00EE3FF3">
        <w:t>e do aktywizacji społeczności i </w:t>
      </w:r>
      <w:r w:rsidRPr="00E000E4">
        <w:t>długotrwałych rezultatów;</w:t>
      </w:r>
    </w:p>
    <w:p w14:paraId="4402035F" w14:textId="367358A9" w:rsidR="00E000E4" w:rsidRPr="00E000E4" w:rsidRDefault="00344E1F" w:rsidP="00F63AA3">
      <w:pPr>
        <w:numPr>
          <w:ilvl w:val="1"/>
          <w:numId w:val="21"/>
        </w:numPr>
        <w:jc w:val="both"/>
      </w:pPr>
      <w:r>
        <w:t>podróży</w:t>
      </w:r>
      <w:r w:rsidRPr="00E000E4">
        <w:t xml:space="preserve"> </w:t>
      </w:r>
      <w:r w:rsidR="00E000E4" w:rsidRPr="00E000E4">
        <w:t>zagranicznych;</w:t>
      </w:r>
    </w:p>
    <w:p w14:paraId="1C48330C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zakupu alkoholu do celów spożywczych;</w:t>
      </w:r>
    </w:p>
    <w:p w14:paraId="18DB1D8B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propagandy, bądź wywierania w inny sposób wpływu na proces ustawodawczy;</w:t>
      </w:r>
    </w:p>
    <w:p w14:paraId="29090A3B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wywierania wpływu na wyniki jakichkolwiek wyborów powszechnych;</w:t>
      </w:r>
    </w:p>
    <w:p w14:paraId="5ADA3DC4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bezpośredni lub pośredni udział w kampanii politycznej na rzecz lub w opozycji do jakiegokolwiek kandydata ubiegającego się o urząd publiczny;</w:t>
      </w:r>
    </w:p>
    <w:p w14:paraId="01807B39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bezpośrednie ani pośrednie wspieranie jakiejkolwiek partii politycznej.</w:t>
      </w:r>
    </w:p>
    <w:bookmarkEnd w:id="2"/>
    <w:p w14:paraId="3903E637" w14:textId="77777777" w:rsidR="00E000E4" w:rsidRPr="00E000E4" w:rsidRDefault="00E000E4" w:rsidP="00EE2B05">
      <w:pPr>
        <w:keepNext/>
        <w:numPr>
          <w:ilvl w:val="0"/>
          <w:numId w:val="21"/>
        </w:numPr>
        <w:ind w:left="357" w:hanging="357"/>
        <w:jc w:val="both"/>
      </w:pPr>
      <w:r w:rsidRPr="00E000E4">
        <w:t>Koszty będą uznane za kwalifikowane tylko wtedy, gdy:</w:t>
      </w:r>
    </w:p>
    <w:p w14:paraId="65A3A1C6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 xml:space="preserve">są bezpośrednio związane z realizowanym </w:t>
      </w:r>
      <w:r w:rsidR="00EE3FF3">
        <w:t>Projektem</w:t>
      </w:r>
      <w:r w:rsidRPr="00E000E4">
        <w:t xml:space="preserve"> i są niezbędne do jego realizacji,</w:t>
      </w:r>
    </w:p>
    <w:p w14:paraId="51820D68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są racjonalnie skalkulowane w oparciu o ceny rynkowe,</w:t>
      </w:r>
    </w:p>
    <w:p w14:paraId="05493EE1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są udokumentowane dowodami przewidzianymi w odpowiednich przepisach,</w:t>
      </w:r>
    </w:p>
    <w:p w14:paraId="65FDE706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zostaną poni</w:t>
      </w:r>
      <w:r w:rsidR="00EE3FF3">
        <w:t>esione w terminie określonym w U</w:t>
      </w:r>
      <w:r w:rsidRPr="00E000E4">
        <w:t>mowie.</w:t>
      </w:r>
    </w:p>
    <w:p w14:paraId="61DC3D30" w14:textId="77777777" w:rsidR="00DA469B" w:rsidRDefault="00DA469B" w:rsidP="00DA469B">
      <w:pPr>
        <w:numPr>
          <w:ilvl w:val="0"/>
          <w:numId w:val="21"/>
        </w:numPr>
        <w:jc w:val="both"/>
      </w:pPr>
      <w:r w:rsidRPr="00806448">
        <w:t xml:space="preserve">W przypadku, gdy w </w:t>
      </w:r>
      <w:r>
        <w:t>ramach P</w:t>
      </w:r>
      <w:r w:rsidRPr="00806448">
        <w:t>rojektu planowana jest budowa infrastruktury przytwierdzonej do gruntu, niezbędne jest uzyskanie zgody wł</w:t>
      </w:r>
      <w:r>
        <w:t>aściciela gruntu na realizację P</w:t>
      </w:r>
      <w:r w:rsidRPr="00806448">
        <w:t xml:space="preserve">rojektu. Na etapie składania </w:t>
      </w:r>
      <w:r>
        <w:t>W</w:t>
      </w:r>
      <w:r w:rsidRPr="00806448">
        <w:t xml:space="preserve">niosku należy zaznaczyć ten fakt we właściwym punkcie, a kopię zgody właściciela należy przedstawić </w:t>
      </w:r>
      <w:r>
        <w:t>ODL</w:t>
      </w:r>
      <w:r w:rsidRPr="00806448">
        <w:t xml:space="preserve"> przy podpisywaniu </w:t>
      </w:r>
      <w:r>
        <w:t>U</w:t>
      </w:r>
      <w:r w:rsidRPr="00806448">
        <w:t xml:space="preserve">mowy </w:t>
      </w:r>
      <w:r>
        <w:t>D</w:t>
      </w:r>
      <w:r w:rsidRPr="00806448">
        <w:t>otacji.</w:t>
      </w:r>
    </w:p>
    <w:p w14:paraId="5894AE3D" w14:textId="77777777" w:rsidR="00E000E4" w:rsidRPr="005C7B0C" w:rsidRDefault="00E000E4" w:rsidP="00A91DF8">
      <w:pPr>
        <w:numPr>
          <w:ilvl w:val="0"/>
          <w:numId w:val="21"/>
        </w:numPr>
        <w:jc w:val="both"/>
      </w:pPr>
      <w:r w:rsidRPr="005C7B0C">
        <w:t xml:space="preserve">W związku z pochodzeniem środków finansowych, którymi dysponuje PAFW, i które są podstawą funkcjonowania Programu, </w:t>
      </w:r>
      <w:r w:rsidR="00A91DF8" w:rsidRPr="005C7B0C">
        <w:t xml:space="preserve">Podmiot wnioskujący </w:t>
      </w:r>
      <w:r w:rsidRPr="005C7B0C">
        <w:t xml:space="preserve">w momencie podpisywania </w:t>
      </w:r>
      <w:r w:rsidR="0069639F" w:rsidRPr="005C7B0C">
        <w:t>U</w:t>
      </w:r>
      <w:r w:rsidRPr="005C7B0C">
        <w:t xml:space="preserve">mowy </w:t>
      </w:r>
      <w:r w:rsidR="0069639F" w:rsidRPr="005C7B0C">
        <w:t>D</w:t>
      </w:r>
      <w:r w:rsidRPr="005C7B0C">
        <w:t>otacji oświadczy, że:</w:t>
      </w:r>
    </w:p>
    <w:p w14:paraId="5AED4AED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 xml:space="preserve">nie wykorzysta </w:t>
      </w:r>
      <w:r w:rsidR="0069639F">
        <w:t>D</w:t>
      </w:r>
      <w:r w:rsidRPr="00E000E4">
        <w:t xml:space="preserve">otacji na jakąkolwiek działalność </w:t>
      </w:r>
      <w:r w:rsidR="00EE3FF3">
        <w:t>związaną z produkcją, zakupem i </w:t>
      </w:r>
      <w:r w:rsidRPr="00E000E4">
        <w:t>sprzedażą broni i</w:t>
      </w:r>
      <w:r w:rsidR="0069639F">
        <w:t xml:space="preserve"> </w:t>
      </w:r>
      <w:r w:rsidRPr="00E000E4">
        <w:t>amunicji lub aborcją, albo ze świad</w:t>
      </w:r>
      <w:r w:rsidR="00EE3FF3">
        <w:t>czeniem usług zbrojeniowych lub </w:t>
      </w:r>
      <w:r w:rsidRPr="00E000E4">
        <w:t>aborcyjnych,</w:t>
      </w:r>
    </w:p>
    <w:p w14:paraId="5C604E19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 xml:space="preserve">żadna kwota ze środków </w:t>
      </w:r>
      <w:r w:rsidR="0069639F">
        <w:t>D</w:t>
      </w:r>
      <w:r w:rsidRPr="00E000E4">
        <w:t>otacji nie stanie się zobowiązaniem i/lub nie będzie wydatkowana, jako wsparcie finansowe wobec komercyjnego przedsięwzięcia, obecnie umiejscowionego w Stanach Zjednoczonych Ameryki w celu przeniesienia tego przedsięwzięcia poza teren Stanów Zjednoczonych Ameryki</w:t>
      </w:r>
      <w:r w:rsidR="00E52979">
        <w:t xml:space="preserve"> lub przedsięwzięcia, które </w:t>
      </w:r>
      <w:r w:rsidRPr="00E000E4">
        <w:t>mogłoby wpł</w:t>
      </w:r>
      <w:r w:rsidR="00E52979">
        <w:t xml:space="preserve">ywać na redukcję zatrudnienia w </w:t>
      </w:r>
      <w:r w:rsidRPr="00E000E4">
        <w:t>Stanach Zjednoczonych Ameryki, wynikającą z przeniesienia produkcji poza ich teren,</w:t>
      </w:r>
    </w:p>
    <w:p w14:paraId="75A0F36A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 xml:space="preserve">żadna kwota przydzielona na podstawie </w:t>
      </w:r>
      <w:r w:rsidR="0069639F">
        <w:t>U</w:t>
      </w:r>
      <w:r w:rsidRPr="00E000E4">
        <w:t>mowy nie zostanie p</w:t>
      </w:r>
      <w:r w:rsidR="00E52979">
        <w:t xml:space="preserve">rzeznaczona ani spożytkowana na </w:t>
      </w:r>
      <w:r w:rsidRPr="00E000E4">
        <w:t>żaden projekt lub działalność, która przyczyniłaby się do pogwałcenia praw pracowników uznawanych przez prawo międzynarodowe, zdefiniowane w Paragrafie 502 (a) (4) obowiązującej w Stanach Zjednoczonych Ameryki Ustawy o Prawie Handlowym z 1974 roku, pracowników na terenie kraju przyjmującego, włącznie z jego oznaczonymi obszarami,</w:t>
      </w:r>
    </w:p>
    <w:p w14:paraId="3AA71DA6" w14:textId="77777777" w:rsidR="00E000E4" w:rsidRDefault="00E000E4" w:rsidP="00ED67E4">
      <w:pPr>
        <w:numPr>
          <w:ilvl w:val="1"/>
          <w:numId w:val="21"/>
        </w:numPr>
        <w:jc w:val="both"/>
      </w:pPr>
      <w:r w:rsidRPr="00E000E4">
        <w:t xml:space="preserve">nie wykorzysta </w:t>
      </w:r>
      <w:r w:rsidR="0069639F">
        <w:t>D</w:t>
      </w:r>
      <w:r w:rsidRPr="00E000E4">
        <w:t>otacji na wspieranie – w jakiejkolwiek formie – działań prowadzonych przez osoby fizyczne i/lub podmioty prawne, które mogłyby przyczyniać się do aktów przemocy lub terroryzmu (zobacz</w:t>
      </w:r>
      <w:r w:rsidR="00ED67E4">
        <w:t xml:space="preserve"> </w:t>
      </w:r>
      <w:hyperlink r:id="rId10" w:history="1">
        <w:r w:rsidR="00ED67E4" w:rsidRPr="00D82DB1">
          <w:rPr>
            <w:rStyle w:val="Hipercze"/>
          </w:rPr>
          <w:t>https://sanctionssearch.ofac.treas.gov</w:t>
        </w:r>
      </w:hyperlink>
      <w:hyperlink r:id="rId11" w:history="1"/>
      <w:r w:rsidRPr="00E000E4">
        <w:t>).</w:t>
      </w:r>
    </w:p>
    <w:p w14:paraId="18FFBD9F" w14:textId="64D42306" w:rsidR="00595AFB" w:rsidRPr="005C7B0C" w:rsidRDefault="00595AFB" w:rsidP="00595AFB">
      <w:pPr>
        <w:numPr>
          <w:ilvl w:val="0"/>
          <w:numId w:val="21"/>
        </w:numPr>
        <w:jc w:val="both"/>
      </w:pPr>
      <w:r w:rsidRPr="005C7B0C">
        <w:t xml:space="preserve">W związku z pochodzeniem środków finansowych, którymi dysponuje Fundacja PKO Banku Polskiego, i które są podstawą funkcjonowania </w:t>
      </w:r>
      <w:r w:rsidR="005C7B0C">
        <w:t>Ścieżki</w:t>
      </w:r>
      <w:r w:rsidRPr="005C7B0C">
        <w:t xml:space="preserve">, </w:t>
      </w:r>
      <w:r w:rsidR="005C7B0C">
        <w:t>Dotowany</w:t>
      </w:r>
      <w:r w:rsidRPr="005C7B0C">
        <w:t xml:space="preserve"> w momencie podpisywania Umowy Dotacji </w:t>
      </w:r>
      <w:r w:rsidR="005C7B0C" w:rsidRPr="005C7B0C">
        <w:t>oświadcz</w:t>
      </w:r>
      <w:r w:rsidR="005C7B0C">
        <w:t>a</w:t>
      </w:r>
      <w:r w:rsidRPr="005C7B0C">
        <w:t>, że:</w:t>
      </w:r>
    </w:p>
    <w:p w14:paraId="183D4BE7" w14:textId="69D23B08" w:rsidR="00AA0FCC" w:rsidRPr="005C7B0C" w:rsidRDefault="00B02F0E" w:rsidP="00AA0FCC">
      <w:pPr>
        <w:numPr>
          <w:ilvl w:val="1"/>
          <w:numId w:val="21"/>
        </w:numPr>
        <w:tabs>
          <w:tab w:val="num" w:pos="720"/>
        </w:tabs>
        <w:jc w:val="both"/>
      </w:pPr>
      <w:r w:rsidRPr="005C7B0C">
        <w:t>jest</w:t>
      </w:r>
      <w:r w:rsidR="00AA0FCC" w:rsidRPr="005C7B0C">
        <w:t xml:space="preserve"> niezależn</w:t>
      </w:r>
      <w:r w:rsidRPr="005C7B0C">
        <w:t>y</w:t>
      </w:r>
      <w:r w:rsidR="00AA0FCC" w:rsidRPr="005C7B0C">
        <w:t xml:space="preserve"> od partii politycznych i podmiotów komercyjnych, </w:t>
      </w:r>
    </w:p>
    <w:p w14:paraId="0295A334" w14:textId="39509A16" w:rsidR="00AA0FCC" w:rsidRPr="005C7B0C" w:rsidRDefault="00AA0FCC" w:rsidP="00AA0FCC">
      <w:pPr>
        <w:numPr>
          <w:ilvl w:val="1"/>
          <w:numId w:val="21"/>
        </w:numPr>
        <w:tabs>
          <w:tab w:val="num" w:pos="720"/>
        </w:tabs>
        <w:jc w:val="both"/>
      </w:pPr>
      <w:r w:rsidRPr="005C7B0C">
        <w:t>nie działa w celu osiągnięcia zysku, a jeśli prowadz</w:t>
      </w:r>
      <w:r w:rsidR="00B02F0E" w:rsidRPr="005C7B0C">
        <w:t>i</w:t>
      </w:r>
      <w:r w:rsidRPr="005C7B0C">
        <w:t xml:space="preserve"> działalność gospodarczą, to wypracowane zyski przeznacza na cele statutowe, </w:t>
      </w:r>
    </w:p>
    <w:p w14:paraId="41A2C3E7" w14:textId="20E2C710" w:rsidR="00AA0FCC" w:rsidRPr="005C7B0C" w:rsidRDefault="00AA0FCC" w:rsidP="00AA0FCC">
      <w:pPr>
        <w:numPr>
          <w:ilvl w:val="1"/>
          <w:numId w:val="21"/>
        </w:numPr>
        <w:tabs>
          <w:tab w:val="num" w:pos="720"/>
        </w:tabs>
        <w:jc w:val="both"/>
      </w:pPr>
      <w:r w:rsidRPr="005C7B0C">
        <w:t>działa na rzecz dobra publicznego, a nie jedynie na rzecz swoich członków, </w:t>
      </w:r>
    </w:p>
    <w:p w14:paraId="1C424FBC" w14:textId="4FB5A941" w:rsidR="00AA0FCC" w:rsidRPr="005C7B0C" w:rsidRDefault="00AA0FCC" w:rsidP="00AA0FCC">
      <w:pPr>
        <w:numPr>
          <w:ilvl w:val="1"/>
          <w:numId w:val="21"/>
        </w:numPr>
        <w:tabs>
          <w:tab w:val="num" w:pos="720"/>
        </w:tabs>
        <w:jc w:val="both"/>
      </w:pPr>
      <w:r w:rsidRPr="005C7B0C">
        <w:lastRenderedPageBreak/>
        <w:t>działa w interesie publicznym oraz kieruj</w:t>
      </w:r>
      <w:r w:rsidR="00B02F0E" w:rsidRPr="005C7B0C">
        <w:t>e</w:t>
      </w:r>
      <w:r w:rsidRPr="005C7B0C">
        <w:t xml:space="preserve"> się wartościami demokratycznymi i przestrzega praw człowieka, </w:t>
      </w:r>
    </w:p>
    <w:p w14:paraId="36F9AF79" w14:textId="493FFA7A" w:rsidR="00AA0FCC" w:rsidRPr="005C7B0C" w:rsidRDefault="00AA0FCC" w:rsidP="00AA0FCC">
      <w:pPr>
        <w:numPr>
          <w:ilvl w:val="1"/>
          <w:numId w:val="21"/>
        </w:numPr>
        <w:tabs>
          <w:tab w:val="num" w:pos="720"/>
        </w:tabs>
        <w:jc w:val="both"/>
      </w:pPr>
      <w:r w:rsidRPr="005C7B0C">
        <w:t>nie został wobec ni</w:t>
      </w:r>
      <w:r w:rsidR="00B02F0E" w:rsidRPr="005C7B0C">
        <w:t>ego</w:t>
      </w:r>
      <w:r w:rsidRPr="005C7B0C">
        <w:t xml:space="preserve"> złożony wniosek o ogłoszenie upadłości, nie znajduj</w:t>
      </w:r>
      <w:r w:rsidR="007C2CB9" w:rsidRPr="005C7B0C">
        <w:t>e</w:t>
      </w:r>
      <w:r w:rsidRPr="005C7B0C">
        <w:t xml:space="preserve"> się w stanie likwidacji, nie podlega zarządowi komisarycznemu, nie zawiesił działalności, ani nie </w:t>
      </w:r>
      <w:r w:rsidR="007C2CB9" w:rsidRPr="005C7B0C">
        <w:t>jest</w:t>
      </w:r>
      <w:r w:rsidRPr="005C7B0C">
        <w:t xml:space="preserve"> przedmiotem postępowań o podobnym charakterze, </w:t>
      </w:r>
    </w:p>
    <w:p w14:paraId="23CD7612" w14:textId="2AC40F25" w:rsidR="00AA0FCC" w:rsidRPr="005C7B0C" w:rsidRDefault="00AA0FCC" w:rsidP="00AA0FCC">
      <w:pPr>
        <w:numPr>
          <w:ilvl w:val="1"/>
          <w:numId w:val="21"/>
        </w:numPr>
        <w:tabs>
          <w:tab w:val="num" w:pos="720"/>
        </w:tabs>
        <w:jc w:val="both"/>
      </w:pPr>
      <w:r w:rsidRPr="005C7B0C">
        <w:t>nie zalega z płatnością zobowiązań publicznoprawnych wobec Urzędu Skarbowego, ani Zakładu Ubezpieczeń Społecznych, </w:t>
      </w:r>
    </w:p>
    <w:p w14:paraId="1C376476" w14:textId="02950D92" w:rsidR="00AA0FCC" w:rsidRPr="005C7B0C" w:rsidRDefault="00AA0FCC" w:rsidP="00AA0FCC">
      <w:pPr>
        <w:numPr>
          <w:ilvl w:val="1"/>
          <w:numId w:val="21"/>
        </w:numPr>
        <w:tabs>
          <w:tab w:val="num" w:pos="720"/>
        </w:tabs>
        <w:jc w:val="both"/>
      </w:pPr>
      <w:r w:rsidRPr="005C7B0C">
        <w:t>żaden z członków organu zarządzającego organizacji nie został skazany za przestępstwo umyślne ścigane z oskarżenia publicznego lub przestępstwo skarbowe</w:t>
      </w:r>
      <w:r w:rsidR="00A55D29" w:rsidRPr="005C7B0C">
        <w:t>.</w:t>
      </w:r>
    </w:p>
    <w:p w14:paraId="382931C3" w14:textId="77777777" w:rsidR="00D731C6" w:rsidRDefault="005C6A05" w:rsidP="00D731C6">
      <w:pPr>
        <w:numPr>
          <w:ilvl w:val="0"/>
          <w:numId w:val="21"/>
        </w:numPr>
        <w:jc w:val="both"/>
      </w:pPr>
      <w:r>
        <w:t>W</w:t>
      </w:r>
      <w:r w:rsidRPr="005C6A05">
        <w:t xml:space="preserve"> ramach </w:t>
      </w:r>
      <w:r>
        <w:t xml:space="preserve">realizacji </w:t>
      </w:r>
      <w:r w:rsidR="006415BB">
        <w:t>P</w:t>
      </w:r>
      <w:r w:rsidRPr="005C6A05">
        <w:t xml:space="preserve">rojektów </w:t>
      </w:r>
      <w:r w:rsidR="006415BB">
        <w:t>zakazane jest</w:t>
      </w:r>
      <w:r w:rsidRPr="005C6A05">
        <w:t xml:space="preserve"> dokonywani</w:t>
      </w:r>
      <w:r w:rsidR="006415BB">
        <w:t>e</w:t>
      </w:r>
      <w:r w:rsidRPr="005C6A05">
        <w:t xml:space="preserve"> </w:t>
      </w:r>
      <w:r w:rsidR="00D731C6">
        <w:t>zakupów od podmiotów, które </w:t>
      </w:r>
      <w:r w:rsidRPr="005C6A05">
        <w:t xml:space="preserve">występują na opublikowanej na stronie </w:t>
      </w:r>
      <w:r w:rsidR="00D731C6" w:rsidRPr="00D731C6">
        <w:t>Ministerstw</w:t>
      </w:r>
      <w:r w:rsidR="00D731C6">
        <w:t>a Spraw Wewnętrznych i </w:t>
      </w:r>
      <w:r w:rsidR="00D731C6" w:rsidRPr="00D731C6">
        <w:t xml:space="preserve">Administracji </w:t>
      </w:r>
      <w:r w:rsidRPr="005C6A05">
        <w:t>liście sankcyjnej osób i podmiotów</w:t>
      </w:r>
      <w:r w:rsidR="00D731C6">
        <w:t>,</w:t>
      </w:r>
      <w:r w:rsidRPr="005C6A05">
        <w:t xml:space="preserve"> względem których zastosowane są środki sankcyjne, o których mowa w ustawie z dnia 13 kwietnia 2022 r. o szczególnych rozwiązaniach w zakresie przeciwdziałania wspieraniu agresji na Ukrainę oraz służących ochronie bezpieczeństwa naro</w:t>
      </w:r>
      <w:r w:rsidR="00D731C6">
        <w:t xml:space="preserve">dowego: </w:t>
      </w:r>
      <w:hyperlink r:id="rId12" w:history="1">
        <w:r w:rsidR="00D731C6" w:rsidRPr="00663F9F">
          <w:rPr>
            <w:rStyle w:val="Hipercze"/>
          </w:rPr>
          <w:t>https://www.gov.pl/web/mswia/lista-osob-i-podmiotow-objetych-sankcjami</w:t>
        </w:r>
      </w:hyperlink>
    </w:p>
    <w:p w14:paraId="1F66D21F" w14:textId="3EC548C0" w:rsidR="00842DB7" w:rsidRDefault="00842DB7" w:rsidP="00842DB7">
      <w:pPr>
        <w:pStyle w:val="Nagwek1"/>
      </w:pPr>
      <w:r>
        <w:t xml:space="preserve">§ </w:t>
      </w:r>
      <w:r w:rsidR="0046619C">
        <w:t>6</w:t>
      </w:r>
      <w:r>
        <w:br/>
        <w:t xml:space="preserve">Zasady </w:t>
      </w:r>
      <w:r w:rsidR="00DC1EC8">
        <w:t>s</w:t>
      </w:r>
      <w:r w:rsidR="008E1A14" w:rsidRPr="008E1A14">
        <w:t>kładania i oceny wniosków oraz przyznawania Dotacji</w:t>
      </w:r>
    </w:p>
    <w:p w14:paraId="46979F4A" w14:textId="18BCF317" w:rsidR="0041698F" w:rsidRDefault="0041698F" w:rsidP="00500709">
      <w:pPr>
        <w:numPr>
          <w:ilvl w:val="0"/>
          <w:numId w:val="13"/>
        </w:numPr>
        <w:jc w:val="both"/>
      </w:pPr>
      <w:r>
        <w:t xml:space="preserve">Wnioski do </w:t>
      </w:r>
      <w:r w:rsidR="00B6504B">
        <w:t>K</w:t>
      </w:r>
      <w:r>
        <w:t xml:space="preserve">onkursu składane są </w:t>
      </w:r>
      <w:r w:rsidR="005D5094">
        <w:t xml:space="preserve">wyłącznie </w:t>
      </w:r>
      <w:r>
        <w:t xml:space="preserve">przez </w:t>
      </w:r>
      <w:r w:rsidR="00E8284E">
        <w:t>Generator</w:t>
      </w:r>
      <w:r>
        <w:t xml:space="preserve"> </w:t>
      </w:r>
      <w:r w:rsidR="00500709">
        <w:t xml:space="preserve">pod adresem </w:t>
      </w:r>
      <w:hyperlink r:id="rId13" w:history="1">
        <w:r w:rsidR="008D7540" w:rsidRPr="00A97336">
          <w:rPr>
            <w:rStyle w:val="Hipercze"/>
          </w:rPr>
          <w:t>https://generatorspoleczny.pl/</w:t>
        </w:r>
      </w:hyperlink>
    </w:p>
    <w:p w14:paraId="41C6C448" w14:textId="77777777" w:rsidR="004B1636" w:rsidRDefault="004B1636" w:rsidP="00F47CE5">
      <w:pPr>
        <w:numPr>
          <w:ilvl w:val="0"/>
          <w:numId w:val="13"/>
        </w:numPr>
        <w:jc w:val="both"/>
      </w:pPr>
      <w:r>
        <w:t>Rekomend</w:t>
      </w:r>
      <w:r w:rsidR="00276A9E">
        <w:t xml:space="preserve">owane jest </w:t>
      </w:r>
      <w:r>
        <w:t xml:space="preserve">korzystanie z Generatora za pomocą przeglądarek internetowych Google Chrome lub </w:t>
      </w:r>
      <w:r w:rsidR="00F47CE5" w:rsidRPr="00F47CE5">
        <w:t>Microsoft Edge</w:t>
      </w:r>
      <w:r w:rsidR="00F47CE5">
        <w:t>.</w:t>
      </w:r>
      <w:r w:rsidR="0040749F">
        <w:t xml:space="preserve"> Instrukcja użytkowania Generatora znajduje się </w:t>
      </w:r>
      <w:r w:rsidR="00BE4E0B">
        <w:t xml:space="preserve">na stronie logowania </w:t>
      </w:r>
      <w:hyperlink r:id="rId14" w:history="1">
        <w:r w:rsidR="00BE4E0B" w:rsidRPr="00A97336">
          <w:rPr>
            <w:rStyle w:val="Hipercze"/>
          </w:rPr>
          <w:t>https://generatorspoleczny.pl/</w:t>
        </w:r>
      </w:hyperlink>
    </w:p>
    <w:p w14:paraId="0164D54D" w14:textId="03D3B9FB" w:rsidR="002F2F46" w:rsidRDefault="00BB0315" w:rsidP="00A01E96">
      <w:pPr>
        <w:numPr>
          <w:ilvl w:val="0"/>
          <w:numId w:val="13"/>
        </w:numPr>
        <w:jc w:val="both"/>
      </w:pPr>
      <w:r>
        <w:t>Wnioskodawca</w:t>
      </w:r>
      <w:r w:rsidR="00122CA7">
        <w:t>,</w:t>
      </w:r>
      <w:r>
        <w:t xml:space="preserve"> p</w:t>
      </w:r>
      <w:r w:rsidR="002F2F46">
        <w:t xml:space="preserve">o zalogowaniu się do Generatora, </w:t>
      </w:r>
      <w:r w:rsidR="005C4CFB">
        <w:t>w</w:t>
      </w:r>
      <w:r w:rsidR="00A00428">
        <w:t xml:space="preserve"> </w:t>
      </w:r>
      <w:r w:rsidR="007D01D8">
        <w:t xml:space="preserve">menu „Programy” </w:t>
      </w:r>
      <w:r w:rsidR="00E27167">
        <w:t xml:space="preserve">wybiera </w:t>
      </w:r>
      <w:r w:rsidR="00E27167" w:rsidRPr="00E27167">
        <w:t xml:space="preserve">typ konkursu klikając na panel </w:t>
      </w:r>
      <w:r w:rsidR="00E27167">
        <w:t>„</w:t>
      </w:r>
      <w:r w:rsidR="00E27167" w:rsidRPr="00E27167">
        <w:t>Regionalne</w:t>
      </w:r>
      <w:r w:rsidR="00E27167">
        <w:t>”</w:t>
      </w:r>
      <w:r w:rsidR="00465519">
        <w:t>. Następnie poprzez wybór z list rozwijanych (</w:t>
      </w:r>
      <w:r w:rsidR="00A50D32">
        <w:t>województwo</w:t>
      </w:r>
      <w:r w:rsidR="00465519">
        <w:t xml:space="preserve">, powiat, gmina) </w:t>
      </w:r>
      <w:r w:rsidR="0024696E">
        <w:t xml:space="preserve">należy </w:t>
      </w:r>
      <w:r w:rsidR="00465519">
        <w:t>w</w:t>
      </w:r>
      <w:r w:rsidR="00465519" w:rsidRPr="00465519">
        <w:t>ska</w:t>
      </w:r>
      <w:r w:rsidR="00465519">
        <w:t>z</w:t>
      </w:r>
      <w:r w:rsidR="0024696E">
        <w:t>ać</w:t>
      </w:r>
      <w:r w:rsidR="00465519">
        <w:t xml:space="preserve"> </w:t>
      </w:r>
      <w:r w:rsidR="00465519" w:rsidRPr="00465519">
        <w:t xml:space="preserve">gminę, na terenie której planowana jest realizacja </w:t>
      </w:r>
      <w:r w:rsidR="00A50D32">
        <w:t>P</w:t>
      </w:r>
      <w:r w:rsidR="00CB4A97">
        <w:t>rojektu</w:t>
      </w:r>
      <w:r w:rsidR="00A01E96">
        <w:t xml:space="preserve"> i kliknąć „</w:t>
      </w:r>
      <w:r w:rsidR="00A01E96" w:rsidRPr="00A01E96">
        <w:t>Pokaż dostępne konkursy</w:t>
      </w:r>
      <w:r w:rsidR="00A01E96">
        <w:t>”</w:t>
      </w:r>
      <w:r w:rsidR="00CB4A97">
        <w:t>. Na </w:t>
      </w:r>
      <w:r w:rsidR="00465519" w:rsidRPr="00465519">
        <w:t xml:space="preserve">tej podstawie </w:t>
      </w:r>
      <w:r w:rsidR="00465519">
        <w:t xml:space="preserve">Generator </w:t>
      </w:r>
      <w:r w:rsidR="00465519" w:rsidRPr="00465519">
        <w:t>pokaże dostępne konkursy regionalne</w:t>
      </w:r>
      <w:r w:rsidR="00122CA7">
        <w:t xml:space="preserve">, spośród </w:t>
      </w:r>
      <w:r w:rsidR="00465519">
        <w:t>których należy</w:t>
      </w:r>
      <w:r w:rsidR="00122CA7">
        <w:t xml:space="preserve"> </w:t>
      </w:r>
      <w:r w:rsidR="002F2F46">
        <w:t>wybra</w:t>
      </w:r>
      <w:r w:rsidR="00A50D32">
        <w:t>ć</w:t>
      </w:r>
      <w:r w:rsidR="002F2F46">
        <w:t xml:space="preserve"> </w:t>
      </w:r>
      <w:r w:rsidR="002F2F46" w:rsidRPr="002F2F46">
        <w:t>Konkurs „</w:t>
      </w:r>
      <w:r w:rsidR="00361E10">
        <w:t>Bezpieczna Polska Lokalnie</w:t>
      </w:r>
      <w:r w:rsidR="002F2F46" w:rsidRPr="002F2F46">
        <w:t>”</w:t>
      </w:r>
      <w:r w:rsidR="00ED4B4C">
        <w:t xml:space="preserve"> (Uwaga! D</w:t>
      </w:r>
      <w:r w:rsidR="00C9778C">
        <w:t>aty pokazują termin</w:t>
      </w:r>
      <w:r w:rsidR="00ED4B4C">
        <w:t>y graniczne</w:t>
      </w:r>
      <w:r w:rsidR="00C9778C">
        <w:t xml:space="preserve"> </w:t>
      </w:r>
      <w:r w:rsidR="00F02DF7">
        <w:t xml:space="preserve">wszystkich </w:t>
      </w:r>
      <w:r w:rsidR="00C9778C">
        <w:t>nabor</w:t>
      </w:r>
      <w:r w:rsidR="00F02DF7">
        <w:t xml:space="preserve">ów, </w:t>
      </w:r>
      <w:r w:rsidR="00E426AA">
        <w:t>dla</w:t>
      </w:r>
      <w:r w:rsidR="00ED4B4C">
        <w:t xml:space="preserve"> </w:t>
      </w:r>
      <w:r w:rsidR="00CB4A97">
        <w:t xml:space="preserve">wszystkich </w:t>
      </w:r>
      <w:r w:rsidR="00ED4B4C">
        <w:t>region</w:t>
      </w:r>
      <w:r w:rsidR="00E426AA">
        <w:t>ów</w:t>
      </w:r>
      <w:r w:rsidR="00ED4B4C">
        <w:t xml:space="preserve"> PKO Banku Polskiego, </w:t>
      </w:r>
      <w:r w:rsidR="00C9778C">
        <w:t>w całej Polsce</w:t>
      </w:r>
      <w:r w:rsidR="00015875">
        <w:t xml:space="preserve"> – w danym regionie obowiązuje termin określony w ustępie niżej</w:t>
      </w:r>
      <w:r w:rsidR="00ED4B4C">
        <w:t>)</w:t>
      </w:r>
      <w:r w:rsidR="00C9778C">
        <w:t>. N</w:t>
      </w:r>
      <w:r w:rsidR="002F2F46">
        <w:t xml:space="preserve">astępnie </w:t>
      </w:r>
      <w:r w:rsidR="00C9778C">
        <w:t xml:space="preserve">należy </w:t>
      </w:r>
      <w:r w:rsidR="00350548">
        <w:t>kliknąć „utwórz wniosek”</w:t>
      </w:r>
      <w:r w:rsidR="00F02DF7">
        <w:t xml:space="preserve">, co w dalszym toku da </w:t>
      </w:r>
      <w:r w:rsidR="002F2F46">
        <w:t xml:space="preserve">możliwość </w:t>
      </w:r>
      <w:r w:rsidR="00CB4A97">
        <w:t>wypełnieni</w:t>
      </w:r>
      <w:r w:rsidR="00D81494">
        <w:t>a</w:t>
      </w:r>
      <w:r w:rsidR="00CB4A97">
        <w:t xml:space="preserve"> i </w:t>
      </w:r>
      <w:r w:rsidR="002F2F46">
        <w:t xml:space="preserve">złożenia wniosku do </w:t>
      </w:r>
      <w:r w:rsidR="00F500DA">
        <w:t>konkretnego</w:t>
      </w:r>
      <w:r w:rsidR="002F2F46">
        <w:t xml:space="preserve"> ODL</w:t>
      </w:r>
      <w:r w:rsidR="00F02DF7">
        <w:t xml:space="preserve">, </w:t>
      </w:r>
      <w:r w:rsidR="00A00428">
        <w:t>obsługującego</w:t>
      </w:r>
      <w:r w:rsidR="00F02DF7">
        <w:t xml:space="preserve"> dany region PKO Banku Polskiego</w:t>
      </w:r>
      <w:r w:rsidR="0026194D">
        <w:t>.</w:t>
      </w:r>
    </w:p>
    <w:p w14:paraId="1457A7F8" w14:textId="115E39E4" w:rsidR="001B37FE" w:rsidRDefault="008D7540" w:rsidP="001B37FE">
      <w:pPr>
        <w:numPr>
          <w:ilvl w:val="0"/>
          <w:numId w:val="13"/>
        </w:numPr>
        <w:jc w:val="both"/>
      </w:pPr>
      <w:r>
        <w:t xml:space="preserve">Termin składania Wniosków ustala </w:t>
      </w:r>
      <w:r w:rsidRPr="00A321A3">
        <w:t xml:space="preserve">się na </w:t>
      </w:r>
      <w:r w:rsidR="002F2F46" w:rsidRPr="00A321A3">
        <w:t>okres od dnia</w:t>
      </w:r>
      <w:r w:rsidR="00A321A3" w:rsidRPr="00A321A3">
        <w:t xml:space="preserve"> </w:t>
      </w:r>
      <w:r w:rsidR="00EB058F">
        <w:t>29.06.2026 roku</w:t>
      </w:r>
      <w:r w:rsidR="00F500DA" w:rsidRPr="00A321A3">
        <w:t xml:space="preserve"> do </w:t>
      </w:r>
      <w:r w:rsidRPr="00A321A3">
        <w:t>d</w:t>
      </w:r>
      <w:r w:rsidR="00F500DA" w:rsidRPr="00A321A3">
        <w:t>nia</w:t>
      </w:r>
      <w:r w:rsidR="00EB058F">
        <w:t xml:space="preserve"> 30</w:t>
      </w:r>
      <w:r w:rsidR="00A321A3" w:rsidRPr="00A321A3">
        <w:t>.07.</w:t>
      </w:r>
      <w:r w:rsidR="00B6504B" w:rsidRPr="00A321A3">
        <w:t xml:space="preserve"> </w:t>
      </w:r>
      <w:r w:rsidR="00A54799" w:rsidRPr="00A321A3">
        <w:t>202</w:t>
      </w:r>
      <w:r w:rsidR="007213A6" w:rsidRPr="00A321A3">
        <w:t>6</w:t>
      </w:r>
      <w:r w:rsidR="00B6504B" w:rsidRPr="00A321A3">
        <w:t xml:space="preserve"> roku</w:t>
      </w:r>
      <w:r w:rsidR="00EB058F">
        <w:t>.</w:t>
      </w:r>
    </w:p>
    <w:p w14:paraId="01D38308" w14:textId="77777777" w:rsidR="00842F00" w:rsidRDefault="00842F00" w:rsidP="001B37FE">
      <w:pPr>
        <w:numPr>
          <w:ilvl w:val="0"/>
          <w:numId w:val="13"/>
        </w:numPr>
        <w:jc w:val="both"/>
      </w:pPr>
      <w:r w:rsidRPr="00842F00">
        <w:t xml:space="preserve">ODL dokona oceny formalnej </w:t>
      </w:r>
      <w:r w:rsidR="00406530">
        <w:t xml:space="preserve">złożonych Wniosków </w:t>
      </w:r>
      <w:r w:rsidRPr="00842F00">
        <w:t>w oparciu o następujące kryteria:</w:t>
      </w:r>
    </w:p>
    <w:p w14:paraId="2A566FC9" w14:textId="77777777" w:rsidR="000F45B9" w:rsidRPr="00842F00" w:rsidRDefault="000F45B9" w:rsidP="000F45B9">
      <w:pPr>
        <w:numPr>
          <w:ilvl w:val="1"/>
          <w:numId w:val="13"/>
        </w:numPr>
        <w:jc w:val="both"/>
      </w:pPr>
      <w:r w:rsidRPr="00842F00">
        <w:t>Wniosek</w:t>
      </w:r>
      <w:r>
        <w:t xml:space="preserve"> został złożony w terminie.</w:t>
      </w:r>
    </w:p>
    <w:p w14:paraId="510B31BF" w14:textId="77777777" w:rsidR="000F45B9" w:rsidRPr="00842F00" w:rsidRDefault="000F45B9" w:rsidP="000F45B9">
      <w:pPr>
        <w:numPr>
          <w:ilvl w:val="1"/>
          <w:numId w:val="13"/>
        </w:numPr>
        <w:jc w:val="both"/>
      </w:pPr>
      <w:r w:rsidRPr="00842F00">
        <w:t>Wniosek złożon</w:t>
      </w:r>
      <w:r>
        <w:t>o</w:t>
      </w:r>
      <w:r w:rsidRPr="00842F00">
        <w:t xml:space="preserve"> w </w:t>
      </w:r>
      <w:r>
        <w:t>G</w:t>
      </w:r>
      <w:r w:rsidRPr="00842F00">
        <w:t xml:space="preserve">eneratorze i </w:t>
      </w:r>
      <w:r>
        <w:t xml:space="preserve">zawiera </w:t>
      </w:r>
      <w:r w:rsidRPr="00842F00">
        <w:t xml:space="preserve">odpowiedzi na wszystkie </w:t>
      </w:r>
      <w:r>
        <w:t xml:space="preserve">obowiązkowe </w:t>
      </w:r>
      <w:r w:rsidRPr="00842F00">
        <w:t>pytania.</w:t>
      </w:r>
    </w:p>
    <w:p w14:paraId="35805CAB" w14:textId="598E9502" w:rsidR="000F45B9" w:rsidRPr="009D7314" w:rsidRDefault="000F45B9" w:rsidP="000F45B9">
      <w:pPr>
        <w:numPr>
          <w:ilvl w:val="1"/>
          <w:numId w:val="13"/>
        </w:numPr>
        <w:jc w:val="both"/>
      </w:pPr>
      <w:r w:rsidRPr="00842F00">
        <w:t xml:space="preserve">Wniosek jest złożony przez </w:t>
      </w:r>
      <w:r w:rsidR="004468AB">
        <w:t>Podmiot wnioskujący</w:t>
      </w:r>
      <w:r>
        <w:t>, uprawnion</w:t>
      </w:r>
      <w:r w:rsidR="004468AB">
        <w:t>y</w:t>
      </w:r>
      <w:r>
        <w:t xml:space="preserve"> do udziału </w:t>
      </w:r>
      <w:r w:rsidRPr="009D7314">
        <w:t xml:space="preserve">w Konkursie, zgodnie z wytycznymi przedstawionymi w § </w:t>
      </w:r>
      <w:r w:rsidR="00F9371B">
        <w:t>4</w:t>
      </w:r>
      <w:r w:rsidRPr="009D7314">
        <w:t>.</w:t>
      </w:r>
    </w:p>
    <w:p w14:paraId="287A965A" w14:textId="685B1B17" w:rsidR="00FA0D4A" w:rsidRPr="00842F00" w:rsidRDefault="000F45B9" w:rsidP="00690B85">
      <w:pPr>
        <w:numPr>
          <w:ilvl w:val="1"/>
          <w:numId w:val="13"/>
        </w:numPr>
        <w:jc w:val="both"/>
      </w:pPr>
      <w:r w:rsidRPr="00842F00">
        <w:t xml:space="preserve">Projekt jest adresowany do społeczności z </w:t>
      </w:r>
      <w:r w:rsidR="00D76317">
        <w:t>gminy</w:t>
      </w:r>
      <w:r w:rsidR="00D76317" w:rsidRPr="00842F00">
        <w:t xml:space="preserve"> </w:t>
      </w:r>
      <w:r w:rsidRPr="00842F00">
        <w:t xml:space="preserve">liczącej do około </w:t>
      </w:r>
      <w:r w:rsidR="00361E10">
        <w:t>5</w:t>
      </w:r>
      <w:r w:rsidRPr="00842F00">
        <w:t xml:space="preserve">0.000 mieszkańców, która </w:t>
      </w:r>
      <w:r w:rsidR="00361E10">
        <w:t>znaj</w:t>
      </w:r>
      <w:r w:rsidR="00FC5BE6">
        <w:t xml:space="preserve">duje się na terenie regionu białostockiego </w:t>
      </w:r>
      <w:r w:rsidR="00361E10">
        <w:t>PKO Banku Polskiego</w:t>
      </w:r>
      <w:r w:rsidRPr="00842F00">
        <w:t xml:space="preserve">, a siedziba </w:t>
      </w:r>
      <w:r w:rsidR="00A91DF8" w:rsidRPr="00A91DF8">
        <w:t>Podmiot</w:t>
      </w:r>
      <w:r w:rsidR="00A91DF8">
        <w:t>u</w:t>
      </w:r>
      <w:r w:rsidR="00A91DF8" w:rsidRPr="00A91DF8">
        <w:t xml:space="preserve"> wnioskując</w:t>
      </w:r>
      <w:r w:rsidR="00A91DF8">
        <w:t>ego</w:t>
      </w:r>
      <w:r w:rsidRPr="00842F00">
        <w:t xml:space="preserve"> znajduje się na obszarze </w:t>
      </w:r>
      <w:r w:rsidR="00ED000E">
        <w:t>tej gminy</w:t>
      </w:r>
      <w:r w:rsidR="00690B85">
        <w:t xml:space="preserve"> lub gminy sąsiadującej</w:t>
      </w:r>
      <w:r w:rsidRPr="00842F00">
        <w:t>.</w:t>
      </w:r>
    </w:p>
    <w:p w14:paraId="160CD49B" w14:textId="7C5E5103" w:rsidR="000F45B9" w:rsidRDefault="000F45B9" w:rsidP="000F45B9">
      <w:pPr>
        <w:numPr>
          <w:ilvl w:val="1"/>
          <w:numId w:val="13"/>
        </w:numPr>
        <w:jc w:val="both"/>
      </w:pPr>
      <w:r w:rsidRPr="00842F00">
        <w:t xml:space="preserve">Harmonogram minimum </w:t>
      </w:r>
      <w:r w:rsidR="00002D9F" w:rsidRPr="00FC5BE6">
        <w:t>3</w:t>
      </w:r>
      <w:r w:rsidR="00361E10" w:rsidRPr="00FC5BE6">
        <w:t>,</w:t>
      </w:r>
      <w:r w:rsidR="00002D9F" w:rsidRPr="00FC5BE6">
        <w:t xml:space="preserve"> </w:t>
      </w:r>
      <w:r w:rsidRPr="00FC5BE6">
        <w:t xml:space="preserve">maksymalnie </w:t>
      </w:r>
      <w:r w:rsidR="00002D9F" w:rsidRPr="00FC5BE6">
        <w:t>6</w:t>
      </w:r>
      <w:r w:rsidR="00361E10" w:rsidRPr="00FC5BE6">
        <w:t>-</w:t>
      </w:r>
      <w:r w:rsidRPr="00FC5BE6">
        <w:t>miesięcznego</w:t>
      </w:r>
      <w:r>
        <w:t xml:space="preserve"> P</w:t>
      </w:r>
      <w:r w:rsidRPr="00842F00">
        <w:t xml:space="preserve">rojektu jest przewidziany na okres między </w:t>
      </w:r>
      <w:r w:rsidR="00FC5BE6">
        <w:t>1.08.2026 – 31.01.2027 r.</w:t>
      </w:r>
      <w:r w:rsidRPr="00842F00">
        <w:t xml:space="preserve"> </w:t>
      </w:r>
    </w:p>
    <w:p w14:paraId="0544F469" w14:textId="77777777" w:rsidR="000F45B9" w:rsidRPr="00842F00" w:rsidRDefault="000F45B9" w:rsidP="000F45B9">
      <w:pPr>
        <w:numPr>
          <w:ilvl w:val="1"/>
          <w:numId w:val="13"/>
        </w:numPr>
        <w:jc w:val="both"/>
      </w:pPr>
      <w:r w:rsidRPr="00842F00">
        <w:t>Przedstawiony w</w:t>
      </w:r>
      <w:r>
        <w:t>e W</w:t>
      </w:r>
      <w:r w:rsidRPr="00842F00">
        <w:t>niosku budżet jest prawidłowo wypełniony (nie zawiera błędów rachunkowych).</w:t>
      </w:r>
    </w:p>
    <w:p w14:paraId="4161192A" w14:textId="6DF45F55" w:rsidR="000F45B9" w:rsidRPr="00842F00" w:rsidRDefault="000F45B9" w:rsidP="000F45B9">
      <w:pPr>
        <w:numPr>
          <w:ilvl w:val="1"/>
          <w:numId w:val="13"/>
        </w:numPr>
        <w:jc w:val="both"/>
      </w:pPr>
      <w:r w:rsidRPr="00842F00">
        <w:t xml:space="preserve">Kwota wnioskowanej </w:t>
      </w:r>
      <w:r>
        <w:t xml:space="preserve">Dotacji nie </w:t>
      </w:r>
      <w:r w:rsidR="00690B85">
        <w:t xml:space="preserve">wynosi mniej niż 15.000 złotych </w:t>
      </w:r>
      <w:r w:rsidR="00ED000E">
        <w:t xml:space="preserve">25.000 </w:t>
      </w:r>
      <w:r w:rsidRPr="00842F00">
        <w:t>złotych.</w:t>
      </w:r>
    </w:p>
    <w:p w14:paraId="088304B7" w14:textId="4314CA05" w:rsidR="000F45B9" w:rsidRDefault="00842F00" w:rsidP="000F45B9">
      <w:pPr>
        <w:numPr>
          <w:ilvl w:val="0"/>
          <w:numId w:val="13"/>
        </w:numPr>
        <w:jc w:val="both"/>
      </w:pPr>
      <w:r w:rsidRPr="00842F00">
        <w:lastRenderedPageBreak/>
        <w:t xml:space="preserve">Wnioski, które spełnią wszystkie wymagania formalne, zostaną przekazane do oceny merytorycznej przez </w:t>
      </w:r>
      <w:r w:rsidR="00D73648">
        <w:t>Regionalną</w:t>
      </w:r>
      <w:r w:rsidRPr="00842F00">
        <w:t xml:space="preserve"> Komisj</w:t>
      </w:r>
      <w:r w:rsidR="00D73648">
        <w:t>ę</w:t>
      </w:r>
      <w:r w:rsidRPr="00842F00">
        <w:t xml:space="preserve"> Grantową, powołaną przez </w:t>
      </w:r>
      <w:r w:rsidR="008E1A14">
        <w:t xml:space="preserve">Zarząd </w:t>
      </w:r>
      <w:r w:rsidR="00AD7E5E">
        <w:t>ODL</w:t>
      </w:r>
      <w:r w:rsidRPr="00842F00">
        <w:t>. W skład Komisji wchodzą eksperci</w:t>
      </w:r>
      <w:r w:rsidR="00D73648">
        <w:t xml:space="preserve"> z różnych powiatów w ramach danego regionu</w:t>
      </w:r>
      <w:r w:rsidRPr="00842F00">
        <w:t>.</w:t>
      </w:r>
    </w:p>
    <w:p w14:paraId="25588DF7" w14:textId="364EC696" w:rsidR="000F45B9" w:rsidRDefault="00D73648" w:rsidP="000F45B9">
      <w:pPr>
        <w:numPr>
          <w:ilvl w:val="0"/>
          <w:numId w:val="13"/>
        </w:numPr>
        <w:jc w:val="both"/>
      </w:pPr>
      <w:r>
        <w:t>Region</w:t>
      </w:r>
      <w:r w:rsidR="00C74F12" w:rsidRPr="00C74F12">
        <w:t xml:space="preserve">alna Komisja Grantowa </w:t>
      </w:r>
      <w:r w:rsidR="008E1A14">
        <w:t xml:space="preserve">działając w oparciu o regulamin, zatwierdzony przez Zarząd ODL, </w:t>
      </w:r>
      <w:r w:rsidR="00C74F12">
        <w:t xml:space="preserve">do dnia </w:t>
      </w:r>
      <w:r w:rsidR="00C74F12" w:rsidRPr="00C74F12">
        <w:t xml:space="preserve"> </w:t>
      </w:r>
      <w:r w:rsidR="009157D0">
        <w:t xml:space="preserve">31.08.2026 roku </w:t>
      </w:r>
      <w:r w:rsidR="00C74F12" w:rsidRPr="00C74F12">
        <w:t>oceni złożo</w:t>
      </w:r>
      <w:r w:rsidR="00B63F43">
        <w:t>ne wnioski i podejmie decyzje o </w:t>
      </w:r>
      <w:r w:rsidR="00C74F12" w:rsidRPr="00C74F12">
        <w:t xml:space="preserve">rekomendowaniu poszczególnych </w:t>
      </w:r>
      <w:r w:rsidR="009B1374">
        <w:t>P</w:t>
      </w:r>
      <w:r w:rsidR="00C74F12" w:rsidRPr="00C74F12">
        <w:t>rojektów do dofinansowania.</w:t>
      </w:r>
      <w:r w:rsidR="005C7B0C">
        <w:t xml:space="preserve"> Regulamin Regionalnej Komisji Grantowej stanowi załącznik </w:t>
      </w:r>
      <w:r w:rsidR="007F649D">
        <w:t xml:space="preserve">nr 1 </w:t>
      </w:r>
      <w:r w:rsidR="005C7B0C">
        <w:t>do niniejszego Regulaminu.</w:t>
      </w:r>
    </w:p>
    <w:p w14:paraId="514AFA05" w14:textId="257DF4F3" w:rsidR="00842F00" w:rsidRDefault="00D73648" w:rsidP="00B668F2">
      <w:pPr>
        <w:numPr>
          <w:ilvl w:val="0"/>
          <w:numId w:val="13"/>
        </w:numPr>
        <w:jc w:val="both"/>
      </w:pPr>
      <w:r>
        <w:t>Region</w:t>
      </w:r>
      <w:r w:rsidR="00842F00" w:rsidRPr="00842F00">
        <w:t xml:space="preserve">alna Komisja Grantowa </w:t>
      </w:r>
      <w:r w:rsidR="00596FC6">
        <w:t>rekomenduje do dofinansowania</w:t>
      </w:r>
      <w:r w:rsidR="00842F00" w:rsidRPr="00842F00">
        <w:t xml:space="preserve"> te </w:t>
      </w:r>
      <w:r w:rsidR="0012208C">
        <w:t>P</w:t>
      </w:r>
      <w:r w:rsidR="00842F00" w:rsidRPr="00842F00">
        <w:t xml:space="preserve">rojekty, które w najwyższym stopniu spełnią </w:t>
      </w:r>
      <w:r w:rsidR="00B668F2" w:rsidRPr="00842F00">
        <w:t>kryteria</w:t>
      </w:r>
      <w:r w:rsidR="00B668F2">
        <w:t xml:space="preserve"> opisane w </w:t>
      </w:r>
      <w:r w:rsidR="00B668F2" w:rsidRPr="00B668F2">
        <w:t xml:space="preserve">§ </w:t>
      </w:r>
      <w:r w:rsidR="00F9371B">
        <w:t>3</w:t>
      </w:r>
      <w:r w:rsidR="00B668F2">
        <w:t xml:space="preserve"> ust. 1.</w:t>
      </w:r>
    </w:p>
    <w:p w14:paraId="402530F7" w14:textId="77777777" w:rsidR="00F823C3" w:rsidRDefault="00D73648" w:rsidP="00F823C3">
      <w:pPr>
        <w:numPr>
          <w:ilvl w:val="0"/>
          <w:numId w:val="13"/>
        </w:numPr>
        <w:jc w:val="both"/>
      </w:pPr>
      <w:r>
        <w:t>Region</w:t>
      </w:r>
      <w:r w:rsidR="00842F00" w:rsidRPr="00842F00">
        <w:t xml:space="preserve">alna Komisja Grantowa </w:t>
      </w:r>
      <w:r w:rsidR="00F823C3" w:rsidRPr="00F823C3">
        <w:t xml:space="preserve">może rekomendować przyznanie dofinansowania w </w:t>
      </w:r>
      <w:r w:rsidR="00F823C3">
        <w:t>pełnej lub pomniejszonej kwocie</w:t>
      </w:r>
      <w:r w:rsidR="00842F00" w:rsidRPr="00842F00">
        <w:t xml:space="preserve">. </w:t>
      </w:r>
      <w:r w:rsidR="00BE340F">
        <w:t>ODL</w:t>
      </w:r>
      <w:r w:rsidR="00842F00" w:rsidRPr="00842F00">
        <w:t xml:space="preserve"> na wniosek </w:t>
      </w:r>
      <w:r>
        <w:t>Region</w:t>
      </w:r>
      <w:r w:rsidR="00842F00" w:rsidRPr="00842F00">
        <w:t xml:space="preserve">alnej Komisji Grantowej będzie przedstawiać </w:t>
      </w:r>
      <w:r w:rsidR="00E54ACA" w:rsidRPr="00A91DF8">
        <w:t>Podmiot</w:t>
      </w:r>
      <w:r w:rsidR="00E54ACA">
        <w:t xml:space="preserve">om </w:t>
      </w:r>
      <w:r w:rsidR="00E54ACA" w:rsidRPr="00A91DF8">
        <w:t>wnioskujący</w:t>
      </w:r>
      <w:r w:rsidR="00E54ACA">
        <w:t>m</w:t>
      </w:r>
      <w:r w:rsidR="00E54ACA" w:rsidRPr="00A91DF8">
        <w:t xml:space="preserve"> </w:t>
      </w:r>
      <w:r w:rsidR="00842F00" w:rsidRPr="00842F00">
        <w:t xml:space="preserve">do akceptacji proponowane kwoty dofinansowania </w:t>
      </w:r>
      <w:r w:rsidR="00BE340F">
        <w:t>P</w:t>
      </w:r>
      <w:r w:rsidR="00032536">
        <w:t>rojektów.</w:t>
      </w:r>
    </w:p>
    <w:p w14:paraId="7787F808" w14:textId="77777777" w:rsidR="00F823C3" w:rsidRDefault="00F823C3" w:rsidP="00F823C3">
      <w:pPr>
        <w:numPr>
          <w:ilvl w:val="0"/>
          <w:numId w:val="13"/>
        </w:numPr>
        <w:jc w:val="both"/>
      </w:pPr>
      <w:r w:rsidRPr="00F823C3">
        <w:t>Decyzj</w:t>
      </w:r>
      <w:r>
        <w:t>ę</w:t>
      </w:r>
      <w:r w:rsidRPr="00F823C3">
        <w:t xml:space="preserve"> o przyznaniu dotacji podejmuje Zarząd ODL na podstawie rekomendacji </w:t>
      </w:r>
      <w:r>
        <w:t>Regionalnej Komisji Grantowej.</w:t>
      </w:r>
    </w:p>
    <w:p w14:paraId="631F95BA" w14:textId="30897C39" w:rsidR="00F823C3" w:rsidRDefault="00F823C3" w:rsidP="00F823C3">
      <w:pPr>
        <w:numPr>
          <w:ilvl w:val="0"/>
          <w:numId w:val="13"/>
        </w:numPr>
        <w:jc w:val="both"/>
      </w:pPr>
      <w:r w:rsidRPr="00F823C3">
        <w:t>Od decyzji Zarządu ODL nie przysługuje odwołanie.</w:t>
      </w:r>
    </w:p>
    <w:p w14:paraId="0974AC80" w14:textId="77777777" w:rsidR="009157D0" w:rsidRDefault="009157D0" w:rsidP="009157D0">
      <w:pPr>
        <w:numPr>
          <w:ilvl w:val="0"/>
          <w:numId w:val="13"/>
        </w:numPr>
        <w:jc w:val="both"/>
      </w:pPr>
      <w:r>
        <w:t>Oceny dokonywane są w taki sposób, by nie było możliwe poznanie przez Wnioskodawcę lub podmiot trzeci, inny niż ODL, PAFW, ARFP i Fundacja tożsamości eksperta dokonującego konkretnej oceny.</w:t>
      </w:r>
    </w:p>
    <w:p w14:paraId="5C0A71FB" w14:textId="77777777" w:rsidR="009157D0" w:rsidRPr="00F823C3" w:rsidRDefault="009157D0" w:rsidP="009157D0">
      <w:pPr>
        <w:numPr>
          <w:ilvl w:val="0"/>
          <w:numId w:val="13"/>
        </w:numPr>
        <w:jc w:val="both"/>
      </w:pPr>
      <w:r>
        <w:t>Informacje dotyczące złożonych wniosków oraz zawarte w kartach oceny merytorycznej, kartach oceny formalnej oraz dotyczące ocen cząstkowych wniosku o dofinansowanie nie podlegają udostępnieniu podmiotom trzecim chyba, że przewiduje to niniejszy Regulamin i jego załączniki lub jest to niezbędne do wykonania postanowień Regulaminu.</w:t>
      </w:r>
    </w:p>
    <w:p w14:paraId="256F57F9" w14:textId="77777777" w:rsidR="009157D0" w:rsidRPr="00F823C3" w:rsidRDefault="009157D0" w:rsidP="009157D0">
      <w:pPr>
        <w:ind w:left="360"/>
        <w:jc w:val="both"/>
      </w:pPr>
    </w:p>
    <w:p w14:paraId="6E2A28AD" w14:textId="4D208694" w:rsidR="006B0FDC" w:rsidRPr="00077FF7" w:rsidRDefault="006B0FDC" w:rsidP="00F823C3">
      <w:pPr>
        <w:pStyle w:val="Nagwek1"/>
      </w:pPr>
      <w:r>
        <w:t xml:space="preserve">§ </w:t>
      </w:r>
      <w:r w:rsidR="0046619C">
        <w:t>7</w:t>
      </w:r>
      <w:r>
        <w:br/>
      </w:r>
      <w:r w:rsidRPr="00077FF7">
        <w:t xml:space="preserve">Pula środków na </w:t>
      </w:r>
      <w:r>
        <w:t>D</w:t>
      </w:r>
      <w:r w:rsidRPr="00077FF7">
        <w:t>otacje</w:t>
      </w:r>
    </w:p>
    <w:p w14:paraId="62675DE5" w14:textId="178CF567" w:rsidR="006B0FDC" w:rsidRDefault="006B0FDC" w:rsidP="005C7B0C">
      <w:pPr>
        <w:numPr>
          <w:ilvl w:val="0"/>
          <w:numId w:val="22"/>
        </w:numPr>
        <w:jc w:val="both"/>
      </w:pPr>
      <w:r w:rsidRPr="00077FF7">
        <w:t xml:space="preserve">Łączna pula </w:t>
      </w:r>
      <w:r>
        <w:t>środkó</w:t>
      </w:r>
      <w:r w:rsidRPr="00077FF7">
        <w:t xml:space="preserve">w </w:t>
      </w:r>
      <w:r>
        <w:t xml:space="preserve">finansowych w </w:t>
      </w:r>
      <w:r w:rsidRPr="00077FF7">
        <w:t>Konkursie</w:t>
      </w:r>
      <w:r>
        <w:t>,</w:t>
      </w:r>
      <w:r w:rsidRPr="00077FF7">
        <w:t xml:space="preserve"> przeznaczona na </w:t>
      </w:r>
      <w:r>
        <w:t>Dotacje</w:t>
      </w:r>
      <w:r w:rsidRPr="00077FF7">
        <w:t xml:space="preserve"> w </w:t>
      </w:r>
      <w:r w:rsidR="00A54799">
        <w:t>202</w:t>
      </w:r>
      <w:r w:rsidR="000D75EB">
        <w:t>6</w:t>
      </w:r>
      <w:r w:rsidRPr="00077FF7">
        <w:t xml:space="preserve"> roku </w:t>
      </w:r>
      <w:r w:rsidR="005C7B0C">
        <w:t xml:space="preserve">w regionie </w:t>
      </w:r>
      <w:r w:rsidR="00A321A3">
        <w:rPr>
          <w:b/>
        </w:rPr>
        <w:t>białostockim</w:t>
      </w:r>
      <w:r w:rsidR="005C7B0C" w:rsidRPr="005C7B0C">
        <w:t xml:space="preserve"> </w:t>
      </w:r>
      <w:r w:rsidRPr="00CB4222">
        <w:t xml:space="preserve">wynosi: </w:t>
      </w:r>
      <w:r w:rsidR="00634B24" w:rsidRPr="00CB4222">
        <w:rPr>
          <w:b/>
        </w:rPr>
        <w:t xml:space="preserve">500.000 </w:t>
      </w:r>
      <w:r w:rsidRPr="00CB4222">
        <w:rPr>
          <w:b/>
        </w:rPr>
        <w:t>zł.</w:t>
      </w:r>
      <w:r>
        <w:t xml:space="preserve"> </w:t>
      </w:r>
    </w:p>
    <w:p w14:paraId="7534FC9B" w14:textId="77777777" w:rsidR="006B0FDC" w:rsidRDefault="006B0FDC" w:rsidP="006B0FDC">
      <w:pPr>
        <w:numPr>
          <w:ilvl w:val="0"/>
          <w:numId w:val="22"/>
        </w:numPr>
        <w:jc w:val="both"/>
      </w:pPr>
      <w:r w:rsidRPr="00077FF7">
        <w:t>Pula środków może ulec zmianie.</w:t>
      </w:r>
    </w:p>
    <w:p w14:paraId="0CCBB1FC" w14:textId="384A2B5B" w:rsidR="00B30CCD" w:rsidRDefault="00D414B2" w:rsidP="0012208C">
      <w:pPr>
        <w:pStyle w:val="Nagwek1"/>
      </w:pPr>
      <w:r>
        <w:t xml:space="preserve">§ </w:t>
      </w:r>
      <w:r w:rsidR="0046619C">
        <w:t>8</w:t>
      </w:r>
      <w:r w:rsidR="0012208C">
        <w:br/>
      </w:r>
      <w:r w:rsidR="00B30CCD">
        <w:t xml:space="preserve">Warunki przekazania </w:t>
      </w:r>
      <w:r w:rsidR="00EB5810">
        <w:t>Dotacji</w:t>
      </w:r>
      <w:r w:rsidR="00B30CCD">
        <w:t xml:space="preserve"> i rozliczenie dofinansowania</w:t>
      </w:r>
    </w:p>
    <w:p w14:paraId="7D77C4C5" w14:textId="3ABFDD4D" w:rsidR="00294C00" w:rsidRPr="007A3689" w:rsidRDefault="00294C00" w:rsidP="00294C00">
      <w:pPr>
        <w:numPr>
          <w:ilvl w:val="0"/>
          <w:numId w:val="18"/>
        </w:numPr>
        <w:jc w:val="both"/>
      </w:pPr>
      <w:r w:rsidRPr="007A3689">
        <w:t xml:space="preserve">Przyznane </w:t>
      </w:r>
      <w:r w:rsidR="0012208C" w:rsidRPr="007A3689">
        <w:t>D</w:t>
      </w:r>
      <w:r w:rsidRPr="007A3689">
        <w:t xml:space="preserve">otacje są przekazywane na </w:t>
      </w:r>
      <w:r w:rsidR="0012208C" w:rsidRPr="007A3689">
        <w:t>rachunek</w:t>
      </w:r>
      <w:r w:rsidRPr="007A3689">
        <w:t xml:space="preserve"> bankow</w:t>
      </w:r>
      <w:r w:rsidR="0012208C" w:rsidRPr="007A3689">
        <w:t>y</w:t>
      </w:r>
      <w:r w:rsidRPr="007A3689">
        <w:t xml:space="preserve"> </w:t>
      </w:r>
      <w:r w:rsidR="009F1EEF" w:rsidRPr="007A3689">
        <w:t>Dotowanego</w:t>
      </w:r>
      <w:r w:rsidRPr="007A3689">
        <w:t xml:space="preserve"> po podpisaniu </w:t>
      </w:r>
      <w:r w:rsidR="0012208C" w:rsidRPr="007A3689">
        <w:t>U</w:t>
      </w:r>
      <w:r w:rsidRPr="007A3689">
        <w:t xml:space="preserve">mowy </w:t>
      </w:r>
      <w:r w:rsidR="0012208C" w:rsidRPr="007A3689">
        <w:t>D</w:t>
      </w:r>
      <w:r w:rsidRPr="007A3689">
        <w:t>otacj</w:t>
      </w:r>
      <w:r w:rsidR="0012208C" w:rsidRPr="007A3689">
        <w:t>i</w:t>
      </w:r>
      <w:r w:rsidRPr="007A3689">
        <w:t xml:space="preserve">. </w:t>
      </w:r>
    </w:p>
    <w:p w14:paraId="76C4AA8E" w14:textId="0F9C162C" w:rsidR="00294C00" w:rsidRPr="007A3689" w:rsidRDefault="00294C00" w:rsidP="00294C00">
      <w:pPr>
        <w:numPr>
          <w:ilvl w:val="0"/>
          <w:numId w:val="18"/>
        </w:numPr>
        <w:jc w:val="both"/>
      </w:pPr>
      <w:r w:rsidRPr="007A3689">
        <w:t xml:space="preserve">Przed podpisaniem </w:t>
      </w:r>
      <w:r w:rsidR="00725D62" w:rsidRPr="007A3689">
        <w:t xml:space="preserve">Umowy, </w:t>
      </w:r>
      <w:r w:rsidR="00E54ACA" w:rsidRPr="007A3689">
        <w:t>Podmiot wnioskujący</w:t>
      </w:r>
      <w:r w:rsidR="006C157E" w:rsidRPr="007A3689">
        <w:t>, który </w:t>
      </w:r>
      <w:r w:rsidRPr="007A3689">
        <w:t>otrzyma</w:t>
      </w:r>
      <w:r w:rsidR="003F23BA" w:rsidRPr="007A3689">
        <w:t>ł</w:t>
      </w:r>
      <w:r w:rsidRPr="007A3689">
        <w:t xml:space="preserve"> pozytywną rekomendację </w:t>
      </w:r>
      <w:r w:rsidR="00DC1EC8">
        <w:t>Regionalnej</w:t>
      </w:r>
      <w:r w:rsidRPr="007A3689">
        <w:t xml:space="preserve"> Komisji Grantowej będ</w:t>
      </w:r>
      <w:r w:rsidR="003F23BA" w:rsidRPr="007A3689">
        <w:t>zie</w:t>
      </w:r>
      <w:r w:rsidRPr="007A3689">
        <w:t xml:space="preserve"> zobowiązan</w:t>
      </w:r>
      <w:r w:rsidR="003F23BA" w:rsidRPr="007A3689">
        <w:t>y</w:t>
      </w:r>
      <w:r w:rsidR="006C157E" w:rsidRPr="007A3689">
        <w:t xml:space="preserve"> do </w:t>
      </w:r>
      <w:r w:rsidRPr="007A3689">
        <w:t>złoże</w:t>
      </w:r>
      <w:r w:rsidR="00915A32" w:rsidRPr="007A3689">
        <w:t>nia kopii lub</w:t>
      </w:r>
      <w:r w:rsidR="006C157E" w:rsidRPr="007A3689">
        <w:t xml:space="preserve"> </w:t>
      </w:r>
      <w:r w:rsidR="00915A32" w:rsidRPr="007A3689">
        <w:t xml:space="preserve">przedstawienia do </w:t>
      </w:r>
      <w:r w:rsidRPr="007A3689">
        <w:t xml:space="preserve">wglądu dokumentu potwierdzającego </w:t>
      </w:r>
      <w:r w:rsidR="0096653B">
        <w:t xml:space="preserve">wpis do właściwego </w:t>
      </w:r>
      <w:r w:rsidR="004A3A1D">
        <w:t>rejestru.</w:t>
      </w:r>
    </w:p>
    <w:p w14:paraId="5495E1D2" w14:textId="770AB96C" w:rsidR="00294C00" w:rsidRPr="007A3689" w:rsidRDefault="00294C00" w:rsidP="00F20246">
      <w:pPr>
        <w:numPr>
          <w:ilvl w:val="0"/>
          <w:numId w:val="18"/>
        </w:numPr>
        <w:jc w:val="both"/>
      </w:pPr>
      <w:r w:rsidRPr="007A3689">
        <w:t xml:space="preserve">Każdy </w:t>
      </w:r>
      <w:r w:rsidR="00BC6907" w:rsidRPr="007A3689">
        <w:t>Dotowany</w:t>
      </w:r>
      <w:r w:rsidRPr="007A3689">
        <w:t xml:space="preserve"> ma obowiązek wziąć udział w szkoleniu organizowanym przez </w:t>
      </w:r>
      <w:r w:rsidR="00267F14" w:rsidRPr="007A3689">
        <w:t>ODL</w:t>
      </w:r>
      <w:r w:rsidRPr="007A3689">
        <w:t xml:space="preserve"> z zakresu procedur</w:t>
      </w:r>
      <w:r w:rsidR="007B520F" w:rsidRPr="007A3689">
        <w:t xml:space="preserve"> obowiązujących w ramach Ścieżki</w:t>
      </w:r>
      <w:r w:rsidRPr="007A3689">
        <w:t>.</w:t>
      </w:r>
    </w:p>
    <w:p w14:paraId="0EF6B98C" w14:textId="05FDD888" w:rsidR="00BC6907" w:rsidRPr="00BC6907" w:rsidRDefault="00BC6907" w:rsidP="00F20246">
      <w:pPr>
        <w:pStyle w:val="Akapitzlist"/>
        <w:numPr>
          <w:ilvl w:val="0"/>
          <w:numId w:val="18"/>
        </w:numPr>
        <w:jc w:val="both"/>
        <w:rPr>
          <w:rFonts w:cs="Courier New"/>
        </w:rPr>
      </w:pPr>
      <w:r w:rsidRPr="00BC6907">
        <w:rPr>
          <w:rFonts w:cs="Courier New"/>
        </w:rPr>
        <w:t xml:space="preserve">Dotowany </w:t>
      </w:r>
      <w:r>
        <w:rPr>
          <w:rFonts w:cs="Courier New"/>
        </w:rPr>
        <w:t>ma obowiązek złożyć raport merytoryczny i finansowy</w:t>
      </w:r>
      <w:r w:rsidRPr="00BC6907">
        <w:rPr>
          <w:rFonts w:cs="Courier New"/>
        </w:rPr>
        <w:t xml:space="preserve"> z realizacji Umowy w f</w:t>
      </w:r>
      <w:r>
        <w:rPr>
          <w:rFonts w:cs="Courier New"/>
        </w:rPr>
        <w:t xml:space="preserve">ormie elektronicznej </w:t>
      </w:r>
      <w:r w:rsidRPr="00BC6907">
        <w:rPr>
          <w:rFonts w:cs="Courier New"/>
        </w:rPr>
        <w:t xml:space="preserve">za pośrednictwem </w:t>
      </w:r>
      <w:r>
        <w:rPr>
          <w:rFonts w:cs="Courier New"/>
        </w:rPr>
        <w:t>Generatora</w:t>
      </w:r>
      <w:r w:rsidRPr="00BC6907">
        <w:rPr>
          <w:rFonts w:cs="Courier New"/>
        </w:rPr>
        <w:t>, obejmując</w:t>
      </w:r>
      <w:r>
        <w:rPr>
          <w:rFonts w:cs="Courier New"/>
        </w:rPr>
        <w:t>y</w:t>
      </w:r>
      <w:r w:rsidRPr="00BC6907">
        <w:rPr>
          <w:rFonts w:cs="Courier New"/>
        </w:rPr>
        <w:t xml:space="preserve"> cały okres realizacji Projektu</w:t>
      </w:r>
      <w:r>
        <w:rPr>
          <w:rFonts w:cs="Courier New"/>
        </w:rPr>
        <w:t>,</w:t>
      </w:r>
      <w:r w:rsidRPr="00BC6907">
        <w:rPr>
          <w:rFonts w:cs="Courier New"/>
        </w:rPr>
        <w:t xml:space="preserve"> </w:t>
      </w:r>
      <w:r>
        <w:rPr>
          <w:rFonts w:cs="Courier New"/>
        </w:rPr>
        <w:t xml:space="preserve">w terminie </w:t>
      </w:r>
      <w:r w:rsidR="00084024">
        <w:rPr>
          <w:rFonts w:cs="Courier New"/>
        </w:rPr>
        <w:t>21 dni po zakończeniu realizacji Umowy</w:t>
      </w:r>
      <w:r>
        <w:rPr>
          <w:rFonts w:cs="Courier New"/>
        </w:rPr>
        <w:t>.</w:t>
      </w:r>
    </w:p>
    <w:p w14:paraId="15050B3C" w14:textId="6B8D1416" w:rsidR="00E135F3" w:rsidRDefault="00E135F3" w:rsidP="00E135F3">
      <w:pPr>
        <w:pStyle w:val="Nagwek1"/>
      </w:pPr>
      <w:r>
        <w:t xml:space="preserve">§ </w:t>
      </w:r>
      <w:r w:rsidR="0046619C">
        <w:t>9</w:t>
      </w:r>
      <w:r>
        <w:br/>
      </w:r>
      <w:r w:rsidRPr="001C16B3">
        <w:rPr>
          <w:rFonts w:cs="Courier New"/>
          <w:kern w:val="0"/>
          <w:szCs w:val="24"/>
        </w:rPr>
        <w:t xml:space="preserve">Dodatkowe </w:t>
      </w:r>
      <w:r>
        <w:rPr>
          <w:rFonts w:cs="Courier New"/>
          <w:kern w:val="0"/>
          <w:szCs w:val="24"/>
        </w:rPr>
        <w:t>i</w:t>
      </w:r>
      <w:r w:rsidRPr="001C16B3">
        <w:rPr>
          <w:rFonts w:cs="Courier New"/>
          <w:kern w:val="0"/>
          <w:szCs w:val="24"/>
        </w:rPr>
        <w:t>nformacje na temat Konkursu</w:t>
      </w:r>
    </w:p>
    <w:p w14:paraId="7D8CBD62" w14:textId="77777777" w:rsidR="00E135F3" w:rsidRPr="001C16B3" w:rsidRDefault="001943A7" w:rsidP="001943A7">
      <w:pPr>
        <w:numPr>
          <w:ilvl w:val="0"/>
          <w:numId w:val="24"/>
        </w:numPr>
        <w:jc w:val="both"/>
      </w:pPr>
      <w:r>
        <w:t>Dane k</w:t>
      </w:r>
      <w:r w:rsidR="00E135F3">
        <w:t>ontakt</w:t>
      </w:r>
      <w:r>
        <w:t xml:space="preserve">owe. </w:t>
      </w:r>
      <w:r w:rsidR="00E135F3" w:rsidRPr="001C16B3">
        <w:t>Dodatkowe informacje na temat Konkursu można uzyskać u:</w:t>
      </w:r>
    </w:p>
    <w:p w14:paraId="1B4A4879" w14:textId="499FC7F3" w:rsidR="00E135F3" w:rsidRPr="00A321A3" w:rsidRDefault="00A321A3" w:rsidP="001943A7">
      <w:pPr>
        <w:ind w:left="360"/>
      </w:pPr>
      <w:r w:rsidRPr="00A321A3">
        <w:t xml:space="preserve">Izabela </w:t>
      </w:r>
      <w:proofErr w:type="spellStart"/>
      <w:r w:rsidRPr="00A321A3">
        <w:t>Sztremer</w:t>
      </w:r>
      <w:proofErr w:type="spellEnd"/>
      <w:r w:rsidR="008846D6">
        <w:t xml:space="preserve">, Małgorzata </w:t>
      </w:r>
      <w:proofErr w:type="spellStart"/>
      <w:r w:rsidR="008846D6">
        <w:t>Zygiel</w:t>
      </w:r>
      <w:proofErr w:type="spellEnd"/>
    </w:p>
    <w:p w14:paraId="06831053" w14:textId="786925D2" w:rsidR="00E135F3" w:rsidRPr="009157D0" w:rsidRDefault="00A321A3" w:rsidP="001943A7">
      <w:pPr>
        <w:ind w:left="360"/>
        <w:rPr>
          <w:color w:val="0000FF"/>
          <w:u w:val="single"/>
        </w:rPr>
      </w:pPr>
      <w:r w:rsidRPr="00A321A3">
        <w:t>Lokalna Grupa Działania „Warmiński Zakątek”</w:t>
      </w:r>
      <w:r w:rsidRPr="00A321A3">
        <w:br/>
        <w:t>ul. Grunwaldzka 6, 11-040 Dobre Miasto</w:t>
      </w:r>
      <w:r w:rsidRPr="00A321A3">
        <w:br/>
      </w:r>
      <w:r w:rsidRPr="00A321A3">
        <w:lastRenderedPageBreak/>
        <w:t>tel. 89 616 00 58</w:t>
      </w:r>
      <w:r w:rsidRPr="00A321A3">
        <w:br/>
        <w:t xml:space="preserve">e-mail: </w:t>
      </w:r>
      <w:hyperlink r:id="rId15" w:history="1">
        <w:r w:rsidR="009157D0" w:rsidRPr="00C80D3E">
          <w:rPr>
            <w:rStyle w:val="Hipercze"/>
          </w:rPr>
          <w:t>i.sztremer@warminskizakatek.com.pl</w:t>
        </w:r>
      </w:hyperlink>
      <w:r w:rsidR="009157D0">
        <w:t xml:space="preserve">, </w:t>
      </w:r>
      <w:r w:rsidR="009157D0" w:rsidRPr="009157D0">
        <w:rPr>
          <w:color w:val="0000FF"/>
          <w:u w:val="single"/>
        </w:rPr>
        <w:t>m.zygiel@warminskizakatek.com.pl</w:t>
      </w:r>
    </w:p>
    <w:p w14:paraId="6D16054F" w14:textId="0F62DC7F" w:rsidR="00E135F3" w:rsidRDefault="00A321A3" w:rsidP="001943A7">
      <w:pPr>
        <w:ind w:left="360"/>
      </w:pPr>
      <w:r w:rsidRPr="00A321A3">
        <w:t>godziny przyjęć: 7:45 – 15:45</w:t>
      </w:r>
    </w:p>
    <w:p w14:paraId="194D1C42" w14:textId="5E3B7DA7" w:rsidR="00B30CCD" w:rsidRDefault="00D414B2" w:rsidP="00AA4328">
      <w:pPr>
        <w:pStyle w:val="Nagwek1"/>
      </w:pPr>
      <w:r>
        <w:t xml:space="preserve">§ </w:t>
      </w:r>
      <w:r w:rsidR="00C038D6">
        <w:t>1</w:t>
      </w:r>
      <w:r w:rsidR="0046619C">
        <w:t>0</w:t>
      </w:r>
      <w:r w:rsidR="00AA4328">
        <w:br/>
      </w:r>
      <w:r w:rsidR="00ED6400" w:rsidRPr="00ED6400">
        <w:t>Przetwarzanie danych osobowych w Programie</w:t>
      </w:r>
    </w:p>
    <w:p w14:paraId="3E41CB05" w14:textId="77777777" w:rsidR="00715C0B" w:rsidRDefault="00AA4328" w:rsidP="00715C0B">
      <w:pPr>
        <w:numPr>
          <w:ilvl w:val="0"/>
          <w:numId w:val="17"/>
        </w:numPr>
        <w:jc w:val="both"/>
      </w:pPr>
      <w:r w:rsidRPr="00AA4328">
        <w:t>Zgodnie z wymogami Rozporządzenia Parlamentu Europejskiego i Rady (UE) z dnia 27 kwietnia 2016 r. w sprawie ochrony osób fizycznych w związku z pr</w:t>
      </w:r>
      <w:r w:rsidR="00ED6400">
        <w:t>zetwarzaniem danych osobowych i </w:t>
      </w:r>
      <w:r w:rsidRPr="00AA4328">
        <w:t xml:space="preserve">swobodnego przepływu takich danych </w:t>
      </w:r>
      <w:r w:rsidR="008E5A2B">
        <w:t xml:space="preserve">(z późniejszymi zmianami) </w:t>
      </w:r>
      <w:r w:rsidRPr="00AA4328">
        <w:t>oraz uchylenia dyrektywy 95/46/WE (ogólne rozporządzenie o ochronie danych) (dale</w:t>
      </w:r>
      <w:r w:rsidR="008E5A2B">
        <w:t>j: „RODO”) informujemy o tym, w </w:t>
      </w:r>
      <w:r w:rsidRPr="00AA4328">
        <w:t>jaki sposób przetwarzamy dane osobowe w ramach Programu.</w:t>
      </w:r>
    </w:p>
    <w:p w14:paraId="7D165DBF" w14:textId="77777777" w:rsidR="00AA4328" w:rsidRDefault="00AA4328" w:rsidP="00715C0B">
      <w:pPr>
        <w:numPr>
          <w:ilvl w:val="0"/>
          <w:numId w:val="17"/>
        </w:numPr>
        <w:jc w:val="both"/>
      </w:pPr>
      <w:r w:rsidRPr="00AA4328">
        <w:t>W związku z dużą samodzielnością ODL w realizacji działań, ARFP przyjęła w Programie model dwóch odrębnych administratorów danych osobowych: ODL i ARFP. Jest on zaprezentowany na poniższej grafice.</w:t>
      </w:r>
    </w:p>
    <w:p w14:paraId="5E176DE8" w14:textId="77777777" w:rsidR="00771880" w:rsidRDefault="00D02DF1" w:rsidP="00771880">
      <w:pPr>
        <w:ind w:left="360"/>
        <w:jc w:val="both"/>
      </w:pPr>
      <w:r>
        <w:rPr>
          <w:noProof/>
        </w:rPr>
        <w:drawing>
          <wp:inline distT="0" distB="0" distL="0" distR="0" wp14:anchorId="65036B1C" wp14:editId="0853126D">
            <wp:extent cx="5902960" cy="2941320"/>
            <wp:effectExtent l="0" t="0" r="2540" b="0"/>
            <wp:docPr id="1" name="Obraz 2" descr="RODO w DL 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RODO w DL 0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960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0517F" w14:textId="6C24C828" w:rsidR="00771880" w:rsidRDefault="00771880" w:rsidP="00771880">
      <w:pPr>
        <w:numPr>
          <w:ilvl w:val="0"/>
          <w:numId w:val="17"/>
        </w:numPr>
        <w:jc w:val="both"/>
      </w:pPr>
      <w:r w:rsidRPr="00000190">
        <w:t xml:space="preserve">W </w:t>
      </w:r>
      <w:r>
        <w:t>momencie składania Wniosku, Wnioskodawca</w:t>
      </w:r>
      <w:r w:rsidRPr="00000190">
        <w:t xml:space="preserve"> oświadcza, że osoby wskazane przez niego: jako osoby do kontaktu; członkowie zespołu realizując</w:t>
      </w:r>
      <w:r>
        <w:t>ego Projekt</w:t>
      </w:r>
      <w:r w:rsidR="00DD4BF8">
        <w:t>; osoby upoważnione do </w:t>
      </w:r>
      <w:r w:rsidRPr="00000190">
        <w:t xml:space="preserve">reprezentowania </w:t>
      </w:r>
      <w:r w:rsidR="00780119" w:rsidRPr="00A91DF8">
        <w:t>Podmiot</w:t>
      </w:r>
      <w:r w:rsidR="00780119">
        <w:t>u</w:t>
      </w:r>
      <w:r w:rsidR="00780119" w:rsidRPr="00A91DF8">
        <w:t xml:space="preserve"> wnioskując</w:t>
      </w:r>
      <w:r w:rsidR="00780119">
        <w:t>ego</w:t>
      </w:r>
      <w:r w:rsidRPr="00000190">
        <w:t>; osoby, których dane znajdą się w</w:t>
      </w:r>
      <w:r>
        <w:t>e Wniosku</w:t>
      </w:r>
      <w:r w:rsidR="00061A89">
        <w:t>;</w:t>
      </w:r>
      <w:r w:rsidRPr="00000190">
        <w:t xml:space="preserve"> zostały poinformowane o udostępnieniu ich danych osobowych ARFP </w:t>
      </w:r>
      <w:r>
        <w:t xml:space="preserve">i ODL </w:t>
      </w:r>
      <w:r w:rsidR="00DD4BF8">
        <w:t>oraz o </w:t>
      </w:r>
      <w:r w:rsidRPr="00000190">
        <w:t xml:space="preserve">przetwarzaniu danych osobowych przez ARFP </w:t>
      </w:r>
      <w:r>
        <w:t xml:space="preserve">i ODL </w:t>
      </w:r>
      <w:r w:rsidRPr="00000190">
        <w:t xml:space="preserve">w celach realizacji </w:t>
      </w:r>
      <w:r>
        <w:t>Konkursu</w:t>
      </w:r>
      <w:r w:rsidR="00DD4BF8">
        <w:t>, w tym </w:t>
      </w:r>
      <w:r w:rsidRPr="00000190">
        <w:t xml:space="preserve">o udostępnieniu danych osobowych innym podmiotom (m.in. </w:t>
      </w:r>
      <w:r w:rsidR="00634B24">
        <w:t xml:space="preserve">Partnerowi Strategicznemu Ścieżki – Fundacji PKO Banku Polskiego oraz </w:t>
      </w:r>
      <w:r w:rsidRPr="00000190">
        <w:t>fundatorowi Programu, jakim jest</w:t>
      </w:r>
      <w:r w:rsidR="00061A89">
        <w:t xml:space="preserve"> PAFW, którego </w:t>
      </w:r>
      <w:r w:rsidRPr="00000190">
        <w:t xml:space="preserve">obowiązki jako administratora w zakresie wynikającym z RODO realizuje Przedstawicielstwo </w:t>
      </w:r>
      <w:r w:rsidR="00061A89" w:rsidRPr="00000190">
        <w:t xml:space="preserve">PAFW </w:t>
      </w:r>
      <w:r w:rsidRPr="00000190">
        <w:t>w Polsce oraz podmiotom wybranym przez PAFW do monitoringu, ewaluacji Programu) w granicach ni</w:t>
      </w:r>
      <w:r w:rsidR="00061A89">
        <w:t>ezbędnych dla realizacji Umowy.</w:t>
      </w:r>
    </w:p>
    <w:p w14:paraId="0FA3446A" w14:textId="77777777" w:rsidR="00000190" w:rsidRDefault="00771880" w:rsidP="006037F5">
      <w:pPr>
        <w:numPr>
          <w:ilvl w:val="0"/>
          <w:numId w:val="17"/>
        </w:numPr>
        <w:jc w:val="both"/>
      </w:pPr>
      <w:r w:rsidRPr="00000190">
        <w:t xml:space="preserve">Ponadto </w:t>
      </w:r>
      <w:r w:rsidR="00772778">
        <w:t>w</w:t>
      </w:r>
      <w:r w:rsidR="00772778" w:rsidRPr="00000190">
        <w:t xml:space="preserve"> </w:t>
      </w:r>
      <w:r w:rsidR="00772778">
        <w:t xml:space="preserve">momencie składania Wniosku, </w:t>
      </w:r>
      <w:r w:rsidR="00061A89">
        <w:t>Wnioskodawca</w:t>
      </w:r>
      <w:r w:rsidRPr="00000190">
        <w:t xml:space="preserve"> oświadcza, że wyżej wymienionym osobom został</w:t>
      </w:r>
      <w:r w:rsidR="00772778">
        <w:t>y przekazane</w:t>
      </w:r>
      <w:r w:rsidRPr="00000190">
        <w:t xml:space="preserve"> klauzul</w:t>
      </w:r>
      <w:r w:rsidR="00772778">
        <w:t>e informacyjne</w:t>
      </w:r>
      <w:r w:rsidRPr="00000190">
        <w:t xml:space="preserve"> ARFP</w:t>
      </w:r>
      <w:r w:rsidR="00772778">
        <w:t xml:space="preserve"> i ODL</w:t>
      </w:r>
      <w:r w:rsidRPr="00000190">
        <w:t>.</w:t>
      </w:r>
    </w:p>
    <w:p w14:paraId="058450BB" w14:textId="472B77D5" w:rsidR="00B30CCD" w:rsidRDefault="00D414B2" w:rsidP="001912B1">
      <w:pPr>
        <w:pStyle w:val="Nagwek1"/>
      </w:pPr>
      <w:r>
        <w:t xml:space="preserve">§ </w:t>
      </w:r>
      <w:r w:rsidR="00B62301">
        <w:t>1</w:t>
      </w:r>
      <w:r w:rsidR="0046619C">
        <w:t>1</w:t>
      </w:r>
      <w:r w:rsidR="001912B1">
        <w:br/>
      </w:r>
      <w:r w:rsidR="00B30CCD">
        <w:t>Prawa autorskie</w:t>
      </w:r>
    </w:p>
    <w:p w14:paraId="4019CE94" w14:textId="77777777" w:rsidR="00000190" w:rsidRPr="00000190" w:rsidRDefault="00000190" w:rsidP="00000190">
      <w:pPr>
        <w:numPr>
          <w:ilvl w:val="0"/>
          <w:numId w:val="20"/>
        </w:numPr>
        <w:jc w:val="both"/>
      </w:pPr>
      <w:r w:rsidRPr="00000190">
        <w:t xml:space="preserve">Dobra wytworzone i/lub nabyte w toku realizacji Umowy ze środków Dotacji stanowić będą własność Dotowanego, z zastrzeżeniem postanowienia </w:t>
      </w:r>
      <w:r w:rsidR="00BE13EF">
        <w:t>ustęp</w:t>
      </w:r>
      <w:r w:rsidR="00F14AF7">
        <w:t>u 4 poniżej. Dotowany w </w:t>
      </w:r>
      <w:r w:rsidRPr="00000190">
        <w:t>szczególności zapewni przeniesienie na swoją rzecz praw do wartości niema</w:t>
      </w:r>
      <w:r w:rsidR="00F14AF7">
        <w:t xml:space="preserve">terialnych </w:t>
      </w:r>
      <w:r w:rsidR="00F14AF7">
        <w:lastRenderedPageBreak/>
        <w:t>i </w:t>
      </w:r>
      <w:r w:rsidRPr="00000190">
        <w:t>prawnych, w tym autorskich praw majątkowych do wszystkich utworów, stworzonych i/lub nabytych ze środków Dotacji.</w:t>
      </w:r>
    </w:p>
    <w:p w14:paraId="3916E9E5" w14:textId="77777777" w:rsidR="00000190" w:rsidRPr="00000190" w:rsidRDefault="00000190" w:rsidP="00000190">
      <w:pPr>
        <w:numPr>
          <w:ilvl w:val="0"/>
          <w:numId w:val="20"/>
        </w:numPr>
        <w:jc w:val="both"/>
      </w:pPr>
      <w:r w:rsidRPr="00000190">
        <w:t>Jeżeli Umowa nie stanowi inaczej, Dotowany zobowiązuje się do nieodpłatnego udostępniania utworów, o</w:t>
      </w:r>
      <w:r w:rsidR="00F14AF7">
        <w:t xml:space="preserve"> </w:t>
      </w:r>
      <w:r w:rsidRPr="00000190">
        <w:t xml:space="preserve">których mowa w </w:t>
      </w:r>
      <w:r w:rsidR="00F14AF7">
        <w:t>ustępie 1</w:t>
      </w:r>
      <w:r w:rsidRPr="00000190">
        <w:t xml:space="preserve"> powyżej, osobom lub podmiotom, które wyraż</w:t>
      </w:r>
      <w:r w:rsidR="00F14AF7">
        <w:t xml:space="preserve">ą zainteresowanie nimi, w tym w </w:t>
      </w:r>
      <w:r w:rsidRPr="00000190">
        <w:t>szczególności publikacji edukacyjnych, informacyjnych i innych w</w:t>
      </w:r>
      <w:r w:rsidR="00F14AF7">
        <w:t xml:space="preserve">ydawnictw oraz zgromadzonych na </w:t>
      </w:r>
      <w:r w:rsidRPr="00000190">
        <w:t xml:space="preserve">elektronicznych nośnikach informacji, portalach internetowych, na warunkach licencji Creative </w:t>
      </w:r>
      <w:proofErr w:type="spellStart"/>
      <w:r w:rsidRPr="00000190">
        <w:t>Commons</w:t>
      </w:r>
      <w:proofErr w:type="spellEnd"/>
      <w:r w:rsidRPr="00000190">
        <w:t xml:space="preserve"> Uznanie autorstwa – Użycie niekomercyjne 4.0 Międzynarodowa; co oznacza możliwość dowolnego wykorzystania tych utworów, w tym ich kopiowania, dystrybucji, wyświetlania i użytkowania, w celach niekomercyjnych, pod warunkiem podania autora wykorzystywanego utworu (https://creativecommons.org).</w:t>
      </w:r>
    </w:p>
    <w:p w14:paraId="3F17BFC5" w14:textId="77777777" w:rsidR="00000190" w:rsidRPr="00000190" w:rsidRDefault="00000190" w:rsidP="00000190">
      <w:pPr>
        <w:numPr>
          <w:ilvl w:val="0"/>
          <w:numId w:val="20"/>
        </w:numPr>
        <w:jc w:val="both"/>
      </w:pPr>
      <w:r w:rsidRPr="00000190">
        <w:t>ARFP proponuje do stosowania informację licencyjną następującej treści:</w:t>
      </w:r>
    </w:p>
    <w:p w14:paraId="0D24D0A5" w14:textId="77777777" w:rsidR="00000190" w:rsidRPr="00000190" w:rsidRDefault="00000190" w:rsidP="00EE3472">
      <w:pPr>
        <w:ind w:left="708"/>
        <w:jc w:val="both"/>
      </w:pPr>
      <w:r w:rsidRPr="00000190">
        <w:t xml:space="preserve">[Tytuł lub opis utworu] jest dostępny na licencji Creative </w:t>
      </w:r>
      <w:proofErr w:type="spellStart"/>
      <w:r w:rsidRPr="00000190">
        <w:t>Commons</w:t>
      </w:r>
      <w:proofErr w:type="spellEnd"/>
      <w:r w:rsidRPr="00000190">
        <w:t xml:space="preserve"> Uznanie autorstwa – Użycie niekomercyjne 4.0 Międzynarodowa. Pewne prawa zastrzeżone na rzecz [nazwa autorów oraz nazwa Dotowanego]. Utwór powstał w ramach [tytuł Projektu] w Programie „Działaj Lokalnie”, realizowanym przez [nazwa Dotowanego] przy wykorzystaniu środków Polsko-Amerykańskiej Fundacji Wolności. Zezwala się na dowolne wykorzystanie treści – pod warunkiem zachowania niniejszej informacji, w tym informacji o stosowanej licencji, posiadanych prawach oraz o [tytuł Projektu]. Treść licencji jest dostępna na stronie https://creativecommons.org/licenses/by-nc/4.0/legalcode.pl.</w:t>
      </w:r>
    </w:p>
    <w:p w14:paraId="586508E1" w14:textId="77777777" w:rsidR="00000190" w:rsidRPr="00000190" w:rsidRDefault="00000190" w:rsidP="00000190">
      <w:pPr>
        <w:numPr>
          <w:ilvl w:val="0"/>
          <w:numId w:val="20"/>
        </w:numPr>
        <w:jc w:val="both"/>
      </w:pPr>
      <w:r w:rsidRPr="00000190">
        <w:t>Po wygaśnięciu Umowy Dotowany zobowiązuje się korz</w:t>
      </w:r>
      <w:r w:rsidR="00076E83">
        <w:t>ystać z dóbr wytworzonych i/lub </w:t>
      </w:r>
      <w:r w:rsidRPr="00000190">
        <w:t>nabytych ze środków Dotacji, w tym z praw majątkowyc</w:t>
      </w:r>
      <w:r w:rsidR="00076E83">
        <w:t>h do wartości niematerialnych i </w:t>
      </w:r>
      <w:r w:rsidRPr="00000190">
        <w:t>prawnych, jedynie w celach społecznie użytecznych, zgodnych z Umową.</w:t>
      </w:r>
    </w:p>
    <w:p w14:paraId="37128FC2" w14:textId="5F2AE62E" w:rsidR="00B30CCD" w:rsidRDefault="00806448" w:rsidP="00806448">
      <w:pPr>
        <w:pStyle w:val="Nagwek1"/>
      </w:pPr>
      <w:r>
        <w:t>§ 1</w:t>
      </w:r>
      <w:r w:rsidR="0046619C">
        <w:t>2</w:t>
      </w:r>
      <w:r>
        <w:br/>
      </w:r>
      <w:r w:rsidR="00B30CCD">
        <w:t>Postanowienia końcowe</w:t>
      </w:r>
    </w:p>
    <w:p w14:paraId="57948F53" w14:textId="77777777" w:rsidR="00806448" w:rsidRPr="00806448" w:rsidRDefault="00806448" w:rsidP="00806448">
      <w:pPr>
        <w:numPr>
          <w:ilvl w:val="0"/>
          <w:numId w:val="19"/>
        </w:numPr>
        <w:jc w:val="both"/>
      </w:pPr>
      <w:r w:rsidRPr="00806448">
        <w:t xml:space="preserve">Prawo interpretacji </w:t>
      </w:r>
      <w:r>
        <w:t>R</w:t>
      </w:r>
      <w:r w:rsidRPr="00806448">
        <w:t xml:space="preserve">egulaminu należy do </w:t>
      </w:r>
      <w:r>
        <w:t>ODL</w:t>
      </w:r>
      <w:r w:rsidRPr="00806448">
        <w:t>. W kwestiach spornych ostateczna interpretacja należy do ARFP.</w:t>
      </w:r>
    </w:p>
    <w:p w14:paraId="5A18C3C9" w14:textId="77777777" w:rsidR="004468AB" w:rsidRDefault="00806448" w:rsidP="00806448">
      <w:pPr>
        <w:numPr>
          <w:ilvl w:val="0"/>
          <w:numId w:val="19"/>
        </w:numPr>
        <w:jc w:val="both"/>
      </w:pPr>
      <w:r w:rsidRPr="00806448">
        <w:t xml:space="preserve">Do </w:t>
      </w:r>
      <w:r w:rsidR="004C2B08">
        <w:t>W</w:t>
      </w:r>
      <w:r w:rsidRPr="00806448">
        <w:t xml:space="preserve">niosku </w:t>
      </w:r>
      <w:r w:rsidRPr="00806448">
        <w:rPr>
          <w:b/>
          <w:u w:val="single"/>
        </w:rPr>
        <w:t xml:space="preserve">nie należy </w:t>
      </w:r>
      <w:r w:rsidRPr="00806448">
        <w:t>dołączać żadnych załączników</w:t>
      </w:r>
      <w:r w:rsidR="00076E83">
        <w:t xml:space="preserve">. </w:t>
      </w:r>
    </w:p>
    <w:p w14:paraId="4BDD8E5C" w14:textId="0AC2B932" w:rsidR="00E135F3" w:rsidRPr="00EB058F" w:rsidRDefault="006B1662" w:rsidP="008A5C28">
      <w:pPr>
        <w:numPr>
          <w:ilvl w:val="0"/>
          <w:numId w:val="19"/>
        </w:numPr>
        <w:jc w:val="both"/>
      </w:pPr>
      <w:r w:rsidRPr="00EB058F">
        <w:t>Regulamin został zatwierdzony przez Z</w:t>
      </w:r>
      <w:r w:rsidR="00EB058F" w:rsidRPr="00EB058F">
        <w:t>arząd ODL uchwałą nr 12/10/2026</w:t>
      </w:r>
      <w:r w:rsidR="00487C48" w:rsidRPr="00EB058F">
        <w:t xml:space="preserve"> z dnia 17.06.2026 r. </w:t>
      </w:r>
      <w:r w:rsidR="009157D0">
        <w:br/>
      </w:r>
      <w:bookmarkStart w:id="3" w:name="_GoBack"/>
      <w:bookmarkEnd w:id="3"/>
      <w:r w:rsidRPr="00EB058F">
        <w:t>i obowiązuje od dnia</w:t>
      </w:r>
      <w:r w:rsidR="00487C48" w:rsidRPr="00EB058F">
        <w:t xml:space="preserve"> 17.06.2026 r.</w:t>
      </w:r>
    </w:p>
    <w:p w14:paraId="34E33878" w14:textId="77777777" w:rsidR="00726052" w:rsidRDefault="00726052" w:rsidP="00726052">
      <w:pPr>
        <w:jc w:val="both"/>
      </w:pPr>
    </w:p>
    <w:p w14:paraId="5B82B9E5" w14:textId="2E246CFF" w:rsidR="005C7B0C" w:rsidRDefault="005C7B0C" w:rsidP="00726052">
      <w:pPr>
        <w:jc w:val="both"/>
      </w:pPr>
      <w:r>
        <w:t>Załączniki:</w:t>
      </w:r>
    </w:p>
    <w:p w14:paraId="46762DC1" w14:textId="667BFD7F" w:rsidR="005C7B0C" w:rsidRDefault="005C7B0C" w:rsidP="00EB1D68">
      <w:pPr>
        <w:pStyle w:val="Akapitzlist"/>
        <w:numPr>
          <w:ilvl w:val="0"/>
          <w:numId w:val="37"/>
        </w:numPr>
        <w:jc w:val="both"/>
      </w:pPr>
      <w:r>
        <w:t>Regulamin pracy Regionalnej Komisji Grantowej wraz z załącznikami</w:t>
      </w:r>
    </w:p>
    <w:p w14:paraId="32AC769D" w14:textId="5F2B9E06" w:rsidR="0042657C" w:rsidRDefault="0042657C" w:rsidP="00EB1D68">
      <w:pPr>
        <w:pStyle w:val="Akapitzlist"/>
        <w:numPr>
          <w:ilvl w:val="0"/>
          <w:numId w:val="37"/>
        </w:numPr>
        <w:jc w:val="both"/>
      </w:pPr>
      <w:r>
        <w:t>Lista gmin z podziałem na regiony PKO Banku Polskiego</w:t>
      </w:r>
    </w:p>
    <w:sectPr w:rsidR="0042657C" w:rsidSect="00CD09B5">
      <w:headerReference w:type="default" r:id="rId17"/>
      <w:footerReference w:type="default" r:id="rId18"/>
      <w:footerReference w:type="first" r:id="rId1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421541C" w16cex:dateUtc="2026-06-03T11:40:00Z"/>
  <w16cex:commentExtensible w16cex:durableId="6DCDB434" w16cex:dateUtc="2026-06-03T11:41:00Z"/>
  <w16cex:commentExtensible w16cex:durableId="5E9C541F" w16cex:dateUtc="2026-05-28T14:26:00Z"/>
  <w16cex:commentExtensible w16cex:durableId="1E240ADC" w16cex:dateUtc="2026-06-03T11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8CEC599" w16cid:durableId="1421541C"/>
  <w16cid:commentId w16cid:paraId="2C6EFC97" w16cid:durableId="6DCDB434"/>
  <w16cid:commentId w16cid:paraId="3E41DA66" w16cid:durableId="3E41DA66"/>
  <w16cid:commentId w16cid:paraId="1075CEA7" w16cid:durableId="5E9C541F"/>
  <w16cid:commentId w16cid:paraId="3E5DEB55" w16cid:durableId="1E240AD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E97D1" w14:textId="77777777" w:rsidR="000F25B2" w:rsidRDefault="000F25B2" w:rsidP="00B25A99">
      <w:r>
        <w:separator/>
      </w:r>
    </w:p>
  </w:endnote>
  <w:endnote w:type="continuationSeparator" w:id="0">
    <w:p w14:paraId="7D745FCB" w14:textId="77777777" w:rsidR="000F25B2" w:rsidRDefault="000F25B2" w:rsidP="00B2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B6484" w14:textId="010474A7" w:rsidR="00693FA2" w:rsidRPr="00B25A99" w:rsidRDefault="00693FA2" w:rsidP="00B25A99">
    <w:pPr>
      <w:pStyle w:val="Stopka"/>
      <w:tabs>
        <w:tab w:val="clear" w:pos="4536"/>
        <w:tab w:val="clear" w:pos="9072"/>
        <w:tab w:val="center" w:pos="4819"/>
        <w:tab w:val="right" w:pos="9638"/>
      </w:tabs>
      <w:rPr>
        <w:sz w:val="22"/>
        <w:szCs w:val="22"/>
      </w:rPr>
    </w:pPr>
    <w:r w:rsidRPr="00B25A99">
      <w:rPr>
        <w:sz w:val="22"/>
        <w:szCs w:val="22"/>
      </w:rPr>
      <w:t xml:space="preserve">Regulamin </w:t>
    </w:r>
    <w:r w:rsidR="00EB0530">
      <w:rPr>
        <w:sz w:val="22"/>
        <w:szCs w:val="22"/>
      </w:rPr>
      <w:t>Region</w:t>
    </w:r>
    <w:r w:rsidR="00EB0530" w:rsidRPr="00B25A99">
      <w:rPr>
        <w:sz w:val="22"/>
        <w:szCs w:val="22"/>
      </w:rPr>
      <w:t xml:space="preserve">alnego </w:t>
    </w:r>
    <w:r w:rsidRPr="00B25A99">
      <w:rPr>
        <w:sz w:val="22"/>
        <w:szCs w:val="22"/>
      </w:rPr>
      <w:t>Konkursu Grantowego „</w:t>
    </w:r>
    <w:r w:rsidR="00EB0530">
      <w:rPr>
        <w:sz w:val="22"/>
        <w:szCs w:val="22"/>
      </w:rPr>
      <w:t>Bezpieczna Polska Lokalnie</w:t>
    </w:r>
    <w:r w:rsidRPr="00B25A99">
      <w:rPr>
        <w:sz w:val="22"/>
        <w:szCs w:val="22"/>
      </w:rPr>
      <w:t>”</w:t>
    </w:r>
    <w:r w:rsidRPr="00B25A99">
      <w:rPr>
        <w:sz w:val="22"/>
        <w:szCs w:val="22"/>
      </w:rPr>
      <w:tab/>
      <w:t xml:space="preserve">Strona </w:t>
    </w:r>
    <w:r w:rsidRPr="00B25A99">
      <w:rPr>
        <w:b/>
        <w:bCs/>
        <w:sz w:val="22"/>
        <w:szCs w:val="22"/>
      </w:rPr>
      <w:fldChar w:fldCharType="begin"/>
    </w:r>
    <w:r w:rsidRPr="00B25A99">
      <w:rPr>
        <w:b/>
        <w:bCs/>
        <w:sz w:val="22"/>
        <w:szCs w:val="22"/>
      </w:rPr>
      <w:instrText>PAGE</w:instrText>
    </w:r>
    <w:r w:rsidRPr="00B25A99">
      <w:rPr>
        <w:b/>
        <w:bCs/>
        <w:sz w:val="22"/>
        <w:szCs w:val="22"/>
      </w:rPr>
      <w:fldChar w:fldCharType="separate"/>
    </w:r>
    <w:r w:rsidR="009157D0">
      <w:rPr>
        <w:b/>
        <w:bCs/>
        <w:noProof/>
        <w:sz w:val="22"/>
        <w:szCs w:val="22"/>
      </w:rPr>
      <w:t>8</w:t>
    </w:r>
    <w:r w:rsidRPr="00B25A99">
      <w:rPr>
        <w:b/>
        <w:bCs/>
        <w:sz w:val="22"/>
        <w:szCs w:val="22"/>
      </w:rPr>
      <w:fldChar w:fldCharType="end"/>
    </w:r>
    <w:r w:rsidRPr="00B25A99">
      <w:rPr>
        <w:sz w:val="22"/>
        <w:szCs w:val="22"/>
      </w:rPr>
      <w:t xml:space="preserve"> z </w:t>
    </w:r>
    <w:r w:rsidRPr="00B25A99">
      <w:rPr>
        <w:b/>
        <w:bCs/>
        <w:sz w:val="22"/>
        <w:szCs w:val="22"/>
      </w:rPr>
      <w:fldChar w:fldCharType="begin"/>
    </w:r>
    <w:r w:rsidRPr="00B25A99">
      <w:rPr>
        <w:b/>
        <w:bCs/>
        <w:sz w:val="22"/>
        <w:szCs w:val="22"/>
      </w:rPr>
      <w:instrText>NUMPAGES</w:instrText>
    </w:r>
    <w:r w:rsidRPr="00B25A99">
      <w:rPr>
        <w:b/>
        <w:bCs/>
        <w:sz w:val="22"/>
        <w:szCs w:val="22"/>
      </w:rPr>
      <w:fldChar w:fldCharType="separate"/>
    </w:r>
    <w:r w:rsidR="009157D0">
      <w:rPr>
        <w:b/>
        <w:bCs/>
        <w:noProof/>
        <w:sz w:val="22"/>
        <w:szCs w:val="22"/>
      </w:rPr>
      <w:t>9</w:t>
    </w:r>
    <w:r w:rsidRPr="00B25A99">
      <w:rPr>
        <w:b/>
        <w:bCs/>
        <w:sz w:val="22"/>
        <w:szCs w:val="22"/>
      </w:rPr>
      <w:fldChar w:fldCharType="end"/>
    </w:r>
    <w:r w:rsidRPr="00B25A99">
      <w:rPr>
        <w:b/>
        <w:bCs/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8C611" w14:textId="100BAB9D" w:rsidR="00693FA2" w:rsidRPr="00B25A99" w:rsidRDefault="00693FA2">
    <w:pPr>
      <w:pStyle w:val="Stopka"/>
      <w:jc w:val="right"/>
      <w:rPr>
        <w:sz w:val="22"/>
        <w:szCs w:val="22"/>
      </w:rPr>
    </w:pPr>
    <w:r w:rsidRPr="00B25A99">
      <w:rPr>
        <w:sz w:val="22"/>
        <w:szCs w:val="22"/>
      </w:rPr>
      <w:t xml:space="preserve">Strona </w:t>
    </w:r>
    <w:r w:rsidRPr="00B25A99">
      <w:rPr>
        <w:b/>
        <w:bCs/>
        <w:sz w:val="22"/>
        <w:szCs w:val="22"/>
      </w:rPr>
      <w:fldChar w:fldCharType="begin"/>
    </w:r>
    <w:r w:rsidRPr="00B25A99">
      <w:rPr>
        <w:b/>
        <w:bCs/>
        <w:sz w:val="22"/>
        <w:szCs w:val="22"/>
      </w:rPr>
      <w:instrText>PAGE</w:instrText>
    </w:r>
    <w:r w:rsidRPr="00B25A99">
      <w:rPr>
        <w:b/>
        <w:bCs/>
        <w:sz w:val="22"/>
        <w:szCs w:val="22"/>
      </w:rPr>
      <w:fldChar w:fldCharType="separate"/>
    </w:r>
    <w:r>
      <w:rPr>
        <w:b/>
        <w:bCs/>
        <w:noProof/>
        <w:sz w:val="22"/>
        <w:szCs w:val="22"/>
      </w:rPr>
      <w:t>1</w:t>
    </w:r>
    <w:r w:rsidRPr="00B25A99">
      <w:rPr>
        <w:b/>
        <w:bCs/>
        <w:sz w:val="22"/>
        <w:szCs w:val="22"/>
      </w:rPr>
      <w:fldChar w:fldCharType="end"/>
    </w:r>
    <w:r w:rsidRPr="00B25A99">
      <w:rPr>
        <w:sz w:val="22"/>
        <w:szCs w:val="22"/>
      </w:rPr>
      <w:t xml:space="preserve"> z </w:t>
    </w:r>
    <w:r w:rsidRPr="00B25A99">
      <w:rPr>
        <w:b/>
        <w:bCs/>
        <w:sz w:val="22"/>
        <w:szCs w:val="22"/>
      </w:rPr>
      <w:fldChar w:fldCharType="begin"/>
    </w:r>
    <w:r w:rsidRPr="00B25A99">
      <w:rPr>
        <w:b/>
        <w:bCs/>
        <w:sz w:val="22"/>
        <w:szCs w:val="22"/>
      </w:rPr>
      <w:instrText>NUMPAGES</w:instrText>
    </w:r>
    <w:r w:rsidRPr="00B25A99">
      <w:rPr>
        <w:b/>
        <w:bCs/>
        <w:sz w:val="22"/>
        <w:szCs w:val="22"/>
      </w:rPr>
      <w:fldChar w:fldCharType="separate"/>
    </w:r>
    <w:r w:rsidR="002B6914">
      <w:rPr>
        <w:b/>
        <w:bCs/>
        <w:noProof/>
        <w:sz w:val="22"/>
        <w:szCs w:val="22"/>
      </w:rPr>
      <w:t>10</w:t>
    </w:r>
    <w:r w:rsidRPr="00B25A99">
      <w:rPr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8E770" w14:textId="77777777" w:rsidR="000F25B2" w:rsidRDefault="000F25B2" w:rsidP="00B25A99">
      <w:r>
        <w:separator/>
      </w:r>
    </w:p>
  </w:footnote>
  <w:footnote w:type="continuationSeparator" w:id="0">
    <w:p w14:paraId="079E98A6" w14:textId="77777777" w:rsidR="000F25B2" w:rsidRDefault="000F25B2" w:rsidP="00B25A99">
      <w:r>
        <w:continuationSeparator/>
      </w:r>
    </w:p>
  </w:footnote>
  <w:footnote w:id="1">
    <w:p w14:paraId="2E8B7212" w14:textId="49B75D2E" w:rsidR="00EB1D68" w:rsidRDefault="00EB1D6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34C10">
        <w:t>według danych GUS, stan z dnia 31.12.2025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213C6" w14:textId="77777777" w:rsidR="00693FA2" w:rsidRDefault="00693FA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0EEA"/>
    <w:multiLevelType w:val="multilevel"/>
    <w:tmpl w:val="CF42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1165C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3E280B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EF92066"/>
    <w:multiLevelType w:val="hybridMultilevel"/>
    <w:tmpl w:val="F1888E56"/>
    <w:lvl w:ilvl="0" w:tplc="E75EC8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A8173C"/>
    <w:multiLevelType w:val="multilevel"/>
    <w:tmpl w:val="EE8407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CE45A0"/>
    <w:multiLevelType w:val="hybridMultilevel"/>
    <w:tmpl w:val="8CB0A8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E46B6D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9C3F34"/>
    <w:multiLevelType w:val="hybridMultilevel"/>
    <w:tmpl w:val="0AB087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66D57E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ourier New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34AAD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E5A263A"/>
    <w:multiLevelType w:val="multilevel"/>
    <w:tmpl w:val="EE6E7B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4B5585"/>
    <w:multiLevelType w:val="hybridMultilevel"/>
    <w:tmpl w:val="01DEF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51D35"/>
    <w:multiLevelType w:val="hybridMultilevel"/>
    <w:tmpl w:val="6B923C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B3352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0578F3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4A3D4F"/>
    <w:multiLevelType w:val="multilevel"/>
    <w:tmpl w:val="72C427B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47B0A0F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EDF4049"/>
    <w:multiLevelType w:val="hybridMultilevel"/>
    <w:tmpl w:val="1D7C8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711B7"/>
    <w:multiLevelType w:val="multilevel"/>
    <w:tmpl w:val="40AC7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397469E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72B70BD"/>
    <w:multiLevelType w:val="hybridMultilevel"/>
    <w:tmpl w:val="0744F5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DE51EF"/>
    <w:multiLevelType w:val="hybridMultilevel"/>
    <w:tmpl w:val="8D2C6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45939"/>
    <w:multiLevelType w:val="multilevel"/>
    <w:tmpl w:val="76FA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D653E1"/>
    <w:multiLevelType w:val="hybridMultilevel"/>
    <w:tmpl w:val="4294A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75056"/>
    <w:multiLevelType w:val="multilevel"/>
    <w:tmpl w:val="74485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E308C9"/>
    <w:multiLevelType w:val="multilevel"/>
    <w:tmpl w:val="5D38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E25436"/>
    <w:multiLevelType w:val="multilevel"/>
    <w:tmpl w:val="E3E8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603076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D723AF0"/>
    <w:multiLevelType w:val="hybridMultilevel"/>
    <w:tmpl w:val="A0985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830B1F"/>
    <w:multiLevelType w:val="multilevel"/>
    <w:tmpl w:val="A6AC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2F3A87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0181EAC"/>
    <w:multiLevelType w:val="multilevel"/>
    <w:tmpl w:val="C7D0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FE6B79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3E14623"/>
    <w:multiLevelType w:val="hybridMultilevel"/>
    <w:tmpl w:val="BEBCE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07316"/>
    <w:multiLevelType w:val="hybridMultilevel"/>
    <w:tmpl w:val="D63A0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052DE0"/>
    <w:multiLevelType w:val="hybridMultilevel"/>
    <w:tmpl w:val="0744F5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517E8A"/>
    <w:multiLevelType w:val="hybridMultilevel"/>
    <w:tmpl w:val="A8CE5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14"/>
  </w:num>
  <w:num w:numId="5">
    <w:abstractNumId w:val="20"/>
  </w:num>
  <w:num w:numId="6">
    <w:abstractNumId w:val="18"/>
  </w:num>
  <w:num w:numId="7">
    <w:abstractNumId w:val="32"/>
  </w:num>
  <w:num w:numId="8">
    <w:abstractNumId w:val="1"/>
  </w:num>
  <w:num w:numId="9">
    <w:abstractNumId w:val="29"/>
  </w:num>
  <w:num w:numId="10">
    <w:abstractNumId w:val="26"/>
  </w:num>
  <w:num w:numId="11">
    <w:abstractNumId w:val="9"/>
  </w:num>
  <w:num w:numId="12">
    <w:abstractNumId w:val="35"/>
  </w:num>
  <w:num w:numId="13">
    <w:abstractNumId w:val="6"/>
  </w:num>
  <w:num w:numId="14">
    <w:abstractNumId w:val="31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8"/>
  </w:num>
  <w:num w:numId="18">
    <w:abstractNumId w:val="34"/>
  </w:num>
  <w:num w:numId="19">
    <w:abstractNumId w:val="12"/>
  </w:num>
  <w:num w:numId="20">
    <w:abstractNumId w:val="27"/>
  </w:num>
  <w:num w:numId="21">
    <w:abstractNumId w:val="4"/>
  </w:num>
  <w:num w:numId="22">
    <w:abstractNumId w:val="13"/>
  </w:num>
  <w:num w:numId="23">
    <w:abstractNumId w:val="15"/>
  </w:num>
  <w:num w:numId="24">
    <w:abstractNumId w:val="19"/>
  </w:num>
  <w:num w:numId="25">
    <w:abstractNumId w:val="17"/>
  </w:num>
  <w:num w:numId="26">
    <w:abstractNumId w:val="5"/>
  </w:num>
  <w:num w:numId="27">
    <w:abstractNumId w:val="16"/>
  </w:num>
  <w:num w:numId="28">
    <w:abstractNumId w:val="11"/>
  </w:num>
  <w:num w:numId="29">
    <w:abstractNumId w:val="7"/>
  </w:num>
  <w:num w:numId="30">
    <w:abstractNumId w:val="30"/>
  </w:num>
  <w:num w:numId="31">
    <w:abstractNumId w:val="23"/>
  </w:num>
  <w:num w:numId="32">
    <w:abstractNumId w:val="28"/>
  </w:num>
  <w:num w:numId="33">
    <w:abstractNumId w:val="25"/>
  </w:num>
  <w:num w:numId="34">
    <w:abstractNumId w:val="0"/>
  </w:num>
  <w:num w:numId="35">
    <w:abstractNumId w:val="21"/>
  </w:num>
  <w:num w:numId="36">
    <w:abstractNumId w:val="24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7C0"/>
    <w:rsid w:val="00000190"/>
    <w:rsid w:val="0000242F"/>
    <w:rsid w:val="00002D09"/>
    <w:rsid w:val="00002D9F"/>
    <w:rsid w:val="00007175"/>
    <w:rsid w:val="00010A94"/>
    <w:rsid w:val="00011900"/>
    <w:rsid w:val="000143B5"/>
    <w:rsid w:val="000144ED"/>
    <w:rsid w:val="00015875"/>
    <w:rsid w:val="00022404"/>
    <w:rsid w:val="00023462"/>
    <w:rsid w:val="00024023"/>
    <w:rsid w:val="00027A29"/>
    <w:rsid w:val="00030007"/>
    <w:rsid w:val="00032536"/>
    <w:rsid w:val="00035198"/>
    <w:rsid w:val="000351C0"/>
    <w:rsid w:val="00046355"/>
    <w:rsid w:val="00046429"/>
    <w:rsid w:val="00047D46"/>
    <w:rsid w:val="0005255D"/>
    <w:rsid w:val="00061332"/>
    <w:rsid w:val="0006139F"/>
    <w:rsid w:val="00061A74"/>
    <w:rsid w:val="00061A89"/>
    <w:rsid w:val="00062803"/>
    <w:rsid w:val="00071CF4"/>
    <w:rsid w:val="00074A59"/>
    <w:rsid w:val="00076E83"/>
    <w:rsid w:val="00077592"/>
    <w:rsid w:val="00077FF7"/>
    <w:rsid w:val="00080007"/>
    <w:rsid w:val="000803DC"/>
    <w:rsid w:val="00084024"/>
    <w:rsid w:val="00085371"/>
    <w:rsid w:val="000869C9"/>
    <w:rsid w:val="00091361"/>
    <w:rsid w:val="000923EB"/>
    <w:rsid w:val="000A0339"/>
    <w:rsid w:val="000A04FB"/>
    <w:rsid w:val="000A24A7"/>
    <w:rsid w:val="000A4CCE"/>
    <w:rsid w:val="000B0801"/>
    <w:rsid w:val="000B3603"/>
    <w:rsid w:val="000B5370"/>
    <w:rsid w:val="000B5BF3"/>
    <w:rsid w:val="000B6046"/>
    <w:rsid w:val="000C4871"/>
    <w:rsid w:val="000D75EB"/>
    <w:rsid w:val="000E4650"/>
    <w:rsid w:val="000E746E"/>
    <w:rsid w:val="000F25B2"/>
    <w:rsid w:val="000F25E3"/>
    <w:rsid w:val="000F45B9"/>
    <w:rsid w:val="000F4FA9"/>
    <w:rsid w:val="00101425"/>
    <w:rsid w:val="001016EE"/>
    <w:rsid w:val="00105034"/>
    <w:rsid w:val="001061C5"/>
    <w:rsid w:val="001063CA"/>
    <w:rsid w:val="001064AC"/>
    <w:rsid w:val="00107C15"/>
    <w:rsid w:val="00116143"/>
    <w:rsid w:val="00117AC0"/>
    <w:rsid w:val="00120B3A"/>
    <w:rsid w:val="00120FE1"/>
    <w:rsid w:val="00121AB2"/>
    <w:rsid w:val="0012208C"/>
    <w:rsid w:val="00122B57"/>
    <w:rsid w:val="00122CA7"/>
    <w:rsid w:val="00124374"/>
    <w:rsid w:val="00132EE4"/>
    <w:rsid w:val="001403F4"/>
    <w:rsid w:val="001416F5"/>
    <w:rsid w:val="00143FF0"/>
    <w:rsid w:val="0014449E"/>
    <w:rsid w:val="00144F59"/>
    <w:rsid w:val="001504B1"/>
    <w:rsid w:val="00150C00"/>
    <w:rsid w:val="0015125E"/>
    <w:rsid w:val="00160348"/>
    <w:rsid w:val="00161387"/>
    <w:rsid w:val="00161489"/>
    <w:rsid w:val="001665EF"/>
    <w:rsid w:val="00167E9F"/>
    <w:rsid w:val="00176FF2"/>
    <w:rsid w:val="001822F2"/>
    <w:rsid w:val="0018684D"/>
    <w:rsid w:val="001908CE"/>
    <w:rsid w:val="001912B1"/>
    <w:rsid w:val="001943A7"/>
    <w:rsid w:val="00195BB7"/>
    <w:rsid w:val="001A2AA9"/>
    <w:rsid w:val="001B142D"/>
    <w:rsid w:val="001B22B7"/>
    <w:rsid w:val="001B2572"/>
    <w:rsid w:val="001B37D7"/>
    <w:rsid w:val="001B37FE"/>
    <w:rsid w:val="001C16B3"/>
    <w:rsid w:val="001C2801"/>
    <w:rsid w:val="001C3B05"/>
    <w:rsid w:val="001C4BD8"/>
    <w:rsid w:val="001C5EFD"/>
    <w:rsid w:val="001C7C0B"/>
    <w:rsid w:val="001D18CE"/>
    <w:rsid w:val="001D2829"/>
    <w:rsid w:val="001E0401"/>
    <w:rsid w:val="001E145F"/>
    <w:rsid w:val="001E232F"/>
    <w:rsid w:val="001E3C14"/>
    <w:rsid w:val="001E410B"/>
    <w:rsid w:val="001E47DE"/>
    <w:rsid w:val="0020044E"/>
    <w:rsid w:val="002121D9"/>
    <w:rsid w:val="00217109"/>
    <w:rsid w:val="00217BA4"/>
    <w:rsid w:val="002237E3"/>
    <w:rsid w:val="00225C88"/>
    <w:rsid w:val="00226B68"/>
    <w:rsid w:val="00227AE2"/>
    <w:rsid w:val="0023010F"/>
    <w:rsid w:val="00234FD4"/>
    <w:rsid w:val="00235FD7"/>
    <w:rsid w:val="0023757D"/>
    <w:rsid w:val="00240DED"/>
    <w:rsid w:val="00241A72"/>
    <w:rsid w:val="00243A00"/>
    <w:rsid w:val="0024696E"/>
    <w:rsid w:val="00246D4C"/>
    <w:rsid w:val="0025051A"/>
    <w:rsid w:val="002529C4"/>
    <w:rsid w:val="00254A89"/>
    <w:rsid w:val="00257936"/>
    <w:rsid w:val="0026194D"/>
    <w:rsid w:val="002619D4"/>
    <w:rsid w:val="00262E1D"/>
    <w:rsid w:val="00267F14"/>
    <w:rsid w:val="00272D1C"/>
    <w:rsid w:val="002745A6"/>
    <w:rsid w:val="002752FC"/>
    <w:rsid w:val="00276A9E"/>
    <w:rsid w:val="0028070C"/>
    <w:rsid w:val="00286ED0"/>
    <w:rsid w:val="00293097"/>
    <w:rsid w:val="00294C00"/>
    <w:rsid w:val="00296165"/>
    <w:rsid w:val="00297EA5"/>
    <w:rsid w:val="002A0550"/>
    <w:rsid w:val="002A3866"/>
    <w:rsid w:val="002A4CA7"/>
    <w:rsid w:val="002A4E16"/>
    <w:rsid w:val="002B0459"/>
    <w:rsid w:val="002B3A97"/>
    <w:rsid w:val="002B3D66"/>
    <w:rsid w:val="002B4B6B"/>
    <w:rsid w:val="002B6914"/>
    <w:rsid w:val="002B78AB"/>
    <w:rsid w:val="002C0B37"/>
    <w:rsid w:val="002C1C7B"/>
    <w:rsid w:val="002D159D"/>
    <w:rsid w:val="002D4378"/>
    <w:rsid w:val="002D5E52"/>
    <w:rsid w:val="002E1E15"/>
    <w:rsid w:val="002E1FF9"/>
    <w:rsid w:val="002F22B3"/>
    <w:rsid w:val="002F2F46"/>
    <w:rsid w:val="003018EE"/>
    <w:rsid w:val="003044B0"/>
    <w:rsid w:val="00314C09"/>
    <w:rsid w:val="003168F3"/>
    <w:rsid w:val="00321928"/>
    <w:rsid w:val="00326825"/>
    <w:rsid w:val="00331C7F"/>
    <w:rsid w:val="00344E1F"/>
    <w:rsid w:val="00347D91"/>
    <w:rsid w:val="00350548"/>
    <w:rsid w:val="00350FCE"/>
    <w:rsid w:val="00361E10"/>
    <w:rsid w:val="00364594"/>
    <w:rsid w:val="003749C2"/>
    <w:rsid w:val="00374FE8"/>
    <w:rsid w:val="00376791"/>
    <w:rsid w:val="0037722B"/>
    <w:rsid w:val="00382EA7"/>
    <w:rsid w:val="0038629F"/>
    <w:rsid w:val="003877EA"/>
    <w:rsid w:val="00392575"/>
    <w:rsid w:val="0039708A"/>
    <w:rsid w:val="003A1D70"/>
    <w:rsid w:val="003A2B9B"/>
    <w:rsid w:val="003A4C59"/>
    <w:rsid w:val="003A57E6"/>
    <w:rsid w:val="003B2A65"/>
    <w:rsid w:val="003C3704"/>
    <w:rsid w:val="003D70E2"/>
    <w:rsid w:val="003E0161"/>
    <w:rsid w:val="003E07EB"/>
    <w:rsid w:val="003E7EFF"/>
    <w:rsid w:val="003F1A09"/>
    <w:rsid w:val="003F23BA"/>
    <w:rsid w:val="003F24BA"/>
    <w:rsid w:val="003F42A1"/>
    <w:rsid w:val="004001CA"/>
    <w:rsid w:val="0040062A"/>
    <w:rsid w:val="00402992"/>
    <w:rsid w:val="00404319"/>
    <w:rsid w:val="00404F3E"/>
    <w:rsid w:val="00406530"/>
    <w:rsid w:val="0040749F"/>
    <w:rsid w:val="00407D3E"/>
    <w:rsid w:val="00412CBB"/>
    <w:rsid w:val="004163CC"/>
    <w:rsid w:val="0041698F"/>
    <w:rsid w:val="00420179"/>
    <w:rsid w:val="0042106F"/>
    <w:rsid w:val="00422F83"/>
    <w:rsid w:val="00424FBB"/>
    <w:rsid w:val="0042657C"/>
    <w:rsid w:val="00427C7F"/>
    <w:rsid w:val="00430AB3"/>
    <w:rsid w:val="00435772"/>
    <w:rsid w:val="00437084"/>
    <w:rsid w:val="004440A1"/>
    <w:rsid w:val="00445A9B"/>
    <w:rsid w:val="004468AB"/>
    <w:rsid w:val="0045085E"/>
    <w:rsid w:val="004509D3"/>
    <w:rsid w:val="00455E17"/>
    <w:rsid w:val="004600EB"/>
    <w:rsid w:val="00465519"/>
    <w:rsid w:val="0046619C"/>
    <w:rsid w:val="0047150C"/>
    <w:rsid w:val="00471A00"/>
    <w:rsid w:val="00471F2D"/>
    <w:rsid w:val="00472FAA"/>
    <w:rsid w:val="00481583"/>
    <w:rsid w:val="00486189"/>
    <w:rsid w:val="00486AC3"/>
    <w:rsid w:val="00487C48"/>
    <w:rsid w:val="00490C56"/>
    <w:rsid w:val="00495430"/>
    <w:rsid w:val="004955ED"/>
    <w:rsid w:val="004A0413"/>
    <w:rsid w:val="004A0C5E"/>
    <w:rsid w:val="004A3A1D"/>
    <w:rsid w:val="004A4AF0"/>
    <w:rsid w:val="004A6501"/>
    <w:rsid w:val="004B001A"/>
    <w:rsid w:val="004B1636"/>
    <w:rsid w:val="004B577F"/>
    <w:rsid w:val="004C0FAD"/>
    <w:rsid w:val="004C1ED6"/>
    <w:rsid w:val="004C2B08"/>
    <w:rsid w:val="004D0630"/>
    <w:rsid w:val="004D1B13"/>
    <w:rsid w:val="004D21B9"/>
    <w:rsid w:val="004E429B"/>
    <w:rsid w:val="004E62E2"/>
    <w:rsid w:val="004E7D08"/>
    <w:rsid w:val="004F07CD"/>
    <w:rsid w:val="005000F5"/>
    <w:rsid w:val="00500709"/>
    <w:rsid w:val="005012E1"/>
    <w:rsid w:val="00503FBF"/>
    <w:rsid w:val="00505413"/>
    <w:rsid w:val="0050592C"/>
    <w:rsid w:val="00512A01"/>
    <w:rsid w:val="00512DFF"/>
    <w:rsid w:val="005212FE"/>
    <w:rsid w:val="00522F9E"/>
    <w:rsid w:val="0053050D"/>
    <w:rsid w:val="005307B4"/>
    <w:rsid w:val="00533375"/>
    <w:rsid w:val="00536F8B"/>
    <w:rsid w:val="005466F4"/>
    <w:rsid w:val="00547EB6"/>
    <w:rsid w:val="0055089E"/>
    <w:rsid w:val="005509B0"/>
    <w:rsid w:val="00560BDF"/>
    <w:rsid w:val="00563264"/>
    <w:rsid w:val="00563EB4"/>
    <w:rsid w:val="005648DC"/>
    <w:rsid w:val="00567E33"/>
    <w:rsid w:val="00572F48"/>
    <w:rsid w:val="005735FB"/>
    <w:rsid w:val="00577506"/>
    <w:rsid w:val="00577B32"/>
    <w:rsid w:val="00585B76"/>
    <w:rsid w:val="00585EB0"/>
    <w:rsid w:val="00586BEE"/>
    <w:rsid w:val="00586EE8"/>
    <w:rsid w:val="00592079"/>
    <w:rsid w:val="00595AFB"/>
    <w:rsid w:val="00596FC6"/>
    <w:rsid w:val="005A1165"/>
    <w:rsid w:val="005A1793"/>
    <w:rsid w:val="005A29A8"/>
    <w:rsid w:val="005A6323"/>
    <w:rsid w:val="005B15F1"/>
    <w:rsid w:val="005B44CC"/>
    <w:rsid w:val="005B77AE"/>
    <w:rsid w:val="005C23FA"/>
    <w:rsid w:val="005C30B9"/>
    <w:rsid w:val="005C47D1"/>
    <w:rsid w:val="005C4CFB"/>
    <w:rsid w:val="005C595A"/>
    <w:rsid w:val="005C6A05"/>
    <w:rsid w:val="005C747B"/>
    <w:rsid w:val="005C7B0C"/>
    <w:rsid w:val="005D2450"/>
    <w:rsid w:val="005D365B"/>
    <w:rsid w:val="005D3737"/>
    <w:rsid w:val="005D5094"/>
    <w:rsid w:val="005D7973"/>
    <w:rsid w:val="005E0BD1"/>
    <w:rsid w:val="005E141E"/>
    <w:rsid w:val="005E3AD8"/>
    <w:rsid w:val="005E4F35"/>
    <w:rsid w:val="005E7863"/>
    <w:rsid w:val="005F01C9"/>
    <w:rsid w:val="005F293B"/>
    <w:rsid w:val="005F58E4"/>
    <w:rsid w:val="005F686F"/>
    <w:rsid w:val="00601AF0"/>
    <w:rsid w:val="006037F5"/>
    <w:rsid w:val="00615306"/>
    <w:rsid w:val="006178DA"/>
    <w:rsid w:val="00621050"/>
    <w:rsid w:val="00621622"/>
    <w:rsid w:val="00621C40"/>
    <w:rsid w:val="00634117"/>
    <w:rsid w:val="00634B24"/>
    <w:rsid w:val="006415BB"/>
    <w:rsid w:val="006427CA"/>
    <w:rsid w:val="00647AF4"/>
    <w:rsid w:val="006509E5"/>
    <w:rsid w:val="0065213B"/>
    <w:rsid w:val="0065727F"/>
    <w:rsid w:val="006615AE"/>
    <w:rsid w:val="00662125"/>
    <w:rsid w:val="00662712"/>
    <w:rsid w:val="006678F0"/>
    <w:rsid w:val="00677BA4"/>
    <w:rsid w:val="00682669"/>
    <w:rsid w:val="00690B85"/>
    <w:rsid w:val="00690E49"/>
    <w:rsid w:val="00693FA2"/>
    <w:rsid w:val="00696211"/>
    <w:rsid w:val="0069639F"/>
    <w:rsid w:val="006B0FDC"/>
    <w:rsid w:val="006B1662"/>
    <w:rsid w:val="006B4AEB"/>
    <w:rsid w:val="006B54FD"/>
    <w:rsid w:val="006B65F9"/>
    <w:rsid w:val="006B6956"/>
    <w:rsid w:val="006C157E"/>
    <w:rsid w:val="006C2A22"/>
    <w:rsid w:val="006C445C"/>
    <w:rsid w:val="006D3420"/>
    <w:rsid w:val="006D463F"/>
    <w:rsid w:val="006E3D77"/>
    <w:rsid w:val="006F2D36"/>
    <w:rsid w:val="006F4E9E"/>
    <w:rsid w:val="006F5EEB"/>
    <w:rsid w:val="007017D5"/>
    <w:rsid w:val="007026F8"/>
    <w:rsid w:val="00703049"/>
    <w:rsid w:val="0071071B"/>
    <w:rsid w:val="007139E3"/>
    <w:rsid w:val="00715C0B"/>
    <w:rsid w:val="00717F2C"/>
    <w:rsid w:val="007213A6"/>
    <w:rsid w:val="00722066"/>
    <w:rsid w:val="00722C01"/>
    <w:rsid w:val="00724533"/>
    <w:rsid w:val="00724B91"/>
    <w:rsid w:val="00725D62"/>
    <w:rsid w:val="00726052"/>
    <w:rsid w:val="00737274"/>
    <w:rsid w:val="007431E2"/>
    <w:rsid w:val="00747127"/>
    <w:rsid w:val="007474A3"/>
    <w:rsid w:val="00747A51"/>
    <w:rsid w:val="00750FF9"/>
    <w:rsid w:val="00752264"/>
    <w:rsid w:val="00754E61"/>
    <w:rsid w:val="0075586B"/>
    <w:rsid w:val="00755A16"/>
    <w:rsid w:val="007638B4"/>
    <w:rsid w:val="0076505E"/>
    <w:rsid w:val="00765A7A"/>
    <w:rsid w:val="0076647E"/>
    <w:rsid w:val="0076683E"/>
    <w:rsid w:val="00771880"/>
    <w:rsid w:val="00771EDA"/>
    <w:rsid w:val="00772778"/>
    <w:rsid w:val="007734B7"/>
    <w:rsid w:val="00780119"/>
    <w:rsid w:val="007873DF"/>
    <w:rsid w:val="00790C51"/>
    <w:rsid w:val="0079673F"/>
    <w:rsid w:val="007973CD"/>
    <w:rsid w:val="007A3689"/>
    <w:rsid w:val="007A4ADB"/>
    <w:rsid w:val="007B21EB"/>
    <w:rsid w:val="007B2508"/>
    <w:rsid w:val="007B520F"/>
    <w:rsid w:val="007B54D6"/>
    <w:rsid w:val="007B5754"/>
    <w:rsid w:val="007B77C0"/>
    <w:rsid w:val="007C1F8F"/>
    <w:rsid w:val="007C2CB9"/>
    <w:rsid w:val="007C6132"/>
    <w:rsid w:val="007D01D8"/>
    <w:rsid w:val="007D0D8E"/>
    <w:rsid w:val="007D651B"/>
    <w:rsid w:val="007E0816"/>
    <w:rsid w:val="007E23F0"/>
    <w:rsid w:val="007F00F0"/>
    <w:rsid w:val="007F649D"/>
    <w:rsid w:val="0080175D"/>
    <w:rsid w:val="00804298"/>
    <w:rsid w:val="00804602"/>
    <w:rsid w:val="008049AA"/>
    <w:rsid w:val="008059C4"/>
    <w:rsid w:val="00806448"/>
    <w:rsid w:val="00813EDE"/>
    <w:rsid w:val="00814B34"/>
    <w:rsid w:val="00815186"/>
    <w:rsid w:val="00817720"/>
    <w:rsid w:val="0082055E"/>
    <w:rsid w:val="00822D8F"/>
    <w:rsid w:val="00822F44"/>
    <w:rsid w:val="00825BE4"/>
    <w:rsid w:val="0083081C"/>
    <w:rsid w:val="00832DE7"/>
    <w:rsid w:val="00833624"/>
    <w:rsid w:val="00835D54"/>
    <w:rsid w:val="00836066"/>
    <w:rsid w:val="00840DCA"/>
    <w:rsid w:val="00842BEF"/>
    <w:rsid w:val="00842DB7"/>
    <w:rsid w:val="00842F00"/>
    <w:rsid w:val="008434AA"/>
    <w:rsid w:val="00850041"/>
    <w:rsid w:val="008567A1"/>
    <w:rsid w:val="008846D6"/>
    <w:rsid w:val="00890E97"/>
    <w:rsid w:val="00891DF9"/>
    <w:rsid w:val="00893A23"/>
    <w:rsid w:val="0089511A"/>
    <w:rsid w:val="00896164"/>
    <w:rsid w:val="00896AE2"/>
    <w:rsid w:val="0089771C"/>
    <w:rsid w:val="008A2BDD"/>
    <w:rsid w:val="008A2D41"/>
    <w:rsid w:val="008A3A40"/>
    <w:rsid w:val="008A5C28"/>
    <w:rsid w:val="008B0926"/>
    <w:rsid w:val="008B6790"/>
    <w:rsid w:val="008C562F"/>
    <w:rsid w:val="008C7094"/>
    <w:rsid w:val="008D7540"/>
    <w:rsid w:val="008E0304"/>
    <w:rsid w:val="008E061D"/>
    <w:rsid w:val="008E1A14"/>
    <w:rsid w:val="008E5A2B"/>
    <w:rsid w:val="008E6038"/>
    <w:rsid w:val="008E763A"/>
    <w:rsid w:val="008F14B6"/>
    <w:rsid w:val="008F24F4"/>
    <w:rsid w:val="008F365D"/>
    <w:rsid w:val="008F3A36"/>
    <w:rsid w:val="008F7D88"/>
    <w:rsid w:val="00906897"/>
    <w:rsid w:val="0091133D"/>
    <w:rsid w:val="0091147B"/>
    <w:rsid w:val="00911E4F"/>
    <w:rsid w:val="009157D0"/>
    <w:rsid w:val="00915A32"/>
    <w:rsid w:val="00916F91"/>
    <w:rsid w:val="00920878"/>
    <w:rsid w:val="00921847"/>
    <w:rsid w:val="00921899"/>
    <w:rsid w:val="00927B1F"/>
    <w:rsid w:val="00942EF2"/>
    <w:rsid w:val="009462CD"/>
    <w:rsid w:val="009564B4"/>
    <w:rsid w:val="00960B06"/>
    <w:rsid w:val="009627F9"/>
    <w:rsid w:val="009662A5"/>
    <w:rsid w:val="0096653B"/>
    <w:rsid w:val="009727AD"/>
    <w:rsid w:val="00972A64"/>
    <w:rsid w:val="00972F5B"/>
    <w:rsid w:val="0097412B"/>
    <w:rsid w:val="00975AB5"/>
    <w:rsid w:val="00980153"/>
    <w:rsid w:val="00980E93"/>
    <w:rsid w:val="00983EB0"/>
    <w:rsid w:val="00984BE1"/>
    <w:rsid w:val="00985E69"/>
    <w:rsid w:val="00987E90"/>
    <w:rsid w:val="009902B6"/>
    <w:rsid w:val="00996359"/>
    <w:rsid w:val="009A625D"/>
    <w:rsid w:val="009A7872"/>
    <w:rsid w:val="009B1374"/>
    <w:rsid w:val="009B496C"/>
    <w:rsid w:val="009B63FE"/>
    <w:rsid w:val="009B76E2"/>
    <w:rsid w:val="009B7E18"/>
    <w:rsid w:val="009C50EC"/>
    <w:rsid w:val="009D3EC3"/>
    <w:rsid w:val="009D4604"/>
    <w:rsid w:val="009D5A1B"/>
    <w:rsid w:val="009D61C7"/>
    <w:rsid w:val="009D7279"/>
    <w:rsid w:val="009D7314"/>
    <w:rsid w:val="009E028E"/>
    <w:rsid w:val="009E2D74"/>
    <w:rsid w:val="009E7591"/>
    <w:rsid w:val="009F1EEF"/>
    <w:rsid w:val="009F726B"/>
    <w:rsid w:val="00A00428"/>
    <w:rsid w:val="00A00FDB"/>
    <w:rsid w:val="00A01E96"/>
    <w:rsid w:val="00A04617"/>
    <w:rsid w:val="00A04CBF"/>
    <w:rsid w:val="00A04ED3"/>
    <w:rsid w:val="00A1234B"/>
    <w:rsid w:val="00A1442B"/>
    <w:rsid w:val="00A2024A"/>
    <w:rsid w:val="00A30DD5"/>
    <w:rsid w:val="00A321A3"/>
    <w:rsid w:val="00A331DB"/>
    <w:rsid w:val="00A33D85"/>
    <w:rsid w:val="00A3500F"/>
    <w:rsid w:val="00A37296"/>
    <w:rsid w:val="00A40932"/>
    <w:rsid w:val="00A44B8F"/>
    <w:rsid w:val="00A50D32"/>
    <w:rsid w:val="00A51587"/>
    <w:rsid w:val="00A54799"/>
    <w:rsid w:val="00A55D29"/>
    <w:rsid w:val="00A56B57"/>
    <w:rsid w:val="00A6376A"/>
    <w:rsid w:val="00A63965"/>
    <w:rsid w:val="00A75250"/>
    <w:rsid w:val="00A81559"/>
    <w:rsid w:val="00A81D11"/>
    <w:rsid w:val="00A91C0F"/>
    <w:rsid w:val="00A91DF8"/>
    <w:rsid w:val="00AA0FCC"/>
    <w:rsid w:val="00AA4328"/>
    <w:rsid w:val="00AA5289"/>
    <w:rsid w:val="00AB1BC4"/>
    <w:rsid w:val="00AB3AC5"/>
    <w:rsid w:val="00AB6C6A"/>
    <w:rsid w:val="00AB737F"/>
    <w:rsid w:val="00AC5A4D"/>
    <w:rsid w:val="00AD7E5E"/>
    <w:rsid w:val="00AE11DB"/>
    <w:rsid w:val="00AE4C59"/>
    <w:rsid w:val="00AE7B96"/>
    <w:rsid w:val="00AF15DE"/>
    <w:rsid w:val="00AF1845"/>
    <w:rsid w:val="00AF3424"/>
    <w:rsid w:val="00B00C74"/>
    <w:rsid w:val="00B01733"/>
    <w:rsid w:val="00B02F0E"/>
    <w:rsid w:val="00B04E13"/>
    <w:rsid w:val="00B0538A"/>
    <w:rsid w:val="00B10E14"/>
    <w:rsid w:val="00B2229C"/>
    <w:rsid w:val="00B22AB3"/>
    <w:rsid w:val="00B25A99"/>
    <w:rsid w:val="00B274F0"/>
    <w:rsid w:val="00B30CCD"/>
    <w:rsid w:val="00B33630"/>
    <w:rsid w:val="00B34C10"/>
    <w:rsid w:val="00B34FE8"/>
    <w:rsid w:val="00B56FB2"/>
    <w:rsid w:val="00B62301"/>
    <w:rsid w:val="00B63F43"/>
    <w:rsid w:val="00B6504B"/>
    <w:rsid w:val="00B668F2"/>
    <w:rsid w:val="00B70FE7"/>
    <w:rsid w:val="00B75EE8"/>
    <w:rsid w:val="00B76269"/>
    <w:rsid w:val="00B84C8B"/>
    <w:rsid w:val="00B86F83"/>
    <w:rsid w:val="00B87E54"/>
    <w:rsid w:val="00B91B47"/>
    <w:rsid w:val="00B962F1"/>
    <w:rsid w:val="00BA08AA"/>
    <w:rsid w:val="00BB0315"/>
    <w:rsid w:val="00BB0421"/>
    <w:rsid w:val="00BC0107"/>
    <w:rsid w:val="00BC046F"/>
    <w:rsid w:val="00BC6907"/>
    <w:rsid w:val="00BC7517"/>
    <w:rsid w:val="00BE13EF"/>
    <w:rsid w:val="00BE340F"/>
    <w:rsid w:val="00BE4E0B"/>
    <w:rsid w:val="00BE5496"/>
    <w:rsid w:val="00BF2B14"/>
    <w:rsid w:val="00BF5358"/>
    <w:rsid w:val="00C00211"/>
    <w:rsid w:val="00C038D6"/>
    <w:rsid w:val="00C0497F"/>
    <w:rsid w:val="00C04AFA"/>
    <w:rsid w:val="00C04CE9"/>
    <w:rsid w:val="00C06195"/>
    <w:rsid w:val="00C10148"/>
    <w:rsid w:val="00C2135B"/>
    <w:rsid w:val="00C30027"/>
    <w:rsid w:val="00C33F73"/>
    <w:rsid w:val="00C35CAF"/>
    <w:rsid w:val="00C4128F"/>
    <w:rsid w:val="00C426C4"/>
    <w:rsid w:val="00C53430"/>
    <w:rsid w:val="00C53E75"/>
    <w:rsid w:val="00C54C4B"/>
    <w:rsid w:val="00C551BC"/>
    <w:rsid w:val="00C56C00"/>
    <w:rsid w:val="00C653E5"/>
    <w:rsid w:val="00C7096D"/>
    <w:rsid w:val="00C70CB8"/>
    <w:rsid w:val="00C74F12"/>
    <w:rsid w:val="00C80EBB"/>
    <w:rsid w:val="00C843DA"/>
    <w:rsid w:val="00C84D09"/>
    <w:rsid w:val="00C864CE"/>
    <w:rsid w:val="00C90A92"/>
    <w:rsid w:val="00C9189D"/>
    <w:rsid w:val="00C9583B"/>
    <w:rsid w:val="00C95D7A"/>
    <w:rsid w:val="00C9727F"/>
    <w:rsid w:val="00C9778C"/>
    <w:rsid w:val="00CB2184"/>
    <w:rsid w:val="00CB4222"/>
    <w:rsid w:val="00CB4A97"/>
    <w:rsid w:val="00CB6D2D"/>
    <w:rsid w:val="00CB766D"/>
    <w:rsid w:val="00CC16A1"/>
    <w:rsid w:val="00CC48FF"/>
    <w:rsid w:val="00CC49D2"/>
    <w:rsid w:val="00CC6983"/>
    <w:rsid w:val="00CC6F6B"/>
    <w:rsid w:val="00CD000C"/>
    <w:rsid w:val="00CD09B5"/>
    <w:rsid w:val="00CD206A"/>
    <w:rsid w:val="00CD2F66"/>
    <w:rsid w:val="00CD6571"/>
    <w:rsid w:val="00CE0E34"/>
    <w:rsid w:val="00CE3189"/>
    <w:rsid w:val="00CE3296"/>
    <w:rsid w:val="00CE32E9"/>
    <w:rsid w:val="00CE36D7"/>
    <w:rsid w:val="00CE6624"/>
    <w:rsid w:val="00CF0731"/>
    <w:rsid w:val="00CF2FAE"/>
    <w:rsid w:val="00CF7E41"/>
    <w:rsid w:val="00D001EE"/>
    <w:rsid w:val="00D02DF1"/>
    <w:rsid w:val="00D03EC7"/>
    <w:rsid w:val="00D04D86"/>
    <w:rsid w:val="00D055A0"/>
    <w:rsid w:val="00D05E68"/>
    <w:rsid w:val="00D0634B"/>
    <w:rsid w:val="00D10DEE"/>
    <w:rsid w:val="00D12F8A"/>
    <w:rsid w:val="00D1390F"/>
    <w:rsid w:val="00D13E60"/>
    <w:rsid w:val="00D22173"/>
    <w:rsid w:val="00D24AF0"/>
    <w:rsid w:val="00D24FF6"/>
    <w:rsid w:val="00D26E60"/>
    <w:rsid w:val="00D2732D"/>
    <w:rsid w:val="00D32363"/>
    <w:rsid w:val="00D3571B"/>
    <w:rsid w:val="00D414B2"/>
    <w:rsid w:val="00D427C5"/>
    <w:rsid w:val="00D4562B"/>
    <w:rsid w:val="00D531C6"/>
    <w:rsid w:val="00D53568"/>
    <w:rsid w:val="00D57673"/>
    <w:rsid w:val="00D601DD"/>
    <w:rsid w:val="00D60B20"/>
    <w:rsid w:val="00D6211D"/>
    <w:rsid w:val="00D6441B"/>
    <w:rsid w:val="00D71223"/>
    <w:rsid w:val="00D731C6"/>
    <w:rsid w:val="00D73648"/>
    <w:rsid w:val="00D73CE1"/>
    <w:rsid w:val="00D743EA"/>
    <w:rsid w:val="00D76317"/>
    <w:rsid w:val="00D810B4"/>
    <w:rsid w:val="00D81494"/>
    <w:rsid w:val="00D816C3"/>
    <w:rsid w:val="00D82106"/>
    <w:rsid w:val="00D85F2C"/>
    <w:rsid w:val="00D87CDA"/>
    <w:rsid w:val="00D9087D"/>
    <w:rsid w:val="00D97379"/>
    <w:rsid w:val="00DA2765"/>
    <w:rsid w:val="00DA469B"/>
    <w:rsid w:val="00DB1906"/>
    <w:rsid w:val="00DB2120"/>
    <w:rsid w:val="00DB2E2A"/>
    <w:rsid w:val="00DB3809"/>
    <w:rsid w:val="00DB726D"/>
    <w:rsid w:val="00DC1EC8"/>
    <w:rsid w:val="00DC2C4E"/>
    <w:rsid w:val="00DC693C"/>
    <w:rsid w:val="00DD370D"/>
    <w:rsid w:val="00DD3AF6"/>
    <w:rsid w:val="00DD4BF8"/>
    <w:rsid w:val="00DD7DED"/>
    <w:rsid w:val="00DE46FE"/>
    <w:rsid w:val="00DE4A10"/>
    <w:rsid w:val="00DE5D91"/>
    <w:rsid w:val="00DE7E20"/>
    <w:rsid w:val="00DF18EA"/>
    <w:rsid w:val="00DF36B8"/>
    <w:rsid w:val="00DF4794"/>
    <w:rsid w:val="00DF7B23"/>
    <w:rsid w:val="00E000E4"/>
    <w:rsid w:val="00E0423E"/>
    <w:rsid w:val="00E047E4"/>
    <w:rsid w:val="00E050A7"/>
    <w:rsid w:val="00E06506"/>
    <w:rsid w:val="00E065BA"/>
    <w:rsid w:val="00E13581"/>
    <w:rsid w:val="00E135F3"/>
    <w:rsid w:val="00E15D85"/>
    <w:rsid w:val="00E24DBB"/>
    <w:rsid w:val="00E27167"/>
    <w:rsid w:val="00E3191E"/>
    <w:rsid w:val="00E426AA"/>
    <w:rsid w:val="00E43EC2"/>
    <w:rsid w:val="00E45247"/>
    <w:rsid w:val="00E52979"/>
    <w:rsid w:val="00E52D81"/>
    <w:rsid w:val="00E54ACA"/>
    <w:rsid w:val="00E62D2F"/>
    <w:rsid w:val="00E70D25"/>
    <w:rsid w:val="00E7447F"/>
    <w:rsid w:val="00E8284E"/>
    <w:rsid w:val="00E84BE9"/>
    <w:rsid w:val="00E85C9B"/>
    <w:rsid w:val="00E8691A"/>
    <w:rsid w:val="00E9446C"/>
    <w:rsid w:val="00E96E00"/>
    <w:rsid w:val="00EA02D3"/>
    <w:rsid w:val="00EA1704"/>
    <w:rsid w:val="00EA20E8"/>
    <w:rsid w:val="00EA4113"/>
    <w:rsid w:val="00EA7D4B"/>
    <w:rsid w:val="00EB0530"/>
    <w:rsid w:val="00EB058F"/>
    <w:rsid w:val="00EB1D68"/>
    <w:rsid w:val="00EB27F8"/>
    <w:rsid w:val="00EB39DF"/>
    <w:rsid w:val="00EB540F"/>
    <w:rsid w:val="00EB5810"/>
    <w:rsid w:val="00EB71E5"/>
    <w:rsid w:val="00EC42B5"/>
    <w:rsid w:val="00EC5FBD"/>
    <w:rsid w:val="00ED000E"/>
    <w:rsid w:val="00ED1E65"/>
    <w:rsid w:val="00ED3196"/>
    <w:rsid w:val="00ED4B4C"/>
    <w:rsid w:val="00ED6400"/>
    <w:rsid w:val="00ED67E4"/>
    <w:rsid w:val="00ED74A1"/>
    <w:rsid w:val="00EE2B05"/>
    <w:rsid w:val="00EE3472"/>
    <w:rsid w:val="00EE3FF3"/>
    <w:rsid w:val="00EE4520"/>
    <w:rsid w:val="00EF2098"/>
    <w:rsid w:val="00EF519D"/>
    <w:rsid w:val="00F00441"/>
    <w:rsid w:val="00F0054A"/>
    <w:rsid w:val="00F02DF7"/>
    <w:rsid w:val="00F05295"/>
    <w:rsid w:val="00F07783"/>
    <w:rsid w:val="00F1473B"/>
    <w:rsid w:val="00F14AF7"/>
    <w:rsid w:val="00F20246"/>
    <w:rsid w:val="00F20FD1"/>
    <w:rsid w:val="00F2195C"/>
    <w:rsid w:val="00F35FDF"/>
    <w:rsid w:val="00F3695B"/>
    <w:rsid w:val="00F41D93"/>
    <w:rsid w:val="00F4229E"/>
    <w:rsid w:val="00F44618"/>
    <w:rsid w:val="00F47CE5"/>
    <w:rsid w:val="00F500DA"/>
    <w:rsid w:val="00F63AA3"/>
    <w:rsid w:val="00F65877"/>
    <w:rsid w:val="00F73E1A"/>
    <w:rsid w:val="00F75E89"/>
    <w:rsid w:val="00F77F3A"/>
    <w:rsid w:val="00F823C3"/>
    <w:rsid w:val="00F84FB2"/>
    <w:rsid w:val="00F9371B"/>
    <w:rsid w:val="00F95966"/>
    <w:rsid w:val="00FA0D4A"/>
    <w:rsid w:val="00FA1090"/>
    <w:rsid w:val="00FA226E"/>
    <w:rsid w:val="00FA5231"/>
    <w:rsid w:val="00FA6163"/>
    <w:rsid w:val="00FC02FF"/>
    <w:rsid w:val="00FC399A"/>
    <w:rsid w:val="00FC5BE6"/>
    <w:rsid w:val="00FD1CFB"/>
    <w:rsid w:val="00FE420B"/>
    <w:rsid w:val="00FE6D94"/>
    <w:rsid w:val="00FF3836"/>
    <w:rsid w:val="00FF42FE"/>
    <w:rsid w:val="00FF5A82"/>
    <w:rsid w:val="00FF6907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E2A48"/>
  <w15:docId w15:val="{CED25DAF-FF13-4D4A-9EE5-EEA9E3CE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5430"/>
    <w:rPr>
      <w:rFonts w:cs="Courier New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7E9F"/>
    <w:pPr>
      <w:keepNext/>
      <w:spacing w:before="240" w:after="60"/>
      <w:jc w:val="center"/>
      <w:outlineLvl w:val="0"/>
    </w:pPr>
    <w:rPr>
      <w:rFonts w:cs="Calibri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2F5B"/>
    <w:pPr>
      <w:keepNext/>
      <w:spacing w:before="120"/>
      <w:outlineLvl w:val="1"/>
    </w:pPr>
    <w:rPr>
      <w:rFonts w:cs="Calibri"/>
      <w:b/>
      <w:bCs/>
      <w:i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543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5430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5430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5430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5430"/>
    <w:pPr>
      <w:spacing w:before="240" w:after="60"/>
      <w:outlineLvl w:val="6"/>
    </w:pPr>
    <w:rPr>
      <w:rFonts w:cs="Times New Roman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5430"/>
    <w:pPr>
      <w:spacing w:before="240" w:after="60"/>
      <w:outlineLvl w:val="7"/>
    </w:pPr>
    <w:rPr>
      <w:rFonts w:cs="Times New Roman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5430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67E9F"/>
    <w:rPr>
      <w:rFonts w:eastAsia="Times New Roman" w:cs="Calibri"/>
      <w:b/>
      <w:bCs/>
      <w:kern w:val="32"/>
      <w:sz w:val="24"/>
      <w:szCs w:val="32"/>
    </w:rPr>
  </w:style>
  <w:style w:type="character" w:customStyle="1" w:styleId="Nagwek2Znak">
    <w:name w:val="Nagłówek 2 Znak"/>
    <w:link w:val="Nagwek2"/>
    <w:uiPriority w:val="9"/>
    <w:rsid w:val="00972F5B"/>
    <w:rPr>
      <w:rFonts w:eastAsia="Times New Roman" w:cs="Calibri"/>
      <w:b/>
      <w:bCs/>
      <w:i/>
      <w:iCs/>
      <w:sz w:val="24"/>
      <w:szCs w:val="28"/>
    </w:rPr>
  </w:style>
  <w:style w:type="character" w:customStyle="1" w:styleId="Nagwek3Znak">
    <w:name w:val="Nagłówek 3 Znak"/>
    <w:link w:val="Nagwek3"/>
    <w:uiPriority w:val="9"/>
    <w:rsid w:val="00495430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495430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495430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495430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495430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495430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495430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167E9F"/>
    <w:pPr>
      <w:spacing w:before="240" w:after="60"/>
      <w:jc w:val="center"/>
      <w:outlineLvl w:val="0"/>
    </w:pPr>
    <w:rPr>
      <w:rFonts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167E9F"/>
    <w:rPr>
      <w:rFonts w:eastAsia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7E33"/>
    <w:pPr>
      <w:spacing w:after="60"/>
      <w:jc w:val="center"/>
      <w:outlineLvl w:val="1"/>
    </w:pPr>
    <w:rPr>
      <w:rFonts w:cs="Times New Roman"/>
    </w:rPr>
  </w:style>
  <w:style w:type="character" w:customStyle="1" w:styleId="PodtytuZnak">
    <w:name w:val="Podtytuł Znak"/>
    <w:link w:val="Podtytu"/>
    <w:uiPriority w:val="11"/>
    <w:rsid w:val="00567E33"/>
    <w:rPr>
      <w:rFonts w:eastAsia="Times New Roman"/>
      <w:sz w:val="24"/>
      <w:szCs w:val="24"/>
    </w:rPr>
  </w:style>
  <w:style w:type="character" w:styleId="Pogrubienie">
    <w:name w:val="Strong"/>
    <w:uiPriority w:val="22"/>
    <w:qFormat/>
    <w:rsid w:val="00495430"/>
    <w:rPr>
      <w:b/>
      <w:bCs/>
    </w:rPr>
  </w:style>
  <w:style w:type="character" w:styleId="Uwydatnienie">
    <w:name w:val="Emphasis"/>
    <w:uiPriority w:val="20"/>
    <w:qFormat/>
    <w:rsid w:val="00495430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495430"/>
    <w:rPr>
      <w:rFonts w:cs="Calibri"/>
      <w:szCs w:val="32"/>
    </w:rPr>
  </w:style>
  <w:style w:type="paragraph" w:styleId="Akapitzlist">
    <w:name w:val="List Paragraph"/>
    <w:basedOn w:val="Normalny"/>
    <w:uiPriority w:val="34"/>
    <w:qFormat/>
    <w:rsid w:val="00495430"/>
    <w:pPr>
      <w:ind w:left="720"/>
      <w:contextualSpacing/>
    </w:pPr>
    <w:rPr>
      <w:rFonts w:cs="Arial"/>
    </w:rPr>
  </w:style>
  <w:style w:type="paragraph" w:styleId="Cytat">
    <w:name w:val="Quote"/>
    <w:basedOn w:val="Normalny"/>
    <w:next w:val="Normalny"/>
    <w:link w:val="CytatZnak"/>
    <w:uiPriority w:val="29"/>
    <w:qFormat/>
    <w:rsid w:val="00495430"/>
    <w:rPr>
      <w:i/>
    </w:rPr>
  </w:style>
  <w:style w:type="character" w:customStyle="1" w:styleId="CytatZnak">
    <w:name w:val="Cytat Znak"/>
    <w:link w:val="Cytat"/>
    <w:uiPriority w:val="29"/>
    <w:rsid w:val="00495430"/>
    <w:rPr>
      <w:rFonts w:cs="Courier New"/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5430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495430"/>
    <w:rPr>
      <w:rFonts w:cs="Courier New"/>
      <w:b/>
      <w:i/>
      <w:sz w:val="24"/>
    </w:rPr>
  </w:style>
  <w:style w:type="character" w:styleId="Wyrnieniedelikatne">
    <w:name w:val="Subtle Emphasis"/>
    <w:uiPriority w:val="19"/>
    <w:qFormat/>
    <w:rsid w:val="00495430"/>
    <w:rPr>
      <w:i/>
      <w:color w:val="5A5A5A"/>
    </w:rPr>
  </w:style>
  <w:style w:type="character" w:styleId="Wyrnienieintensywne">
    <w:name w:val="Intense Emphasis"/>
    <w:uiPriority w:val="21"/>
    <w:qFormat/>
    <w:rsid w:val="00495430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495430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495430"/>
    <w:rPr>
      <w:b/>
      <w:sz w:val="24"/>
      <w:u w:val="single"/>
    </w:rPr>
  </w:style>
  <w:style w:type="character" w:styleId="Tytuksiki">
    <w:name w:val="Book Title"/>
    <w:uiPriority w:val="33"/>
    <w:qFormat/>
    <w:rsid w:val="00495430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95430"/>
    <w:pPr>
      <w:outlineLvl w:val="9"/>
    </w:pPr>
    <w:rPr>
      <w:rFonts w:ascii="Cambria" w:hAnsi="Cambria" w:cs="Times New Roman"/>
    </w:rPr>
  </w:style>
  <w:style w:type="paragraph" w:styleId="Legenda">
    <w:name w:val="caption"/>
    <w:basedOn w:val="Normalny"/>
    <w:next w:val="Normalny"/>
    <w:uiPriority w:val="35"/>
    <w:semiHidden/>
    <w:unhideWhenUsed/>
    <w:rsid w:val="00495430"/>
    <w:pPr>
      <w:spacing w:after="200"/>
    </w:pPr>
    <w:rPr>
      <w:b/>
      <w:bCs/>
      <w:color w:val="4F81BD"/>
      <w:sz w:val="18"/>
      <w:szCs w:val="18"/>
    </w:rPr>
  </w:style>
  <w:style w:type="character" w:styleId="Hipercze">
    <w:name w:val="Hyperlink"/>
    <w:uiPriority w:val="99"/>
    <w:unhideWhenUsed/>
    <w:rsid w:val="00AF342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25A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25A99"/>
    <w:rPr>
      <w:rFonts w:cs="Courier New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25A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25A99"/>
    <w:rPr>
      <w:rFonts w:cs="Courier New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5A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25A9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09B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D09B5"/>
    <w:rPr>
      <w:rFonts w:cs="Courier New"/>
    </w:rPr>
  </w:style>
  <w:style w:type="character" w:styleId="Odwoanieprzypisudolnego">
    <w:name w:val="footnote reference"/>
    <w:uiPriority w:val="99"/>
    <w:semiHidden/>
    <w:rsid w:val="00CD09B5"/>
    <w:rPr>
      <w:vertAlign w:val="superscript"/>
    </w:rPr>
  </w:style>
  <w:style w:type="character" w:styleId="UyteHipercze">
    <w:name w:val="FollowedHyperlink"/>
    <w:uiPriority w:val="99"/>
    <w:semiHidden/>
    <w:unhideWhenUsed/>
    <w:rsid w:val="00ED67E4"/>
    <w:rPr>
      <w:color w:val="800080"/>
      <w:u w:val="single"/>
    </w:rPr>
  </w:style>
  <w:style w:type="character" w:styleId="Odwoaniedokomentarza">
    <w:name w:val="annotation reference"/>
    <w:uiPriority w:val="99"/>
    <w:semiHidden/>
    <w:unhideWhenUsed/>
    <w:rsid w:val="006F5E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5EE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F5EEB"/>
    <w:rPr>
      <w:rFonts w:cs="Courier New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EE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F5EEB"/>
    <w:rPr>
      <w:rFonts w:cs="Courier New"/>
      <w:b/>
      <w:bCs/>
    </w:rPr>
  </w:style>
  <w:style w:type="paragraph" w:styleId="Poprawka">
    <w:name w:val="Revision"/>
    <w:hidden/>
    <w:uiPriority w:val="99"/>
    <w:semiHidden/>
    <w:rsid w:val="00486189"/>
    <w:rPr>
      <w:rFonts w:cs="Courier New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7C0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7C0B"/>
    <w:rPr>
      <w:rFonts w:cs="Courier New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7C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7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0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1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4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6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3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52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1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eneratorspoleczny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ov.pl/web/mswia/lista-osob-i-podmiotow-objetych-sankcjam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anctionssearch.ofac.treas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.sztremer@warminskizakatek.com.pl" TargetMode="External"/><Relationship Id="rId23" Type="http://schemas.microsoft.com/office/2016/09/relationships/commentsIds" Target="commentsIds.xml"/><Relationship Id="rId10" Type="http://schemas.openxmlformats.org/officeDocument/2006/relationships/hyperlink" Target="https://sanctionssearch.ofac.treas.gov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generatorspoleczny.pl" TargetMode="External"/><Relationship Id="rId14" Type="http://schemas.openxmlformats.org/officeDocument/2006/relationships/hyperlink" Target="https://generatorspoleczny.pl/" TargetMode="Externa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2FD60-9497-4FCB-87FE-8D7F888C6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9</Pages>
  <Words>3656</Words>
  <Characters>21940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25545</CharactersWithSpaces>
  <SharedDoc>false</SharedDoc>
  <HLinks>
    <vt:vector size="96" baseType="variant">
      <vt:variant>
        <vt:i4>6946920</vt:i4>
      </vt:variant>
      <vt:variant>
        <vt:i4>42</vt:i4>
      </vt:variant>
      <vt:variant>
        <vt:i4>0</vt:i4>
      </vt:variant>
      <vt:variant>
        <vt:i4>5</vt:i4>
      </vt:variant>
      <vt:variant>
        <vt:lpwstr>https://dzialajlokalnie.pl/zasady-programu</vt:lpwstr>
      </vt:variant>
      <vt:variant>
        <vt:lpwstr/>
      </vt:variant>
      <vt:variant>
        <vt:i4>983105</vt:i4>
      </vt:variant>
      <vt:variant>
        <vt:i4>39</vt:i4>
      </vt:variant>
      <vt:variant>
        <vt:i4>0</vt:i4>
      </vt:variant>
      <vt:variant>
        <vt:i4>5</vt:i4>
      </vt:variant>
      <vt:variant>
        <vt:lpwstr>https://niw.gov.pl/nasze-programy/nowefio/operatorzy-lokalni-nowefio/</vt:lpwstr>
      </vt:variant>
      <vt:variant>
        <vt:lpwstr/>
      </vt:variant>
      <vt:variant>
        <vt:i4>2883628</vt:i4>
      </vt:variant>
      <vt:variant>
        <vt:i4>36</vt:i4>
      </vt:variant>
      <vt:variant>
        <vt:i4>0</vt:i4>
      </vt:variant>
      <vt:variant>
        <vt:i4>5</vt:i4>
      </vt:variant>
      <vt:variant>
        <vt:lpwstr>https://niw.gov.pl/nasze-programy/</vt:lpwstr>
      </vt:variant>
      <vt:variant>
        <vt:lpwstr/>
      </vt:variant>
      <vt:variant>
        <vt:i4>4587613</vt:i4>
      </vt:variant>
      <vt:variant>
        <vt:i4>33</vt:i4>
      </vt:variant>
      <vt:variant>
        <vt:i4>0</vt:i4>
      </vt:variant>
      <vt:variant>
        <vt:i4>5</vt:i4>
      </vt:variant>
      <vt:variant>
        <vt:lpwstr>http://www.witrynawiejska.org.pl/</vt:lpwstr>
      </vt:variant>
      <vt:variant>
        <vt:lpwstr/>
      </vt:variant>
      <vt:variant>
        <vt:i4>2556031</vt:i4>
      </vt:variant>
      <vt:variant>
        <vt:i4>30</vt:i4>
      </vt:variant>
      <vt:variant>
        <vt:i4>0</vt:i4>
      </vt:variant>
      <vt:variant>
        <vt:i4>5</vt:i4>
      </vt:variant>
      <vt:variant>
        <vt:lpwstr>http://fundusze.ngo.pl/</vt:lpwstr>
      </vt:variant>
      <vt:variant>
        <vt:lpwstr/>
      </vt:variant>
      <vt:variant>
        <vt:i4>983122</vt:i4>
      </vt:variant>
      <vt:variant>
        <vt:i4>27</vt:i4>
      </vt:variant>
      <vt:variant>
        <vt:i4>0</vt:i4>
      </vt:variant>
      <vt:variant>
        <vt:i4>5</vt:i4>
      </vt:variant>
      <vt:variant>
        <vt:lpwstr>http://bit.ly/KursyDlaAnimatorow</vt:lpwstr>
      </vt:variant>
      <vt:variant>
        <vt:lpwstr/>
      </vt:variant>
      <vt:variant>
        <vt:i4>3801198</vt:i4>
      </vt:variant>
      <vt:variant>
        <vt:i4>24</vt:i4>
      </vt:variant>
      <vt:variant>
        <vt:i4>0</vt:i4>
      </vt:variant>
      <vt:variant>
        <vt:i4>5</vt:i4>
      </vt:variant>
      <vt:variant>
        <vt:lpwstr>https://generatorspoleczny.pl/</vt:lpwstr>
      </vt:variant>
      <vt:variant>
        <vt:lpwstr/>
      </vt:variant>
      <vt:variant>
        <vt:i4>3801198</vt:i4>
      </vt:variant>
      <vt:variant>
        <vt:i4>21</vt:i4>
      </vt:variant>
      <vt:variant>
        <vt:i4>0</vt:i4>
      </vt:variant>
      <vt:variant>
        <vt:i4>5</vt:i4>
      </vt:variant>
      <vt:variant>
        <vt:lpwstr>https://generatorspoleczny.pl/</vt:lpwstr>
      </vt:variant>
      <vt:variant>
        <vt:lpwstr/>
      </vt:variant>
      <vt:variant>
        <vt:i4>3801205</vt:i4>
      </vt:variant>
      <vt:variant>
        <vt:i4>18</vt:i4>
      </vt:variant>
      <vt:variant>
        <vt:i4>0</vt:i4>
      </vt:variant>
      <vt:variant>
        <vt:i4>5</vt:i4>
      </vt:variant>
      <vt:variant>
        <vt:lpwstr>https://www.gov.pl/web/mswia/lista-osob-i-podmiotow-objetych-sankcjami</vt:lpwstr>
      </vt:variant>
      <vt:variant>
        <vt:lpwstr/>
      </vt:variant>
      <vt:variant>
        <vt:i4>8126501</vt:i4>
      </vt:variant>
      <vt:variant>
        <vt:i4>15</vt:i4>
      </vt:variant>
      <vt:variant>
        <vt:i4>0</vt:i4>
      </vt:variant>
      <vt:variant>
        <vt:i4>5</vt:i4>
      </vt:variant>
      <vt:variant>
        <vt:lpwstr>http://sanctionssearch.ofac.treas.gov/</vt:lpwstr>
      </vt:variant>
      <vt:variant>
        <vt:lpwstr/>
      </vt:variant>
      <vt:variant>
        <vt:i4>3997752</vt:i4>
      </vt:variant>
      <vt:variant>
        <vt:i4>12</vt:i4>
      </vt:variant>
      <vt:variant>
        <vt:i4>0</vt:i4>
      </vt:variant>
      <vt:variant>
        <vt:i4>5</vt:i4>
      </vt:variant>
      <vt:variant>
        <vt:lpwstr>https://sanctionssearch.ofac.treas.gov/</vt:lpwstr>
      </vt:variant>
      <vt:variant>
        <vt:lpwstr/>
      </vt:variant>
      <vt:variant>
        <vt:i4>7929892</vt:i4>
      </vt:variant>
      <vt:variant>
        <vt:i4>9</vt:i4>
      </vt:variant>
      <vt:variant>
        <vt:i4>0</vt:i4>
      </vt:variant>
      <vt:variant>
        <vt:i4>5</vt:i4>
      </vt:variant>
      <vt:variant>
        <vt:lpwstr>http://www.wwf.pl/edukacja-wwf</vt:lpwstr>
      </vt:variant>
      <vt:variant>
        <vt:lpwstr/>
      </vt:variant>
      <vt:variant>
        <vt:i4>3670056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https://www.youtube.com/watch?v=K2vbJ7vOFoE</vt:lpwstr>
      </vt:variant>
      <vt:variant>
        <vt:lpwstr/>
      </vt:variant>
      <vt:variant>
        <vt:i4>2424930</vt:i4>
      </vt:variant>
      <vt:variant>
        <vt:i4>3</vt:i4>
      </vt:variant>
      <vt:variant>
        <vt:i4>0</vt:i4>
      </vt:variant>
      <vt:variant>
        <vt:i4>5</vt:i4>
      </vt:variant>
      <vt:variant>
        <vt:lpwstr>https://dzialajlokalnie.pl/projekty</vt:lpwstr>
      </vt:variant>
      <vt:variant>
        <vt:lpwstr/>
      </vt:variant>
      <vt:variant>
        <vt:i4>3801198</vt:i4>
      </vt:variant>
      <vt:variant>
        <vt:i4>0</vt:i4>
      </vt:variant>
      <vt:variant>
        <vt:i4>0</vt:i4>
      </vt:variant>
      <vt:variant>
        <vt:i4>5</vt:i4>
      </vt:variant>
      <vt:variant>
        <vt:lpwstr>https://generatorspoleczny.pl/</vt:lpwstr>
      </vt:variant>
      <vt:variant>
        <vt:lpwstr/>
      </vt:variant>
      <vt:variant>
        <vt:i4>5767188</vt:i4>
      </vt:variant>
      <vt:variant>
        <vt:i4>0</vt:i4>
      </vt:variant>
      <vt:variant>
        <vt:i4>0</vt:i4>
      </vt:variant>
      <vt:variant>
        <vt:i4>5</vt:i4>
      </vt:variant>
      <vt:variant>
        <vt:lpwstr>https://pafw.pl/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Głąbski</dc:creator>
  <cp:lastModifiedBy>CALINECZKA</cp:lastModifiedBy>
  <cp:revision>8</cp:revision>
  <cp:lastPrinted>2026-06-02T13:33:00Z</cp:lastPrinted>
  <dcterms:created xsi:type="dcterms:W3CDTF">2026-06-10T13:08:00Z</dcterms:created>
  <dcterms:modified xsi:type="dcterms:W3CDTF">2026-06-29T06:20:00Z</dcterms:modified>
</cp:coreProperties>
</file>