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60" w:rsidRPr="00973D60" w:rsidRDefault="00973D60" w:rsidP="00973D60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973D60">
        <w:rPr>
          <w:rFonts w:ascii="Arial Narrow" w:hAnsi="Arial Narrow" w:cstheme="minorHAnsi"/>
          <w:b/>
          <w:bCs/>
          <w:color w:val="000000"/>
          <w:sz w:val="24"/>
          <w:szCs w:val="24"/>
        </w:rPr>
        <w:t>KRYTERIA RANKINGUJĄCE DLA DZIAŁANIA P.I.1</w:t>
      </w:r>
    </w:p>
    <w:p w:rsidR="00973D60" w:rsidRPr="00973D60" w:rsidRDefault="00973D60" w:rsidP="00973D60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973D60">
        <w:rPr>
          <w:rFonts w:ascii="Arial Narrow" w:hAnsi="Arial Narrow" w:cstheme="minorHAnsi"/>
          <w:b/>
          <w:color w:val="000000"/>
          <w:sz w:val="24"/>
          <w:szCs w:val="24"/>
        </w:rPr>
        <w:t>PODEJMOWANIE POZAROLNICZEJ DZIAŁALNOŚCI GOSPODARCZEJ – rozwój przedsiębiorczości, w tym rozwój zielonej gospodarki</w:t>
      </w:r>
    </w:p>
    <w:p w:rsidR="00973D60" w:rsidRPr="00973D60" w:rsidRDefault="00973D60" w:rsidP="00973D60">
      <w:pPr>
        <w:suppressAutoHyphens/>
        <w:spacing w:after="0" w:line="276" w:lineRule="auto"/>
        <w:rPr>
          <w:rFonts w:ascii="Arial Narrow" w:eastAsia="Times New Roman" w:hAnsi="Arial Narrow" w:cstheme="minorHAnsi"/>
          <w:sz w:val="20"/>
          <w:szCs w:val="20"/>
          <w:lang w:eastAsia="ar-SA"/>
        </w:rPr>
      </w:pPr>
    </w:p>
    <w:tbl>
      <w:tblPr>
        <w:tblW w:w="907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992"/>
        <w:gridCol w:w="2980"/>
        <w:gridCol w:w="2693"/>
      </w:tblGrid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Nazwa kryterium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Maksymalna liczba punktów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Opis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Uzasadnienie oceny</w:t>
            </w: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1. 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PROJEKT SPRZYJA OCHRONIE ŚRODOWISKA LUB KLIMATU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62DE42DF" wp14:editId="03B84081">
                  <wp:extent cx="152400" cy="133350"/>
                  <wp:effectExtent l="0" t="0" r="0" b="0"/>
                  <wp:docPr id="90540548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ogranicza presję na środowisko i zapewnia racjonalne gospodarowanie zasobami 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4E8F4005" wp14:editId="6897F1A1">
                  <wp:extent cx="152400" cy="133350"/>
                  <wp:effectExtent l="0" t="0" r="0" b="0"/>
                  <wp:docPr id="1653348797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ogranicza presję na środowisko lub zapewnia racjonalne gospodarowanie zasobami  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281DAA52" wp14:editId="151BD6CC">
                  <wp:extent cx="152400" cy="133350"/>
                  <wp:effectExtent l="0" t="0" r="0" b="0"/>
                  <wp:docPr id="719161051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nie zawiera elementów mających wpływ na ochronę środowiska / klimatu 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W opisie projektu/uproszczonym BP jednoznacznie wskazano zakres lub elementy kosztów, stanowiące działania / urządzenia/technologie: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u w:val="single"/>
                <w:lang w:eastAsia="zh-CN" w:bidi="hi-IN"/>
              </w:rPr>
              <w:t>ograniczające presję na środowisko</w:t>
            </w: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takie jak obniżające ilość zanieczyszczeń, zużycia zasobów, emisję CO2, wykorzystujące odnawialne źródła energii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u w:val="single"/>
                <w:lang w:eastAsia="zh-CN" w:bidi="hi-IN"/>
              </w:rPr>
              <w:t>racjonalne gospodarowanie zasobami</w:t>
            </w: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takie jak GOZ, recykling, procesy i technologie wykorzystania odpadów z działalności</w:t>
            </w: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2.  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INNOWACYJNOŚĆ PROJEKTU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680BFCC4" wp14:editId="2EECCEEF">
                  <wp:extent cx="152400" cy="133350"/>
                  <wp:effectExtent l="0" t="0" r="0" b="0"/>
                  <wp:docPr id="116564660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innowacyjny i obejmuje procesy / technologie  kreatywne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4DCB7799" wp14:editId="11B7FB15">
                  <wp:extent cx="152400" cy="133350"/>
                  <wp:effectExtent l="0" t="0" r="0" b="0"/>
                  <wp:docPr id="838376395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innowacyjny i obejmuje procesy / technologie imitujące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5A280794" wp14:editId="4CB7A663">
                  <wp:extent cx="152400" cy="133350"/>
                  <wp:effectExtent l="0" t="0" r="0" b="0"/>
                  <wp:docPr id="800816743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ma cech innowacyjnych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W opisie projektu/uproszczonym BP opisano innowacyjność przedsięwzięcia </w:t>
            </w:r>
            <w:proofErr w:type="spellStart"/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obejmuiącą</w:t>
            </w:r>
            <w:proofErr w:type="spellEnd"/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procesy / technologie:</w:t>
            </w:r>
          </w:p>
          <w:p w:rsidR="00F94AF7" w:rsidRPr="00973D60" w:rsidRDefault="00F94AF7" w:rsidP="00973D60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contextualSpacing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 w:rsidRPr="00973D60"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:rsidR="00F94AF7" w:rsidRPr="00973D60" w:rsidRDefault="00F94AF7" w:rsidP="00973D60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contextualSpacing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 w:rsidRPr="00973D60"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kern w:val="2"/>
                <w:sz w:val="20"/>
                <w:szCs w:val="20"/>
                <w:lang w:eastAsia="zh-CN" w:bidi="hi-IN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LSR.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Dokumentem określającym innowacyjność może być dołączona do wniosku opinia o innowacyjności wystawiona przez </w:t>
            </w: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lastRenderedPageBreak/>
              <w:t>podmiot, którego przedmiotem działalności są prace badawczo – naukowe w tym uczelnie.</w:t>
            </w: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3. 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ZASTOSOWANIE TECHNOLOGII CYFROWYCH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3C76F3D7" wp14:editId="3A754AB5">
                  <wp:extent cx="152400" cy="133350"/>
                  <wp:effectExtent l="0" t="0" r="0" b="0"/>
                  <wp:docPr id="1465472913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obejmuje procesy / technologie cyfrowe 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40BFE628" wp14:editId="1CED75A8">
                  <wp:extent cx="152400" cy="133350"/>
                  <wp:effectExtent l="0" t="0" r="0" b="0"/>
                  <wp:docPr id="1835986710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zawiera elementów wdrożenia / wykorzystania technologii cyfrowych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- nowego produktu/oferty,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- funkcjonalności produktu/oferty</w:t>
            </w: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4. PLANOWANY CZAS REALIZACJI PROJEKTU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5CC781CD" wp14:editId="6CCB7228">
                  <wp:extent cx="152400" cy="133350"/>
                  <wp:effectExtent l="0" t="0" r="0" b="0"/>
                  <wp:docPr id="587441403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>Planowany czas realizacji operacji do 1 roku (włącznie) od podpisania umowy o dofinansowanie</w:t>
            </w: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53E75CD2" wp14:editId="6DE0BA87">
                  <wp:extent cx="152400" cy="133350"/>
                  <wp:effectExtent l="0" t="0" r="0" b="0"/>
                  <wp:docPr id="183300860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>Planowany czas realizacji operacji powyżej 1 roku od podpisania umowy o dofinansowanie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F94AF7" w:rsidRPr="00973D60" w:rsidTr="00F94AF7">
        <w:trPr>
          <w:trHeight w:val="283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5. 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WKŁAD WŁASNY W REALIZACJĘ PROJEKTU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6160CFDE" wp14:editId="5A13572E">
                  <wp:extent cx="152400" cy="133350"/>
                  <wp:effectExtent l="0" t="0" r="0" b="0"/>
                  <wp:docPr id="2935748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Udział wkładu własnego w realizacji operacji jest wyższy od wymaganego powyżej 5% kosztów 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33047041" wp14:editId="4C5340B5">
                  <wp:extent cx="152400" cy="133350"/>
                  <wp:effectExtent l="0" t="0" r="0" b="0"/>
                  <wp:docPr id="471532842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Udział wkładu własnego w realizacji operacji jest wyższy od wymaganego do 5% kosztów włącznie  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30E64A74" wp14:editId="0DC310CC">
                  <wp:extent cx="152400" cy="133350"/>
                  <wp:effectExtent l="0" t="0" r="0" b="0"/>
                  <wp:docPr id="374721472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Udział wkładu własnego w realizacji operacji jest równy wymaganemu minimum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F94AF7" w:rsidRPr="00973D60" w:rsidTr="00F94AF7">
        <w:trPr>
          <w:trHeight w:val="298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6. WYKONALNOŚĆ OPERACJI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bookmarkStart w:id="0" w:name="_Hlk164670759"/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0F680E9F" wp14:editId="26059931">
                  <wp:extent cx="152400" cy="133350"/>
                  <wp:effectExtent l="0" t="0" r="0" b="0"/>
                  <wp:docPr id="1136909247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Złożone przez Wnioskodawcę dokumenty są kompletne i potwierdzają wykonalność operacji 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3FD2C5D1" wp14:editId="13FBB4AD">
                  <wp:extent cx="152400" cy="133350"/>
                  <wp:effectExtent l="0" t="0" r="0" b="0"/>
                  <wp:docPr id="1377450563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Złożone przez Wnioskodawcę dokumenty są niekompletne i nie uzasadniają wykonalności operacji </w:t>
            </w: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  <w:bookmarkEnd w:id="0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AF7" w:rsidRPr="00973D60" w:rsidRDefault="00F94AF7" w:rsidP="00973D60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7. PARTNERSTWO PROJEKTOWE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3A4F0AD8" wp14:editId="055FCA94">
                  <wp:extent cx="152400" cy="133350"/>
                  <wp:effectExtent l="0" t="0" r="0" b="0"/>
                  <wp:docPr id="137663733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angażuje Partnerów z co najmniej 2 sektorów 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46EB3588" wp14:editId="48716ADD">
                  <wp:extent cx="152400" cy="133350"/>
                  <wp:effectExtent l="0" t="0" r="0" b="0"/>
                  <wp:docPr id="1356150480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angażuje Partnerów z 1 sektora  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lastRenderedPageBreak/>
              <w:drawing>
                <wp:inline distT="0" distB="0" distL="0" distR="0" wp14:anchorId="421D6C90" wp14:editId="7DDAA6B4">
                  <wp:extent cx="152400" cy="133350"/>
                  <wp:effectExtent l="0" t="0" r="0" b="0"/>
                  <wp:docPr id="1732375825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realizowany samodzielnie przez Wnioskodawcę bez zaangażowania Partnerów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973D60"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973D60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AF7" w:rsidRPr="00973D60" w:rsidRDefault="00F94AF7" w:rsidP="00973D60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973D60">
              <w:rPr>
                <w:rFonts w:ascii="Arial Narrow" w:hAnsi="Arial Narrow"/>
                <w:sz w:val="20"/>
                <w:szCs w:val="20"/>
              </w:rPr>
              <w:lastRenderedPageBreak/>
              <w:t xml:space="preserve">Partnerstwo potwierdzone listami intencyjnymi, deklaracjami, umowami Partnerstwa. Uznanie Partnerstwa wymaga wskazania zaangażowania Partnerów co </w:t>
            </w:r>
            <w:r w:rsidRPr="00973D60">
              <w:rPr>
                <w:rFonts w:ascii="Arial Narrow" w:hAnsi="Arial Narrow"/>
                <w:sz w:val="20"/>
                <w:szCs w:val="20"/>
              </w:rPr>
              <w:lastRenderedPageBreak/>
              <w:t>najmniej na etapie przygotowania i realizacji projektu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lastRenderedPageBreak/>
              <w:t>8. TWORZENIE MIEJSC PRACY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483A31CA" wp14:editId="7B94E985">
                  <wp:extent cx="152400" cy="133350"/>
                  <wp:effectExtent l="0" t="0" r="0" b="0"/>
                  <wp:docPr id="602419019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 wyniku realizacji projektu powstanie co najmniej 1 miejsce pracy (średniorocznie)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1ACF9D0A" wp14:editId="29C836B7">
                  <wp:extent cx="152400" cy="133350"/>
                  <wp:effectExtent l="0" t="0" r="0" b="0"/>
                  <wp:docPr id="834778648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wykazuje utworzenia co najmniej 1 miejsca pracy  (średniorocznie)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Miejsce pracy – samozatrudnienie dla wnioskodawców pozostających bez pracy na dzień złożenia wniosku lub zatrudnienie na umowę o pracę / spółdzielczą umowę o pracę – liczone średniorocznie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Informacje pozyskane z treści wniosku i uproszczonego biznesplanu (w tym z analiz finansowych)</w:t>
            </w: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9. WNIOSEK O DOTACJĘ ZOSTAŁ ZŁOŻONY PRZEZ OSOBĘ O SZCZEGÓLNIE TRUDNEJ SYTUACJI W DOSTĘPIE DO MIEJSC PRACY, tj.: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- osoby poszukujące 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 zatrudnienia,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migranci,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osoby młode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00E7D929" wp14:editId="5982A2BB">
                  <wp:extent cx="152400" cy="133350"/>
                  <wp:effectExtent l="0" t="0" r="0" b="0"/>
                  <wp:docPr id="1667272739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 kwalifikuje się do 2 kategorii osób o szczególnie trudnej sytuacji na rynku pracy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03A9B98E" wp14:editId="21401E75">
                  <wp:extent cx="152400" cy="133350"/>
                  <wp:effectExtent l="0" t="0" r="0" b="0"/>
                  <wp:docPr id="584405776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Wnioskodawca  kwalifikuje się do 1 kategorii osób o szczególnie trudnej sytuacji na rynku pracy  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33DD25E1" wp14:editId="4602E521">
                  <wp:extent cx="152400" cy="133350"/>
                  <wp:effectExtent l="0" t="0" r="0" b="0"/>
                  <wp:docPr id="1814593726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 nie jest osobą  o szczególnie trudnej sytuacji na rynku pracy 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AF7" w:rsidRPr="00973D60" w:rsidRDefault="00F94AF7" w:rsidP="00973D60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Definicja osób o szczególnie trudnej sytuacji na rynku pracy: Rozdział IV.2 LSR.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973D60">
              <w:rPr>
                <w:rFonts w:ascii="Arial Narrow" w:hAnsi="Arial Narrow"/>
                <w:i/>
                <w:sz w:val="20"/>
                <w:szCs w:val="20"/>
              </w:rPr>
              <w:t>Kryterium weryfikowane na podstawie  wniosku, załączników, formularza biznesplanu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10. Projekt jest zintegrowany, tj. wpisuje się w kluczowe produkty regionalne: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green</w:t>
            </w:r>
            <w:proofErr w:type="spellEnd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velo</w:t>
            </w:r>
            <w:proofErr w:type="spellEnd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cittaslow</w:t>
            </w:r>
            <w:proofErr w:type="spellEnd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slowfood</w:t>
            </w:r>
            <w:proofErr w:type="spellEnd"/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szlak kopernikowski,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uzdrowiska,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turystyka pielgrzymkowa,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szlak Świętej Warmii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781D0C42" wp14:editId="0D6C480D">
                  <wp:extent cx="152400" cy="133350"/>
                  <wp:effectExtent l="0" t="0" r="0" b="0"/>
                  <wp:docPr id="1805758426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zintegrowany z co najmniej 2 kluczowymi produktami regionalnymi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0E14C8CF" wp14:editId="4E685583">
                  <wp:extent cx="152400" cy="133350"/>
                  <wp:effectExtent l="0" t="0" r="0" b="0"/>
                  <wp:docPr id="246312823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zintegrowany z 1 kluczowym produktem regionalnym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[2 pkt.]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13A551CB" wp14:editId="483F8BFF">
                  <wp:extent cx="152400" cy="133350"/>
                  <wp:effectExtent l="0" t="0" r="0" b="0"/>
                  <wp:docPr id="1032483383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wykazuje zintegrowania z  kluczowymi produktami regionalnymi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W opisie projektu/uproszczonym BP jednoznacznie wskazano zakres, miejsce świadczenia usług, rodzaje usług, lokalizację potwierdzającą zintegrowanie projektu z kluczowymi produktami regionalnymi</w:t>
            </w: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4AF7" w:rsidRPr="00973D60" w:rsidRDefault="00F94AF7" w:rsidP="00973D60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F94AF7" w:rsidRPr="00973D60" w:rsidTr="00F94AF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11. MIEJSCE ZAMIESZKANIA NA OBSZARZE LSR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48EA98C4" wp14:editId="6AF37CF4">
                  <wp:extent cx="152400" cy="133350"/>
                  <wp:effectExtent l="0" t="0" r="0" b="0"/>
                  <wp:docPr id="617833594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zamieszkuje na obszarze LGD powyżej 3 lat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[5pkt.]</w:t>
            </w:r>
            <w:r w:rsidRPr="00973D60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1A0D901C" wp14:editId="155E3234">
                  <wp:extent cx="152400" cy="133350"/>
                  <wp:effectExtent l="0" t="0" r="0" b="0"/>
                  <wp:docPr id="7487190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zamieszkuje na obszarze LGD powyżej 1 roku do 3 lat włącznie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[3 pkt.]</w:t>
            </w:r>
          </w:p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59B8B8ED" wp14:editId="1E9B333E">
                  <wp:extent cx="152400" cy="133350"/>
                  <wp:effectExtent l="0" t="0" r="0" b="0"/>
                  <wp:docPr id="1698853526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3D60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zamieszkuje na obszarze LGD 1 rok </w:t>
            </w:r>
            <w:r w:rsidRPr="00973D60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973D60">
              <w:rPr>
                <w:rFonts w:ascii="Arial Narrow" w:hAnsi="Arial Narrow"/>
                <w:sz w:val="20"/>
                <w:szCs w:val="20"/>
              </w:rPr>
              <w:t>Czas zamieszkiwania na obszarze LGD weryfikowany na podstawie zaświadczenia o zamieszkaniu / zameldowaniu, innych dokumentów złożonych przez Wnioskodawcę, zgodnie z instrukcją wypełniania wniosku</w:t>
            </w:r>
          </w:p>
        </w:tc>
      </w:tr>
      <w:tr w:rsidR="00F94AF7" w:rsidRPr="00973D60" w:rsidTr="00F94AF7">
        <w:trPr>
          <w:gridAfter w:val="2"/>
          <w:wAfter w:w="5673" w:type="dxa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bookmarkStart w:id="1" w:name="_GoBack" w:colFirst="0" w:colLast="1"/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Maksymalna liczba punktów: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45</w:t>
            </w:r>
          </w:p>
        </w:tc>
      </w:tr>
      <w:tr w:rsidR="00F94AF7" w:rsidRPr="00973D60" w:rsidTr="00F94AF7">
        <w:trPr>
          <w:gridAfter w:val="2"/>
          <w:wAfter w:w="5673" w:type="dxa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4AF7" w:rsidRPr="00973D60" w:rsidRDefault="00F94AF7" w:rsidP="00973D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973D60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</w:tr>
      <w:bookmarkEnd w:id="1"/>
    </w:tbl>
    <w:p w:rsidR="00973D60" w:rsidRDefault="00973D60"/>
    <w:sectPr w:rsidR="00973D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59" w:rsidRDefault="00564659" w:rsidP="00973D60">
      <w:pPr>
        <w:spacing w:after="0" w:line="240" w:lineRule="auto"/>
      </w:pPr>
      <w:r>
        <w:separator/>
      </w:r>
    </w:p>
  </w:endnote>
  <w:endnote w:type="continuationSeparator" w:id="0">
    <w:p w:rsidR="00564659" w:rsidRDefault="00564659" w:rsidP="0097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59" w:rsidRDefault="00564659" w:rsidP="00973D60">
      <w:pPr>
        <w:spacing w:after="0" w:line="240" w:lineRule="auto"/>
      </w:pPr>
      <w:r>
        <w:separator/>
      </w:r>
    </w:p>
  </w:footnote>
  <w:footnote w:type="continuationSeparator" w:id="0">
    <w:p w:rsidR="00564659" w:rsidRDefault="00564659" w:rsidP="0097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D60" w:rsidRDefault="00973D60">
    <w:pPr>
      <w:pStyle w:val="Nagwek"/>
    </w:pPr>
    <w:r>
      <w:rPr>
        <w:rFonts w:eastAsia="Times New Roman" w:cstheme="minorHAnsi"/>
        <w:i/>
        <w:noProof/>
      </w:rPr>
      <w:drawing>
        <wp:inline distT="0" distB="0" distL="0" distR="0" wp14:anchorId="5BA7601F" wp14:editId="3F1F5D87">
          <wp:extent cx="5760720" cy="737870"/>
          <wp:effectExtent l="0" t="0" r="0" b="5080"/>
          <wp:docPr id="55917228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26A55"/>
    <w:multiLevelType w:val="hybridMultilevel"/>
    <w:tmpl w:val="0EE0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60"/>
    <w:rsid w:val="00564659"/>
    <w:rsid w:val="00973D60"/>
    <w:rsid w:val="00F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7AEA"/>
  <w15:chartTrackingRefBased/>
  <w15:docId w15:val="{9CB961F8-5E86-474A-91F5-110437B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D60"/>
  </w:style>
  <w:style w:type="paragraph" w:styleId="Stopka">
    <w:name w:val="footer"/>
    <w:basedOn w:val="Normalny"/>
    <w:link w:val="StopkaZnak"/>
    <w:uiPriority w:val="99"/>
    <w:unhideWhenUsed/>
    <w:rsid w:val="0097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dcterms:created xsi:type="dcterms:W3CDTF">2025-02-28T08:19:00Z</dcterms:created>
  <dcterms:modified xsi:type="dcterms:W3CDTF">2025-02-28T08:19:00Z</dcterms:modified>
</cp:coreProperties>
</file>