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07"/>
      </w:tblGrid>
      <w:tr w:rsidR="00F14FC3" w:rsidTr="00D20AB1">
        <w:tc>
          <w:tcPr>
            <w:tcW w:w="8407" w:type="dxa"/>
            <w:shd w:val="clear" w:color="auto" w:fill="E2EFD9" w:themeFill="accent6" w:themeFillTint="33"/>
          </w:tcPr>
          <w:p w:rsidR="00F14FC3" w:rsidRDefault="00F14FC3" w:rsidP="00F14FC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F14FC3">
              <w:rPr>
                <w:rFonts w:cstheme="minorHAnsi"/>
                <w:b/>
                <w:sz w:val="28"/>
                <w:szCs w:val="28"/>
              </w:rPr>
              <w:t>POPRAWA DOSTĘPU DO MAŁEJ INFRASTRUKTURY PUBLICZNEJ</w:t>
            </w:r>
          </w:p>
          <w:p w:rsidR="00F14FC3" w:rsidRPr="00F14FC3" w:rsidRDefault="00F14FC3" w:rsidP="00F14FC3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F14FC3" w:rsidRPr="006D742C" w:rsidTr="00D20AB1">
        <w:trPr>
          <w:trHeight w:val="1975"/>
        </w:trPr>
        <w:tc>
          <w:tcPr>
            <w:tcW w:w="8407" w:type="dxa"/>
          </w:tcPr>
          <w:p w:rsidR="00F14FC3" w:rsidRDefault="00F14FC3" w:rsidP="00F14FC3">
            <w:r>
              <w:t xml:space="preserve">W ramach przedsięwzięcia wspierane będzie tworzenie infrastruktury publicznej i modernizacja obiektów na cele utworzenia infrastruktury publicznej. </w:t>
            </w:r>
          </w:p>
          <w:p w:rsidR="00F14FC3" w:rsidRDefault="00F14FC3" w:rsidP="00F14FC3">
            <w:r>
              <w:t>Szczegółowy zakres wsparcia wynika z diagnozy o obejmuje:</w:t>
            </w:r>
          </w:p>
          <w:p w:rsidR="00F14FC3" w:rsidRDefault="00F14FC3" w:rsidP="00F14FC3">
            <w:r>
              <w:t>- infrastrukturę kulturalną, rekreacyjną, sportową, edukacyjną,</w:t>
            </w:r>
          </w:p>
          <w:p w:rsidR="00F14FC3" w:rsidRDefault="00F14FC3" w:rsidP="00F14FC3">
            <w:r>
              <w:t>- infrastrukturę poprawiającą bezpieczeństwo (z wyłączeniem dróg),</w:t>
            </w:r>
          </w:p>
          <w:p w:rsidR="00F14FC3" w:rsidRDefault="00F14FC3" w:rsidP="00F14FC3">
            <w:r>
              <w:t xml:space="preserve">- infrastrukturę srebrnej gospodarki, w tym obejmującą poprawę dostępności do oferty </w:t>
            </w:r>
          </w:p>
          <w:p w:rsidR="00F14FC3" w:rsidRDefault="00F14FC3" w:rsidP="00F14FC3">
            <w:r>
              <w:t xml:space="preserve">  profilaktyki zdrowia,</w:t>
            </w:r>
          </w:p>
          <w:p w:rsidR="00F14FC3" w:rsidRDefault="00F14FC3" w:rsidP="00F14FC3">
            <w:r>
              <w:t>- infrastrukturę ochrony środowiska, w tym zwłaszcza w zakresie odnawialnych źródeł</w:t>
            </w:r>
          </w:p>
          <w:p w:rsidR="00F14FC3" w:rsidRDefault="00F14FC3" w:rsidP="00F14FC3">
            <w:r>
              <w:t xml:space="preserve">  energii ( z wyłączeniem sieci </w:t>
            </w:r>
            <w:proofErr w:type="spellStart"/>
            <w:r>
              <w:t>wodno</w:t>
            </w:r>
            <w:proofErr w:type="spellEnd"/>
            <w:r>
              <w:t xml:space="preserve"> – kanalizacyjnych, elektrycznych, przydomowych </w:t>
            </w:r>
          </w:p>
          <w:p w:rsidR="00F14FC3" w:rsidRDefault="00F14FC3" w:rsidP="00F14FC3">
            <w:r>
              <w:t xml:space="preserve">  oczyszczalni ścieków).</w:t>
            </w:r>
          </w:p>
          <w:p w:rsidR="00F14FC3" w:rsidRDefault="00F14FC3" w:rsidP="00F14FC3">
            <w:r>
              <w:t>Ze wsparcia wyłączone są operacje dotyczące świadczenia usług dla rolnictwa.</w:t>
            </w:r>
          </w:p>
          <w:p w:rsidR="00F14FC3" w:rsidRPr="006D742C" w:rsidRDefault="00F14FC3" w:rsidP="00F14FC3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Na</w:t>
            </w:r>
            <w:r w:rsidRPr="006D742C">
              <w:rPr>
                <w:rFonts w:cstheme="minorHAnsi"/>
                <w:bCs/>
              </w:rPr>
              <w:t xml:space="preserve"> poziomie kryteriów jakościowej oceny wniosków premiowane będą operacje:</w:t>
            </w:r>
          </w:p>
          <w:p w:rsidR="00F14FC3" w:rsidRDefault="00F14FC3" w:rsidP="00F14FC3">
            <w:pPr>
              <w:rPr>
                <w:rFonts w:cstheme="minorHAnsi"/>
                <w:bCs/>
              </w:rPr>
            </w:pPr>
            <w:r w:rsidRPr="006D742C">
              <w:rPr>
                <w:rFonts w:cstheme="minorHAnsi"/>
                <w:bCs/>
              </w:rPr>
              <w:t>- innowacyjne,</w:t>
            </w:r>
          </w:p>
          <w:p w:rsidR="00F14FC3" w:rsidRDefault="00F14FC3" w:rsidP="00F14FC3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- wdrażające technologie cyfrowe,</w:t>
            </w:r>
          </w:p>
          <w:p w:rsidR="00F14FC3" w:rsidRDefault="00F14FC3" w:rsidP="00F14FC3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- ograniczające presję na środowisko lub zapewniające racjonalne gospodarowanie </w:t>
            </w:r>
          </w:p>
          <w:p w:rsidR="00F14FC3" w:rsidRPr="006D742C" w:rsidRDefault="00F14FC3" w:rsidP="00F14FC3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   zasobami,</w:t>
            </w:r>
          </w:p>
          <w:p w:rsidR="00F14FC3" w:rsidRDefault="00F14FC3" w:rsidP="00F14FC3">
            <w:pPr>
              <w:rPr>
                <w:rFonts w:cstheme="minorHAnsi"/>
                <w:bCs/>
              </w:rPr>
            </w:pPr>
            <w:r w:rsidRPr="006D742C">
              <w:rPr>
                <w:rFonts w:cstheme="minorHAnsi"/>
                <w:bCs/>
              </w:rPr>
              <w:t>- oparte o Partnerstwo i współpracę,</w:t>
            </w:r>
          </w:p>
          <w:p w:rsidR="00F14FC3" w:rsidRDefault="00F14FC3" w:rsidP="00F14FC3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- objęte oddolnymi koncepcjami inteligentnej wsi lub wpisujące się w ideę funkcjonującej</w:t>
            </w:r>
          </w:p>
          <w:p w:rsidR="00F14FC3" w:rsidRDefault="00F14FC3" w:rsidP="00F14FC3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    wsi tematycznej,</w:t>
            </w:r>
          </w:p>
          <w:p w:rsidR="00F14FC3" w:rsidRDefault="00F14FC3" w:rsidP="00F14FC3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- dedykowane mieszkańcom obszarów wiejskich zaliczanym do osób w niekorzystnej </w:t>
            </w:r>
          </w:p>
          <w:p w:rsidR="00F14FC3" w:rsidRPr="006D742C" w:rsidRDefault="00F14FC3" w:rsidP="00F14FC3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   sytuacji, seniorów lub osób młodych,</w:t>
            </w:r>
          </w:p>
          <w:p w:rsidR="00F14FC3" w:rsidRDefault="00F14FC3" w:rsidP="00F14FC3">
            <w:pPr>
              <w:rPr>
                <w:rFonts w:cstheme="minorHAnsi"/>
                <w:bCs/>
              </w:rPr>
            </w:pPr>
            <w:r w:rsidRPr="006D742C">
              <w:rPr>
                <w:rFonts w:cstheme="minorHAnsi"/>
                <w:bCs/>
              </w:rPr>
              <w:t xml:space="preserve">- </w:t>
            </w:r>
            <w:r>
              <w:rPr>
                <w:rFonts w:cstheme="minorHAnsi"/>
                <w:bCs/>
              </w:rPr>
              <w:t xml:space="preserve">zintegrowane poprzez powiązanie zakresu operacji z innymi przedsięwzięciami i </w:t>
            </w:r>
          </w:p>
          <w:p w:rsidR="00F14FC3" w:rsidRDefault="00F14FC3" w:rsidP="00F14FC3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   uzasadnienie kompleksowego zaspokojenia potrzeb społecznych.</w:t>
            </w:r>
          </w:p>
          <w:p w:rsidR="00F14FC3" w:rsidRDefault="00F14FC3" w:rsidP="00F14FC3">
            <w:pPr>
              <w:rPr>
                <w:rFonts w:cstheme="minorHAnsi"/>
                <w:bCs/>
              </w:rPr>
            </w:pPr>
          </w:p>
          <w:p w:rsidR="00F14FC3" w:rsidRDefault="00F14FC3" w:rsidP="00F14FC3">
            <w:pPr>
              <w:rPr>
                <w:rFonts w:cstheme="minorHAnsi"/>
                <w:bCs/>
              </w:rPr>
            </w:pPr>
            <w:r w:rsidRPr="00D64BD0">
              <w:rPr>
                <w:rFonts w:cstheme="minorHAnsi"/>
                <w:bCs/>
              </w:rPr>
              <w:t xml:space="preserve">O wsparcie </w:t>
            </w:r>
            <w:r>
              <w:rPr>
                <w:rFonts w:cstheme="minorHAnsi"/>
                <w:bCs/>
              </w:rPr>
              <w:t>w ramach przedsięwzięcia mogą ubiegać się:</w:t>
            </w:r>
          </w:p>
          <w:p w:rsidR="00F14FC3" w:rsidRDefault="00F14FC3" w:rsidP="00F14FC3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- podmioty publiczne z zachowaniem warunków  i poziomu wsparcia określonych w </w:t>
            </w:r>
          </w:p>
          <w:p w:rsidR="00F14FC3" w:rsidRDefault="00F14FC3" w:rsidP="00F14FC3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  obowiązujących przepisach (na dzień przygotowania LSR do 75% kosztów </w:t>
            </w:r>
          </w:p>
          <w:p w:rsidR="00F14FC3" w:rsidRDefault="00F14FC3" w:rsidP="00F14FC3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  kwalifikowanych),</w:t>
            </w:r>
          </w:p>
          <w:p w:rsidR="00F14FC3" w:rsidRDefault="00F14FC3" w:rsidP="00F14FC3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- organizacje pozarządowe z zachowaniem warunków  i poziomu wsparcia określonych w </w:t>
            </w:r>
          </w:p>
          <w:p w:rsidR="00F14FC3" w:rsidRDefault="00F14FC3" w:rsidP="00F14FC3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  obowiązujących przepisach (na dzień przygotowania LSR do 100% kosztów </w:t>
            </w:r>
          </w:p>
          <w:p w:rsidR="00F14FC3" w:rsidRDefault="00F14FC3" w:rsidP="00F14FC3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  kwalifikowanych).</w:t>
            </w:r>
          </w:p>
          <w:p w:rsidR="00F14FC3" w:rsidRDefault="00F14FC3" w:rsidP="00F14FC3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Zakładany poziom wsparcia: zgodnie z obowiązującymi przepisami (wskazane intensywności dotyczą przepisów obowiązujących na etapie przygotowania LSR). </w:t>
            </w:r>
          </w:p>
          <w:p w:rsidR="00F14FC3" w:rsidRPr="00F14FC3" w:rsidRDefault="00F14FC3" w:rsidP="00F14FC3">
            <w:pPr>
              <w:rPr>
                <w:rFonts w:cstheme="minorHAnsi"/>
                <w:b/>
                <w:bCs/>
              </w:rPr>
            </w:pPr>
            <w:bookmarkStart w:id="0" w:name="_GoBack"/>
          </w:p>
          <w:p w:rsidR="00F14FC3" w:rsidRDefault="00F14FC3" w:rsidP="00F14FC3">
            <w:r w:rsidRPr="00F14FC3">
              <w:rPr>
                <w:rFonts w:cstheme="minorHAnsi"/>
                <w:b/>
                <w:bCs/>
              </w:rPr>
              <w:t>Maksymalna wysokość wsparcia: 200 000 złotych.</w:t>
            </w:r>
            <w:bookmarkEnd w:id="0"/>
          </w:p>
        </w:tc>
      </w:tr>
      <w:tr w:rsidR="00F14FC3" w:rsidRPr="006D742C" w:rsidTr="00D20AB1">
        <w:trPr>
          <w:trHeight w:val="630"/>
        </w:trPr>
        <w:tc>
          <w:tcPr>
            <w:tcW w:w="8407" w:type="dxa"/>
            <w:tcBorders>
              <w:bottom w:val="single" w:sz="4" w:space="0" w:color="auto"/>
            </w:tcBorders>
          </w:tcPr>
          <w:p w:rsidR="00F14FC3" w:rsidRDefault="00F14FC3" w:rsidP="00F14FC3">
            <w:r>
              <w:t>UZASADNIENIE</w:t>
            </w:r>
          </w:p>
          <w:p w:rsidR="00F14FC3" w:rsidRDefault="00F14FC3" w:rsidP="00F14FC3">
            <w:r>
              <w:t>Poprawa dostępu do infrastruktury publicznej w obszarach, dla których zaplanowano wsparcie tj. do infrastruktury kulturalnej, rekreacyjnej, sportowej, edukacyjnej, srebrnej gospodarki, poprawiającej bezpieczeństwo i wdrażającej instrumenty ochrony środowiska, wg wykonanej diagnozy obszaru stanowią ważny wyznacznik poprawy jakości życia na obszarze LGD. Planowana wysokość wsparcia jest wyższa niż dotychczas proponowano w LSR na inwestycje infrastrukturalne, jednak analiza całkowitych kosztów zrealizowanych inwestycji wskazuje na wyższe zapotrzebowanie na kapitał.</w:t>
            </w:r>
          </w:p>
        </w:tc>
      </w:tr>
    </w:tbl>
    <w:p w:rsidR="00153150" w:rsidRDefault="00153150"/>
    <w:sectPr w:rsidR="001531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150"/>
    <w:rsid w:val="00153150"/>
    <w:rsid w:val="004D2065"/>
    <w:rsid w:val="00F14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A8D39"/>
  <w15:chartTrackingRefBased/>
  <w15:docId w15:val="{FEF9D24B-9FD0-4AA8-A982-9E1C8C72D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5315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531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 Ofierska</dc:creator>
  <cp:keywords/>
  <dc:description/>
  <cp:lastModifiedBy>Malgorzata Ofierska</cp:lastModifiedBy>
  <cp:revision>2</cp:revision>
  <dcterms:created xsi:type="dcterms:W3CDTF">2025-01-21T08:41:00Z</dcterms:created>
  <dcterms:modified xsi:type="dcterms:W3CDTF">2025-01-21T08:41:00Z</dcterms:modified>
</cp:coreProperties>
</file>