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B49B6" w14:textId="5F9C2477" w:rsidR="00AB1488" w:rsidRDefault="00AB1488" w:rsidP="00507761">
      <w:pPr>
        <w:spacing w:line="480" w:lineRule="auto"/>
        <w:jc w:val="center"/>
        <w:rPr>
          <w:rFonts w:cstheme="minorHAnsi"/>
          <w:b/>
          <w:bCs/>
          <w:sz w:val="40"/>
          <w:szCs w:val="40"/>
        </w:rPr>
      </w:pPr>
      <w:r>
        <w:rPr>
          <w:rFonts w:cstheme="minorHAnsi"/>
          <w:b/>
          <w:bCs/>
          <w:sz w:val="40"/>
          <w:szCs w:val="40"/>
        </w:rPr>
        <w:t>(projekt dokumentu)</w:t>
      </w:r>
    </w:p>
    <w:p w14:paraId="09D38CA5" w14:textId="47E2EB57" w:rsidR="00507761" w:rsidRPr="00507761" w:rsidRDefault="00507761" w:rsidP="00507761">
      <w:pPr>
        <w:spacing w:line="480" w:lineRule="auto"/>
        <w:jc w:val="center"/>
        <w:rPr>
          <w:rFonts w:cstheme="minorHAnsi"/>
          <w:b/>
          <w:bCs/>
          <w:sz w:val="40"/>
          <w:szCs w:val="40"/>
        </w:rPr>
      </w:pPr>
      <w:r w:rsidRPr="00507761">
        <w:rPr>
          <w:rFonts w:cstheme="minorHAnsi"/>
          <w:b/>
          <w:bCs/>
          <w:sz w:val="40"/>
          <w:szCs w:val="40"/>
        </w:rPr>
        <w:t xml:space="preserve">LOKALNA GRUPA DZIAŁANIA „WARMIŃSKI ZAKĄTEK” </w:t>
      </w:r>
    </w:p>
    <w:p w14:paraId="13C74BAB" w14:textId="77777777" w:rsidR="00507761" w:rsidRPr="00613497" w:rsidRDefault="00507761" w:rsidP="00507761">
      <w:pPr>
        <w:jc w:val="center"/>
        <w:rPr>
          <w:rFonts w:ascii="Arial Narrow" w:hAnsi="Arial Narrow"/>
          <w:b/>
          <w:bCs/>
          <w:sz w:val="40"/>
          <w:szCs w:val="40"/>
        </w:rPr>
      </w:pPr>
      <w:r w:rsidRPr="00613497">
        <w:rPr>
          <w:rFonts w:ascii="Arial Narrow" w:hAnsi="Arial Narrow"/>
          <w:b/>
          <w:bCs/>
          <w:noProof/>
          <w:sz w:val="40"/>
          <w:szCs w:val="40"/>
          <w:lang w:eastAsia="pl-PL"/>
        </w:rPr>
        <w:drawing>
          <wp:anchor distT="0" distB="0" distL="114300" distR="114300" simplePos="0" relativeHeight="251662336" behindDoc="1" locked="0" layoutInCell="1" allowOverlap="1" wp14:anchorId="31FDAB74" wp14:editId="6BA76086">
            <wp:simplePos x="0" y="0"/>
            <wp:positionH relativeFrom="margin">
              <wp:align>center</wp:align>
            </wp:positionH>
            <wp:positionV relativeFrom="paragraph">
              <wp:posOffset>247650</wp:posOffset>
            </wp:positionV>
            <wp:extent cx="1898015" cy="2095500"/>
            <wp:effectExtent l="0" t="0" r="6985" b="0"/>
            <wp:wrapTight wrapText="bothSides">
              <wp:wrapPolygon edited="0">
                <wp:start x="0" y="0"/>
                <wp:lineTo x="0" y="21404"/>
                <wp:lineTo x="21463" y="21404"/>
                <wp:lineTo x="21463"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01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E9BA9" w14:textId="77777777" w:rsidR="00507761" w:rsidRPr="00613497" w:rsidRDefault="00507761" w:rsidP="00507761">
      <w:pPr>
        <w:jc w:val="center"/>
        <w:rPr>
          <w:rFonts w:ascii="Arial Narrow" w:hAnsi="Arial Narrow"/>
          <w:b/>
          <w:bCs/>
          <w:sz w:val="40"/>
          <w:szCs w:val="40"/>
        </w:rPr>
      </w:pPr>
    </w:p>
    <w:p w14:paraId="4896999B" w14:textId="77777777" w:rsidR="00507761" w:rsidRPr="00613497" w:rsidRDefault="00507761" w:rsidP="00507761">
      <w:pPr>
        <w:jc w:val="center"/>
        <w:rPr>
          <w:rFonts w:ascii="Arial Narrow" w:hAnsi="Arial Narrow"/>
          <w:b/>
          <w:bCs/>
          <w:sz w:val="40"/>
          <w:szCs w:val="40"/>
        </w:rPr>
      </w:pPr>
    </w:p>
    <w:p w14:paraId="548FA8C6" w14:textId="77777777" w:rsidR="00507761" w:rsidRPr="00613497" w:rsidRDefault="00507761" w:rsidP="00507761">
      <w:pPr>
        <w:jc w:val="center"/>
        <w:rPr>
          <w:rFonts w:ascii="Arial Narrow" w:hAnsi="Arial Narrow"/>
          <w:b/>
          <w:bCs/>
          <w:sz w:val="40"/>
          <w:szCs w:val="40"/>
        </w:rPr>
      </w:pPr>
    </w:p>
    <w:p w14:paraId="264A8920" w14:textId="77777777" w:rsidR="00507761" w:rsidRDefault="00507761" w:rsidP="00507761">
      <w:pPr>
        <w:jc w:val="center"/>
        <w:rPr>
          <w:rFonts w:ascii="Arial Narrow" w:hAnsi="Arial Narrow"/>
          <w:b/>
          <w:bCs/>
          <w:sz w:val="40"/>
          <w:szCs w:val="40"/>
        </w:rPr>
      </w:pPr>
    </w:p>
    <w:p w14:paraId="147B5842" w14:textId="77777777" w:rsidR="00507761" w:rsidRDefault="00507761" w:rsidP="00507761">
      <w:pPr>
        <w:spacing w:line="480" w:lineRule="auto"/>
        <w:jc w:val="center"/>
        <w:rPr>
          <w:rFonts w:ascii="Arial Narrow" w:hAnsi="Arial Narrow"/>
          <w:b/>
          <w:bCs/>
          <w:sz w:val="40"/>
          <w:szCs w:val="40"/>
        </w:rPr>
      </w:pPr>
    </w:p>
    <w:p w14:paraId="5AF5A854" w14:textId="77777777" w:rsidR="00507761" w:rsidRPr="00507761" w:rsidRDefault="00507761" w:rsidP="00507761">
      <w:pPr>
        <w:jc w:val="center"/>
        <w:rPr>
          <w:rFonts w:cstheme="minorHAnsi"/>
          <w:b/>
          <w:bCs/>
          <w:sz w:val="40"/>
          <w:szCs w:val="40"/>
        </w:rPr>
      </w:pPr>
      <w:r w:rsidRPr="00507761">
        <w:rPr>
          <w:rFonts w:cstheme="minorHAnsi"/>
          <w:b/>
          <w:bCs/>
          <w:sz w:val="40"/>
          <w:szCs w:val="40"/>
        </w:rPr>
        <w:t>LOKALNA STRATEGIA ROZWOJU</w:t>
      </w:r>
    </w:p>
    <w:p w14:paraId="5A6826A7" w14:textId="77777777" w:rsidR="00507761" w:rsidRPr="00507761" w:rsidRDefault="00507761" w:rsidP="00507761">
      <w:pPr>
        <w:spacing w:line="480" w:lineRule="auto"/>
        <w:jc w:val="center"/>
        <w:rPr>
          <w:rFonts w:cstheme="minorHAnsi"/>
          <w:b/>
          <w:bCs/>
          <w:sz w:val="40"/>
          <w:szCs w:val="40"/>
        </w:rPr>
      </w:pPr>
      <w:r w:rsidRPr="00507761">
        <w:rPr>
          <w:rFonts w:cstheme="minorHAnsi"/>
          <w:b/>
          <w:bCs/>
          <w:sz w:val="40"/>
          <w:szCs w:val="40"/>
        </w:rPr>
        <w:t>NA LATA 2023 - 2027</w:t>
      </w:r>
    </w:p>
    <w:p w14:paraId="689FAC2F" w14:textId="77777777" w:rsidR="00507761" w:rsidRDefault="00507761" w:rsidP="00507761">
      <w:pPr>
        <w:rPr>
          <w:sz w:val="36"/>
          <w:szCs w:val="36"/>
        </w:rPr>
      </w:pPr>
    </w:p>
    <w:p w14:paraId="509D66E8" w14:textId="77777777" w:rsidR="00507761" w:rsidRDefault="00507761" w:rsidP="00507761">
      <w:pPr>
        <w:rPr>
          <w:sz w:val="36"/>
          <w:szCs w:val="36"/>
        </w:rPr>
      </w:pPr>
      <w:r w:rsidRPr="007875C6">
        <w:rPr>
          <w:noProof/>
          <w:sz w:val="36"/>
          <w:szCs w:val="36"/>
          <w:lang w:eastAsia="pl-PL"/>
        </w:rPr>
        <w:drawing>
          <wp:inline distT="0" distB="0" distL="0" distR="0" wp14:anchorId="0F2ED74A" wp14:editId="1305E6DC">
            <wp:extent cx="5760720" cy="900430"/>
            <wp:effectExtent l="0" t="0" r="0" b="0"/>
            <wp:docPr id="7172" name="Picture 10">
              <a:extLst xmlns:a="http://schemas.openxmlformats.org/drawingml/2006/main">
                <a:ext uri="{FF2B5EF4-FFF2-40B4-BE49-F238E27FC236}">
                  <a16:creationId xmlns:a16="http://schemas.microsoft.com/office/drawing/2014/main" id="{F6D1DA48-0622-4336-8A18-0DAC64A74E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10">
                      <a:extLst>
                        <a:ext uri="{FF2B5EF4-FFF2-40B4-BE49-F238E27FC236}">
                          <a16:creationId xmlns:a16="http://schemas.microsoft.com/office/drawing/2014/main" id="{F6D1DA48-0622-4336-8A18-0DAC64A74E1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900430"/>
                    </a:xfrm>
                    <a:prstGeom prst="rect">
                      <a:avLst/>
                    </a:prstGeom>
                    <a:noFill/>
                    <a:ln>
                      <a:noFill/>
                    </a:ln>
                    <a:effectLst/>
                    <a:extLst/>
                  </pic:spPr>
                </pic:pic>
              </a:graphicData>
            </a:graphic>
          </wp:inline>
        </w:drawing>
      </w:r>
    </w:p>
    <w:p w14:paraId="4181B855" w14:textId="77777777" w:rsidR="00507761" w:rsidRPr="00FF68A7" w:rsidRDefault="00507761" w:rsidP="00507761">
      <w:pPr>
        <w:spacing w:line="240" w:lineRule="auto"/>
        <w:jc w:val="center"/>
      </w:pPr>
      <w:r w:rsidRPr="00FF68A7">
        <w:t xml:space="preserve">   </w:t>
      </w:r>
      <w:r w:rsidRPr="00FF68A7">
        <w:rPr>
          <w:rFonts w:cs="Tahoma"/>
        </w:rPr>
        <w:t>    </w:t>
      </w:r>
      <w:r>
        <w:rPr>
          <w:rFonts w:cs="Tahoma"/>
        </w:rPr>
        <w:t xml:space="preserve">   </w:t>
      </w:r>
      <w:r w:rsidRPr="00FF68A7">
        <w:rPr>
          <w:rFonts w:cs="Tahoma"/>
        </w:rPr>
        <w:t>  </w:t>
      </w:r>
      <w:r w:rsidRPr="00FF68A7">
        <w:rPr>
          <w:rFonts w:cs="Tahoma"/>
          <w:color w:val="000000"/>
        </w:rPr>
        <w:t>      </w:t>
      </w:r>
      <w:r w:rsidRPr="00FF68A7">
        <w:t>                               </w:t>
      </w:r>
    </w:p>
    <w:p w14:paraId="28897DDB" w14:textId="77777777" w:rsidR="00507761" w:rsidRDefault="00507761" w:rsidP="00507761">
      <w:pPr>
        <w:pStyle w:val="Default"/>
        <w:jc w:val="center"/>
        <w:rPr>
          <w:rFonts w:ascii="Calibri" w:hAnsi="Calibri"/>
          <w:bCs/>
          <w:i/>
          <w:sz w:val="18"/>
          <w:szCs w:val="18"/>
        </w:rPr>
      </w:pPr>
    </w:p>
    <w:p w14:paraId="3DAE0064" w14:textId="77777777" w:rsidR="00507761" w:rsidRPr="00A366EC" w:rsidRDefault="00507761" w:rsidP="00507761">
      <w:pPr>
        <w:pStyle w:val="Default"/>
        <w:jc w:val="center"/>
        <w:rPr>
          <w:rFonts w:ascii="Calibri" w:hAnsi="Calibri"/>
          <w:bCs/>
          <w:i/>
          <w:sz w:val="18"/>
          <w:szCs w:val="18"/>
        </w:rPr>
      </w:pPr>
      <w:r w:rsidRPr="00A366EC">
        <w:rPr>
          <w:rFonts w:ascii="Calibri" w:hAnsi="Calibri"/>
          <w:bCs/>
          <w:i/>
          <w:sz w:val="18"/>
          <w:szCs w:val="18"/>
        </w:rPr>
        <w:t xml:space="preserve">Dokument opracowany ze środków Unii Europejskiej w ramach działania </w:t>
      </w:r>
      <w:r>
        <w:rPr>
          <w:rFonts w:ascii="Calibri" w:hAnsi="Calibri"/>
          <w:bCs/>
          <w:i/>
          <w:sz w:val="18"/>
          <w:szCs w:val="18"/>
        </w:rPr>
        <w:t>19.1</w:t>
      </w:r>
      <w:r w:rsidRPr="00A366EC">
        <w:rPr>
          <w:rFonts w:ascii="Calibri" w:hAnsi="Calibri"/>
          <w:bCs/>
          <w:i/>
          <w:sz w:val="18"/>
          <w:szCs w:val="18"/>
        </w:rPr>
        <w:t xml:space="preserve"> „Wsparcie </w:t>
      </w:r>
      <w:r>
        <w:rPr>
          <w:rFonts w:ascii="Calibri" w:hAnsi="Calibri"/>
          <w:bCs/>
          <w:i/>
          <w:sz w:val="18"/>
          <w:szCs w:val="18"/>
        </w:rPr>
        <w:t>przygotowawcze”</w:t>
      </w:r>
      <w:r w:rsidRPr="00A366EC">
        <w:rPr>
          <w:rFonts w:ascii="Calibri" w:hAnsi="Calibri"/>
          <w:bCs/>
          <w:i/>
          <w:sz w:val="18"/>
          <w:szCs w:val="18"/>
        </w:rPr>
        <w:t xml:space="preserve"> Programu Rozwoju Obszarów Wiejskich na lata 2014 - 2020.</w:t>
      </w:r>
    </w:p>
    <w:p w14:paraId="5751E141" w14:textId="77777777" w:rsidR="00507761" w:rsidRPr="00A366EC" w:rsidRDefault="00507761" w:rsidP="00507761">
      <w:pPr>
        <w:pStyle w:val="Default"/>
        <w:jc w:val="center"/>
        <w:rPr>
          <w:rFonts w:ascii="Calibri" w:hAnsi="Calibri"/>
          <w:bCs/>
          <w:i/>
          <w:sz w:val="18"/>
          <w:szCs w:val="18"/>
        </w:rPr>
      </w:pPr>
      <w:r w:rsidRPr="00A366EC">
        <w:rPr>
          <w:rFonts w:ascii="Calibri" w:hAnsi="Calibri"/>
          <w:bCs/>
          <w:i/>
          <w:sz w:val="18"/>
          <w:szCs w:val="18"/>
        </w:rPr>
        <w:t>Instytucja Zarządzająca Programem Rozwoju Obszarów Wiejskich na lata 2014 -2020: Ministerstwo Rolnictwa i Rozwoju Wsi.</w:t>
      </w:r>
    </w:p>
    <w:p w14:paraId="7B3B6E26" w14:textId="77777777" w:rsidR="00507761" w:rsidRDefault="00507761" w:rsidP="00507761">
      <w:pPr>
        <w:jc w:val="center"/>
        <w:rPr>
          <w:rFonts w:cstheme="minorHAnsi"/>
          <w:b/>
          <w:sz w:val="28"/>
          <w:szCs w:val="28"/>
        </w:rPr>
      </w:pPr>
      <w:r>
        <w:rPr>
          <w:rFonts w:ascii="Calibri" w:hAnsi="Calibri"/>
          <w:bCs/>
          <w:i/>
          <w:sz w:val="18"/>
          <w:szCs w:val="18"/>
        </w:rPr>
        <w:t>Dokument  opracowany</w:t>
      </w:r>
      <w:r w:rsidRPr="00A366EC">
        <w:rPr>
          <w:rFonts w:ascii="Calibri" w:hAnsi="Calibri"/>
          <w:bCs/>
          <w:i/>
          <w:sz w:val="18"/>
          <w:szCs w:val="18"/>
        </w:rPr>
        <w:t xml:space="preserve"> przez </w:t>
      </w:r>
      <w:r>
        <w:rPr>
          <w:rFonts w:ascii="Calibri" w:hAnsi="Calibri"/>
          <w:bCs/>
          <w:i/>
          <w:sz w:val="18"/>
          <w:szCs w:val="18"/>
        </w:rPr>
        <w:t>Lokalną Grupę Działania „Warmiński Zakątek”</w:t>
      </w:r>
    </w:p>
    <w:p w14:paraId="067583A4" w14:textId="77777777" w:rsidR="00AB1488" w:rsidRDefault="00AB1488" w:rsidP="009B3CB7">
      <w:pPr>
        <w:rPr>
          <w:b/>
          <w:sz w:val="28"/>
          <w:szCs w:val="28"/>
        </w:rPr>
      </w:pPr>
    </w:p>
    <w:p w14:paraId="040EB9F8" w14:textId="77777777" w:rsidR="00AB1488" w:rsidRDefault="00AB1488" w:rsidP="009B3CB7">
      <w:pPr>
        <w:rPr>
          <w:b/>
          <w:sz w:val="28"/>
          <w:szCs w:val="28"/>
        </w:rPr>
      </w:pPr>
    </w:p>
    <w:p w14:paraId="40FDF7D2" w14:textId="77777777" w:rsidR="00AB1488" w:rsidRDefault="00AB1488" w:rsidP="009B3CB7">
      <w:pPr>
        <w:rPr>
          <w:b/>
          <w:sz w:val="28"/>
          <w:szCs w:val="28"/>
        </w:rPr>
      </w:pPr>
    </w:p>
    <w:p w14:paraId="5C7E1AC5" w14:textId="77777777" w:rsidR="00AB1488" w:rsidRDefault="00AB1488" w:rsidP="009B3CB7">
      <w:pPr>
        <w:rPr>
          <w:b/>
          <w:sz w:val="28"/>
          <w:szCs w:val="28"/>
        </w:rPr>
      </w:pPr>
    </w:p>
    <w:p w14:paraId="5771B7B4" w14:textId="77777777" w:rsidR="00AB1488" w:rsidRDefault="00AB1488" w:rsidP="009B3CB7">
      <w:pPr>
        <w:rPr>
          <w:b/>
          <w:sz w:val="28"/>
          <w:szCs w:val="28"/>
        </w:rPr>
      </w:pPr>
    </w:p>
    <w:p w14:paraId="3C74126D" w14:textId="5367FD6A" w:rsidR="009B3CB7" w:rsidRPr="009B3CB7" w:rsidRDefault="00507761" w:rsidP="009B3CB7">
      <w:pPr>
        <w:rPr>
          <w:b/>
          <w:sz w:val="28"/>
          <w:szCs w:val="28"/>
        </w:rPr>
      </w:pPr>
      <w:r>
        <w:rPr>
          <w:b/>
          <w:sz w:val="28"/>
          <w:szCs w:val="28"/>
        </w:rPr>
        <w:t>S</w:t>
      </w:r>
      <w:r w:rsidR="009B3CB7" w:rsidRPr="009B3CB7">
        <w:rPr>
          <w:b/>
          <w:sz w:val="28"/>
          <w:szCs w:val="28"/>
        </w:rPr>
        <w:t>pis treści</w:t>
      </w:r>
    </w:p>
    <w:p w14:paraId="4BF3AC79" w14:textId="77777777" w:rsidR="009B3CB7" w:rsidRPr="009B3CB7" w:rsidRDefault="009B3CB7" w:rsidP="009B3CB7">
      <w:pPr>
        <w:rPr>
          <w:b/>
          <w:sz w:val="28"/>
          <w:szCs w:val="28"/>
        </w:rPr>
      </w:pPr>
    </w:p>
    <w:p w14:paraId="5E2C85BB" w14:textId="3F227A00" w:rsidR="009B3CB7" w:rsidRPr="009B3CB7" w:rsidRDefault="009B3CB7" w:rsidP="009B3CB7">
      <w:pPr>
        <w:rPr>
          <w:b/>
          <w:sz w:val="28"/>
          <w:szCs w:val="28"/>
        </w:rPr>
      </w:pPr>
      <w:r w:rsidRPr="009B3CB7">
        <w:rPr>
          <w:b/>
          <w:sz w:val="28"/>
          <w:szCs w:val="28"/>
        </w:rPr>
        <w:t>Rozdział I. Charakterystyka partnerstwa lokalnego</w:t>
      </w:r>
      <w:r>
        <w:rPr>
          <w:b/>
          <w:sz w:val="28"/>
          <w:szCs w:val="28"/>
        </w:rPr>
        <w:t xml:space="preserve"> …………………………………</w:t>
      </w:r>
      <w:r w:rsidR="0093614F">
        <w:rPr>
          <w:b/>
          <w:sz w:val="28"/>
          <w:szCs w:val="28"/>
        </w:rPr>
        <w:t xml:space="preserve"> 3</w:t>
      </w:r>
    </w:p>
    <w:p w14:paraId="6D1346B9" w14:textId="59FEFCB3" w:rsidR="009B3CB7" w:rsidRPr="009B3CB7" w:rsidRDefault="009B3CB7" w:rsidP="009B3CB7">
      <w:pPr>
        <w:rPr>
          <w:b/>
          <w:sz w:val="28"/>
          <w:szCs w:val="28"/>
        </w:rPr>
      </w:pPr>
      <w:r w:rsidRPr="009B3CB7">
        <w:rPr>
          <w:b/>
          <w:sz w:val="28"/>
          <w:szCs w:val="28"/>
        </w:rPr>
        <w:t>Rozdział II. Charakterystyka obszaru i ludności objętej wdrażaniem LSR</w:t>
      </w:r>
      <w:r>
        <w:rPr>
          <w:b/>
          <w:sz w:val="28"/>
          <w:szCs w:val="28"/>
        </w:rPr>
        <w:t xml:space="preserve"> </w:t>
      </w:r>
      <w:r w:rsidR="00F47B81">
        <w:rPr>
          <w:b/>
          <w:sz w:val="28"/>
          <w:szCs w:val="28"/>
        </w:rPr>
        <w:t>… 7</w:t>
      </w:r>
    </w:p>
    <w:p w14:paraId="178D27B6" w14:textId="4AC99E06" w:rsidR="009B3CB7" w:rsidRPr="009B3CB7" w:rsidRDefault="009B3CB7" w:rsidP="009B3CB7">
      <w:pPr>
        <w:rPr>
          <w:b/>
          <w:sz w:val="28"/>
          <w:szCs w:val="28"/>
        </w:rPr>
      </w:pPr>
      <w:r w:rsidRPr="009B3CB7">
        <w:rPr>
          <w:b/>
          <w:sz w:val="28"/>
          <w:szCs w:val="28"/>
        </w:rPr>
        <w:t>Rozdział III. Partycypacyjny charakter LSR</w:t>
      </w:r>
      <w:r>
        <w:rPr>
          <w:b/>
          <w:sz w:val="28"/>
          <w:szCs w:val="28"/>
        </w:rPr>
        <w:t xml:space="preserve"> ………………………………………………</w:t>
      </w:r>
      <w:r w:rsidR="00F47B81">
        <w:rPr>
          <w:b/>
          <w:sz w:val="28"/>
          <w:szCs w:val="28"/>
        </w:rPr>
        <w:t>11</w:t>
      </w:r>
    </w:p>
    <w:p w14:paraId="1D393860" w14:textId="701A417B" w:rsidR="009B3CB7" w:rsidRPr="009B3CB7" w:rsidRDefault="009B3CB7" w:rsidP="009B3CB7">
      <w:pPr>
        <w:rPr>
          <w:b/>
          <w:sz w:val="28"/>
          <w:szCs w:val="28"/>
        </w:rPr>
      </w:pPr>
      <w:r w:rsidRPr="009B3CB7">
        <w:rPr>
          <w:b/>
          <w:sz w:val="28"/>
          <w:szCs w:val="28"/>
        </w:rPr>
        <w:t>Rozdział IV. Analiza potrzeb i potencjału LSR</w:t>
      </w:r>
      <w:r>
        <w:rPr>
          <w:b/>
          <w:sz w:val="28"/>
          <w:szCs w:val="28"/>
        </w:rPr>
        <w:t xml:space="preserve"> ………………………………………….</w:t>
      </w:r>
      <w:r w:rsidR="00F47B81">
        <w:rPr>
          <w:b/>
          <w:sz w:val="28"/>
          <w:szCs w:val="28"/>
        </w:rPr>
        <w:t>14</w:t>
      </w:r>
    </w:p>
    <w:p w14:paraId="37348AC0" w14:textId="05E990D2" w:rsidR="009B3CB7" w:rsidRPr="009B3CB7" w:rsidRDefault="009B3CB7" w:rsidP="009B3CB7">
      <w:pPr>
        <w:rPr>
          <w:b/>
          <w:sz w:val="28"/>
          <w:szCs w:val="28"/>
        </w:rPr>
      </w:pPr>
      <w:r w:rsidRPr="009B3CB7">
        <w:rPr>
          <w:b/>
          <w:sz w:val="28"/>
          <w:szCs w:val="28"/>
        </w:rPr>
        <w:t>Rozdział V. Spójność, komplementarność i synergia</w:t>
      </w:r>
      <w:r>
        <w:rPr>
          <w:b/>
          <w:sz w:val="28"/>
          <w:szCs w:val="28"/>
        </w:rPr>
        <w:t xml:space="preserve"> ……………………………….</w:t>
      </w:r>
      <w:r w:rsidR="00F47B81">
        <w:rPr>
          <w:b/>
          <w:sz w:val="28"/>
          <w:szCs w:val="28"/>
        </w:rPr>
        <w:t>37</w:t>
      </w:r>
    </w:p>
    <w:p w14:paraId="75BBB35A" w14:textId="0983DFD2" w:rsidR="009B3CB7" w:rsidRPr="009B3CB7" w:rsidRDefault="009B3CB7" w:rsidP="009B3CB7">
      <w:pPr>
        <w:rPr>
          <w:b/>
          <w:sz w:val="28"/>
          <w:szCs w:val="28"/>
        </w:rPr>
      </w:pPr>
      <w:r w:rsidRPr="009B3CB7">
        <w:rPr>
          <w:b/>
          <w:sz w:val="28"/>
          <w:szCs w:val="28"/>
        </w:rPr>
        <w:t>Rozdział VI. Cele i wskaźniki</w:t>
      </w:r>
      <w:r>
        <w:rPr>
          <w:b/>
          <w:sz w:val="28"/>
          <w:szCs w:val="28"/>
        </w:rPr>
        <w:t xml:space="preserve"> …………………………………………………………………...</w:t>
      </w:r>
      <w:r w:rsidR="00F47B81">
        <w:rPr>
          <w:b/>
          <w:sz w:val="28"/>
          <w:szCs w:val="28"/>
        </w:rPr>
        <w:t>41</w:t>
      </w:r>
    </w:p>
    <w:p w14:paraId="3CDC681A" w14:textId="40C74437" w:rsidR="009B3CB7" w:rsidRPr="009B3CB7" w:rsidRDefault="009B3CB7" w:rsidP="009B3CB7">
      <w:pPr>
        <w:rPr>
          <w:b/>
          <w:sz w:val="28"/>
          <w:szCs w:val="28"/>
        </w:rPr>
      </w:pPr>
      <w:r w:rsidRPr="009B3CB7">
        <w:rPr>
          <w:b/>
          <w:sz w:val="28"/>
          <w:szCs w:val="28"/>
        </w:rPr>
        <w:t xml:space="preserve">Rozdział VII. Sposób wyboru i oceny operacji oraz sposób ustanawiania </w:t>
      </w:r>
      <w:r>
        <w:rPr>
          <w:b/>
          <w:sz w:val="28"/>
          <w:szCs w:val="28"/>
        </w:rPr>
        <w:t xml:space="preserve"> </w:t>
      </w:r>
      <w:r w:rsidRPr="009B3CB7">
        <w:rPr>
          <w:b/>
          <w:sz w:val="28"/>
          <w:szCs w:val="28"/>
        </w:rPr>
        <w:t>kryteriów wyboru</w:t>
      </w:r>
      <w:r>
        <w:rPr>
          <w:b/>
          <w:sz w:val="28"/>
          <w:szCs w:val="28"/>
        </w:rPr>
        <w:t xml:space="preserve"> ………………………………………………………………………………….</w:t>
      </w:r>
      <w:r w:rsidR="00F47B81">
        <w:rPr>
          <w:b/>
          <w:sz w:val="28"/>
          <w:szCs w:val="28"/>
        </w:rPr>
        <w:t>55</w:t>
      </w:r>
    </w:p>
    <w:p w14:paraId="6E927034" w14:textId="4A0D3BC5" w:rsidR="009B3CB7" w:rsidRPr="009B3CB7" w:rsidRDefault="009B3CB7" w:rsidP="009B3CB7">
      <w:pPr>
        <w:rPr>
          <w:b/>
          <w:sz w:val="28"/>
          <w:szCs w:val="28"/>
        </w:rPr>
      </w:pPr>
      <w:r w:rsidRPr="009B3CB7">
        <w:rPr>
          <w:b/>
          <w:sz w:val="28"/>
          <w:szCs w:val="28"/>
        </w:rPr>
        <w:t>Rozdział VIII. Plan działania</w:t>
      </w:r>
      <w:r>
        <w:rPr>
          <w:b/>
          <w:sz w:val="28"/>
          <w:szCs w:val="28"/>
        </w:rPr>
        <w:t xml:space="preserve"> ……………………………………………………………………</w:t>
      </w:r>
      <w:r w:rsidR="00F47B81">
        <w:rPr>
          <w:b/>
          <w:sz w:val="28"/>
          <w:szCs w:val="28"/>
        </w:rPr>
        <w:t>59</w:t>
      </w:r>
    </w:p>
    <w:p w14:paraId="02E77507" w14:textId="31BB3B63" w:rsidR="009B3CB7" w:rsidRPr="009B3CB7" w:rsidRDefault="009B3CB7" w:rsidP="009B3CB7">
      <w:pPr>
        <w:rPr>
          <w:b/>
          <w:sz w:val="28"/>
          <w:szCs w:val="28"/>
        </w:rPr>
      </w:pPr>
      <w:r w:rsidRPr="009B3CB7">
        <w:rPr>
          <w:b/>
          <w:sz w:val="28"/>
          <w:szCs w:val="28"/>
        </w:rPr>
        <w:t>Rozdział IX. Plan finansowy LSR</w:t>
      </w:r>
      <w:r>
        <w:rPr>
          <w:b/>
          <w:sz w:val="28"/>
          <w:szCs w:val="28"/>
        </w:rPr>
        <w:t xml:space="preserve"> ……………………………………………………………..</w:t>
      </w:r>
      <w:r w:rsidR="00F47B81">
        <w:rPr>
          <w:b/>
          <w:sz w:val="28"/>
          <w:szCs w:val="28"/>
        </w:rPr>
        <w:t>59</w:t>
      </w:r>
    </w:p>
    <w:p w14:paraId="04814405" w14:textId="5797469E" w:rsidR="009B3CB7" w:rsidRPr="009B3CB7" w:rsidRDefault="009B3CB7" w:rsidP="009B3CB7">
      <w:pPr>
        <w:rPr>
          <w:b/>
          <w:sz w:val="28"/>
          <w:szCs w:val="28"/>
        </w:rPr>
      </w:pPr>
      <w:r w:rsidRPr="009B3CB7">
        <w:rPr>
          <w:b/>
          <w:sz w:val="28"/>
          <w:szCs w:val="28"/>
        </w:rPr>
        <w:t>Rozdział X. Monitoring i ewaluacja</w:t>
      </w:r>
      <w:r>
        <w:rPr>
          <w:b/>
          <w:sz w:val="28"/>
          <w:szCs w:val="28"/>
        </w:rPr>
        <w:t xml:space="preserve"> ………………………………………………………..</w:t>
      </w:r>
      <w:r w:rsidR="00F47B81">
        <w:rPr>
          <w:b/>
          <w:sz w:val="28"/>
          <w:szCs w:val="28"/>
        </w:rPr>
        <w:t>60</w:t>
      </w:r>
    </w:p>
    <w:p w14:paraId="6E1B2951" w14:textId="77777777" w:rsidR="009B3CB7" w:rsidRPr="009B3CB7" w:rsidRDefault="009B3CB7" w:rsidP="009B3CB7">
      <w:pPr>
        <w:rPr>
          <w:b/>
          <w:sz w:val="28"/>
          <w:szCs w:val="28"/>
        </w:rPr>
      </w:pPr>
      <w:r w:rsidRPr="009B3CB7">
        <w:rPr>
          <w:b/>
          <w:sz w:val="28"/>
          <w:szCs w:val="28"/>
        </w:rPr>
        <w:t>Załączniki:</w:t>
      </w:r>
    </w:p>
    <w:p w14:paraId="230CED6C" w14:textId="1193F9F0" w:rsidR="009B3CB7" w:rsidRPr="009B3CB7" w:rsidRDefault="009B3CB7" w:rsidP="009B3CB7">
      <w:pPr>
        <w:rPr>
          <w:b/>
          <w:sz w:val="28"/>
          <w:szCs w:val="28"/>
        </w:rPr>
      </w:pPr>
      <w:r w:rsidRPr="009B3CB7">
        <w:rPr>
          <w:b/>
          <w:sz w:val="28"/>
          <w:szCs w:val="28"/>
        </w:rPr>
        <w:t>1. Cele i przedsięwzięcia</w:t>
      </w:r>
      <w:r>
        <w:rPr>
          <w:b/>
          <w:sz w:val="28"/>
          <w:szCs w:val="28"/>
        </w:rPr>
        <w:t xml:space="preserve"> ………………………………………………………………………….</w:t>
      </w:r>
      <w:r w:rsidR="00F47B81">
        <w:rPr>
          <w:b/>
          <w:sz w:val="28"/>
          <w:szCs w:val="28"/>
        </w:rPr>
        <w:t>65</w:t>
      </w:r>
    </w:p>
    <w:p w14:paraId="41FD0D3E" w14:textId="0B5528EE" w:rsidR="009B3CB7" w:rsidRPr="009B3CB7" w:rsidRDefault="009B3CB7" w:rsidP="009B3CB7">
      <w:pPr>
        <w:rPr>
          <w:b/>
          <w:sz w:val="28"/>
          <w:szCs w:val="28"/>
        </w:rPr>
      </w:pPr>
      <w:r w:rsidRPr="009B3CB7">
        <w:rPr>
          <w:b/>
          <w:sz w:val="28"/>
          <w:szCs w:val="28"/>
        </w:rPr>
        <w:t>2. Plan działania</w:t>
      </w:r>
      <w:r>
        <w:rPr>
          <w:b/>
          <w:sz w:val="28"/>
          <w:szCs w:val="28"/>
        </w:rPr>
        <w:t xml:space="preserve"> ……………………………………………………………………………………...</w:t>
      </w:r>
      <w:r w:rsidR="00F47B81">
        <w:rPr>
          <w:b/>
          <w:sz w:val="28"/>
          <w:szCs w:val="28"/>
        </w:rPr>
        <w:t>67</w:t>
      </w:r>
    </w:p>
    <w:p w14:paraId="23F1E887" w14:textId="450384B9" w:rsidR="009B3CB7" w:rsidRPr="009B3CB7" w:rsidRDefault="009B3CB7" w:rsidP="009B3CB7">
      <w:pPr>
        <w:rPr>
          <w:b/>
          <w:sz w:val="28"/>
          <w:szCs w:val="28"/>
        </w:rPr>
      </w:pPr>
      <w:r w:rsidRPr="009B3CB7">
        <w:rPr>
          <w:b/>
          <w:sz w:val="28"/>
          <w:szCs w:val="28"/>
        </w:rPr>
        <w:t>3. Budżet LSR</w:t>
      </w:r>
      <w:r>
        <w:rPr>
          <w:b/>
          <w:sz w:val="28"/>
          <w:szCs w:val="28"/>
        </w:rPr>
        <w:t xml:space="preserve"> …………………………………………………………………………………………..</w:t>
      </w:r>
      <w:r w:rsidR="00F47B81">
        <w:rPr>
          <w:b/>
          <w:sz w:val="28"/>
          <w:szCs w:val="28"/>
        </w:rPr>
        <w:t>69</w:t>
      </w:r>
    </w:p>
    <w:p w14:paraId="50164B66" w14:textId="42E5E841" w:rsidR="00584CFE" w:rsidRDefault="009B3CB7" w:rsidP="009B3CB7">
      <w:pPr>
        <w:rPr>
          <w:b/>
          <w:sz w:val="28"/>
          <w:szCs w:val="28"/>
        </w:rPr>
      </w:pPr>
      <w:r w:rsidRPr="009B3CB7">
        <w:rPr>
          <w:b/>
          <w:sz w:val="28"/>
          <w:szCs w:val="28"/>
        </w:rPr>
        <w:t>4. Plan wykorzystania budżetu LSR</w:t>
      </w:r>
      <w:r>
        <w:rPr>
          <w:b/>
          <w:sz w:val="28"/>
          <w:szCs w:val="28"/>
        </w:rPr>
        <w:t xml:space="preserve"> ………………………………………………………….</w:t>
      </w:r>
      <w:r w:rsidR="00F47B81">
        <w:rPr>
          <w:b/>
          <w:sz w:val="28"/>
          <w:szCs w:val="28"/>
        </w:rPr>
        <w:t>70</w:t>
      </w:r>
    </w:p>
    <w:p w14:paraId="6D649F16" w14:textId="4837F605" w:rsidR="00584CFE" w:rsidRDefault="00584CFE" w:rsidP="00741819">
      <w:pPr>
        <w:rPr>
          <w:b/>
          <w:sz w:val="28"/>
          <w:szCs w:val="28"/>
        </w:rPr>
      </w:pPr>
    </w:p>
    <w:p w14:paraId="25E6054B" w14:textId="0465E22B" w:rsidR="00584CFE" w:rsidRDefault="00584CFE" w:rsidP="00741819">
      <w:pPr>
        <w:rPr>
          <w:b/>
          <w:sz w:val="28"/>
          <w:szCs w:val="28"/>
        </w:rPr>
      </w:pPr>
    </w:p>
    <w:p w14:paraId="53A24FE1" w14:textId="14DF56CA" w:rsidR="00584CFE" w:rsidRDefault="00584CFE" w:rsidP="00741819">
      <w:pPr>
        <w:rPr>
          <w:b/>
          <w:sz w:val="28"/>
          <w:szCs w:val="28"/>
        </w:rPr>
      </w:pPr>
    </w:p>
    <w:p w14:paraId="57113403" w14:textId="4A052C82" w:rsidR="00584CFE" w:rsidRDefault="00584CFE" w:rsidP="00741819">
      <w:pPr>
        <w:rPr>
          <w:b/>
          <w:sz w:val="28"/>
          <w:szCs w:val="28"/>
        </w:rPr>
      </w:pPr>
    </w:p>
    <w:p w14:paraId="438953C3" w14:textId="065F4632" w:rsidR="00584CFE" w:rsidRDefault="00584CFE" w:rsidP="00741819">
      <w:pPr>
        <w:rPr>
          <w:b/>
          <w:sz w:val="28"/>
          <w:szCs w:val="28"/>
        </w:rPr>
      </w:pPr>
    </w:p>
    <w:p w14:paraId="2D376546" w14:textId="3F24B523" w:rsidR="00584CFE" w:rsidRDefault="00584CFE" w:rsidP="00741819">
      <w:pPr>
        <w:rPr>
          <w:b/>
          <w:sz w:val="28"/>
          <w:szCs w:val="28"/>
        </w:rPr>
      </w:pPr>
    </w:p>
    <w:p w14:paraId="21286F47" w14:textId="5FC308DC" w:rsidR="00741819" w:rsidRPr="00815F0B" w:rsidRDefault="00741819" w:rsidP="00741819">
      <w:pPr>
        <w:rPr>
          <w:b/>
          <w:sz w:val="28"/>
          <w:szCs w:val="28"/>
        </w:rPr>
      </w:pPr>
      <w:r w:rsidRPr="00815F0B">
        <w:rPr>
          <w:b/>
          <w:sz w:val="28"/>
          <w:szCs w:val="28"/>
        </w:rPr>
        <w:lastRenderedPageBreak/>
        <w:t>Rozdział I Charakterystyka partners</w:t>
      </w:r>
      <w:bookmarkStart w:id="0" w:name="_GoBack"/>
      <w:bookmarkEnd w:id="0"/>
      <w:r w:rsidRPr="00815F0B">
        <w:rPr>
          <w:b/>
          <w:sz w:val="28"/>
          <w:szCs w:val="28"/>
        </w:rPr>
        <w:t xml:space="preserve">twa lokalnego </w:t>
      </w:r>
    </w:p>
    <w:p w14:paraId="2741CCD0" w14:textId="77777777" w:rsidR="00741819" w:rsidRDefault="00741819" w:rsidP="00584CFE">
      <w:pPr>
        <w:spacing w:after="0" w:line="276" w:lineRule="auto"/>
        <w:rPr>
          <w:b/>
        </w:rPr>
      </w:pPr>
      <w:r w:rsidRPr="00815F0B">
        <w:rPr>
          <w:b/>
        </w:rPr>
        <w:t xml:space="preserve">1. Nazwa LGD i forma prawna. </w:t>
      </w:r>
    </w:p>
    <w:p w14:paraId="225B0F1F" w14:textId="155B7969" w:rsidR="00741819" w:rsidRPr="00391DAC" w:rsidRDefault="00741819" w:rsidP="00584CFE">
      <w:pPr>
        <w:pStyle w:val="Default"/>
        <w:spacing w:line="276" w:lineRule="auto"/>
        <w:ind w:left="227"/>
        <w:rPr>
          <w:rFonts w:asciiTheme="minorHAnsi" w:hAnsiTheme="minorHAnsi"/>
          <w:sz w:val="22"/>
          <w:szCs w:val="22"/>
        </w:rPr>
      </w:pPr>
      <w:r w:rsidRPr="00391DAC">
        <w:rPr>
          <w:rFonts w:asciiTheme="minorHAnsi" w:hAnsiTheme="minorHAnsi"/>
          <w:sz w:val="22"/>
          <w:szCs w:val="22"/>
        </w:rPr>
        <w:t>Lokalna Grupa Działania "Warmiński Zakątek"</w:t>
      </w:r>
    </w:p>
    <w:p w14:paraId="1A5FDDA6" w14:textId="77777777" w:rsidR="00741819" w:rsidRPr="00391DAC" w:rsidRDefault="00741819" w:rsidP="00584CFE">
      <w:pPr>
        <w:pStyle w:val="Default"/>
        <w:spacing w:line="276" w:lineRule="auto"/>
        <w:ind w:left="227"/>
        <w:rPr>
          <w:rFonts w:asciiTheme="minorHAnsi" w:hAnsiTheme="minorHAnsi"/>
          <w:sz w:val="22"/>
          <w:szCs w:val="22"/>
        </w:rPr>
      </w:pPr>
      <w:r w:rsidRPr="00391DAC">
        <w:rPr>
          <w:rFonts w:asciiTheme="minorHAnsi" w:hAnsiTheme="minorHAnsi"/>
          <w:sz w:val="22"/>
          <w:szCs w:val="22"/>
        </w:rPr>
        <w:t>Forma prawna: Stowarzyszenie</w:t>
      </w:r>
    </w:p>
    <w:p w14:paraId="6AC6E46C" w14:textId="77777777" w:rsidR="00741819" w:rsidRPr="00391DAC" w:rsidRDefault="00741819" w:rsidP="00584CFE">
      <w:pPr>
        <w:pStyle w:val="Default"/>
        <w:spacing w:line="276" w:lineRule="auto"/>
        <w:ind w:left="227"/>
        <w:rPr>
          <w:rFonts w:asciiTheme="minorHAnsi" w:hAnsiTheme="minorHAnsi"/>
          <w:sz w:val="22"/>
          <w:szCs w:val="22"/>
        </w:rPr>
      </w:pPr>
      <w:r w:rsidRPr="00391DAC">
        <w:rPr>
          <w:rFonts w:asciiTheme="minorHAnsi" w:hAnsiTheme="minorHAnsi"/>
          <w:sz w:val="22"/>
          <w:szCs w:val="22"/>
        </w:rPr>
        <w:t>Nr KRS: 0000260433</w:t>
      </w:r>
    </w:p>
    <w:p w14:paraId="0B8A110F" w14:textId="77777777" w:rsidR="00DB0FE5" w:rsidRDefault="00DB0FE5" w:rsidP="00584CFE">
      <w:pPr>
        <w:spacing w:after="0"/>
        <w:rPr>
          <w:b/>
        </w:rPr>
      </w:pPr>
    </w:p>
    <w:p w14:paraId="0E3DBEC2" w14:textId="7288F774" w:rsidR="00741819" w:rsidRDefault="00741819" w:rsidP="00584CFE">
      <w:pPr>
        <w:spacing w:after="0"/>
        <w:rPr>
          <w:b/>
        </w:rPr>
      </w:pPr>
      <w:r w:rsidRPr="00815F0B">
        <w:rPr>
          <w:b/>
        </w:rPr>
        <w:t xml:space="preserve">2. Opis procesu tworzenia partnerstwa </w:t>
      </w:r>
    </w:p>
    <w:p w14:paraId="71CBC043" w14:textId="2B24EEDC" w:rsidR="00741819" w:rsidRPr="00391DAC" w:rsidRDefault="00741819" w:rsidP="00584CFE">
      <w:pPr>
        <w:pStyle w:val="NormalnyWeb"/>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 xml:space="preserve">LGD „Warmiński Zakątek” powstała w maju 2006 r jako stowarzyszenie rejestrowe z liczbą członków założycieli 32, data rejestracji stowarzyszenia w </w:t>
      </w:r>
      <w:r w:rsidRPr="00391DAC">
        <w:rPr>
          <w:rFonts w:asciiTheme="minorHAnsi" w:hAnsiTheme="minorHAnsi" w:cs="Arial"/>
          <w:sz w:val="22"/>
          <w:szCs w:val="22"/>
          <w:u w:val="single"/>
        </w:rPr>
        <w:t>KRS: 12.08.2006 r.</w:t>
      </w:r>
      <w:r w:rsidRPr="00391DAC">
        <w:rPr>
          <w:rFonts w:asciiTheme="minorHAnsi" w:hAnsiTheme="minorHAnsi" w:cs="Arial"/>
          <w:sz w:val="22"/>
          <w:szCs w:val="22"/>
        </w:rPr>
        <w:t xml:space="preserve"> W skład organizacji weszli przedstawiciele 3 sektorów: publicznego, społecznego  i gospodarczego z gmin Dobre Miasto, Dywity, Jeziorany, Lubomino. Celem działalności stowarzyszenia jest działanie na rzecz zrównoważonego rozwoju obszarów wiejskich.</w:t>
      </w:r>
      <w:r>
        <w:rPr>
          <w:rFonts w:asciiTheme="minorHAnsi" w:hAnsiTheme="minorHAnsi" w:cs="Arial"/>
          <w:sz w:val="22"/>
          <w:szCs w:val="22"/>
        </w:rPr>
        <w:t xml:space="preserve"> Katalog celów szczegółowych działalności LGD jest bardzo szeroki aby w jak najlepszym stopniu zabezpieczyć potrzeby mieszkańców.</w:t>
      </w:r>
    </w:p>
    <w:p w14:paraId="309BB57D" w14:textId="77777777" w:rsidR="00741819" w:rsidRPr="00391DAC" w:rsidRDefault="00741819" w:rsidP="00584CFE">
      <w:pPr>
        <w:pStyle w:val="NormalnyWeb"/>
        <w:spacing w:before="0" w:beforeAutospacing="0" w:after="0" w:afterAutospacing="0" w:line="276" w:lineRule="auto"/>
        <w:rPr>
          <w:rFonts w:asciiTheme="minorHAnsi" w:hAnsiTheme="minorHAnsi"/>
          <w:sz w:val="22"/>
          <w:szCs w:val="22"/>
        </w:rPr>
      </w:pPr>
      <w:r w:rsidRPr="00391DAC">
        <w:rPr>
          <w:rFonts w:asciiTheme="minorHAnsi" w:hAnsiTheme="minorHAnsi" w:cs="Arial"/>
          <w:sz w:val="22"/>
          <w:szCs w:val="22"/>
        </w:rPr>
        <w:t>Proces rozszerzenia składu LGD:</w:t>
      </w:r>
    </w:p>
    <w:p w14:paraId="608E4CA8" w14:textId="77777777" w:rsidR="00741819" w:rsidRDefault="00741819" w:rsidP="00584CFE">
      <w:pPr>
        <w:pStyle w:val="NormalnyWeb"/>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 xml:space="preserve">- uchwała nr 6/2009 Walnego Zebrania Członków z dnia 8.01.2009 roku - rozszerzenie obszaru o </w:t>
      </w:r>
    </w:p>
    <w:p w14:paraId="4E1FB77A" w14:textId="77777777" w:rsidR="00741819" w:rsidRPr="00391DAC" w:rsidRDefault="00741819" w:rsidP="00584CFE">
      <w:pPr>
        <w:pStyle w:val="NormalnyWeb"/>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 xml:space="preserve">  </w:t>
      </w:r>
      <w:r w:rsidRPr="00391DAC">
        <w:rPr>
          <w:rFonts w:asciiTheme="minorHAnsi" w:hAnsiTheme="minorHAnsi" w:cs="Arial"/>
          <w:sz w:val="22"/>
          <w:szCs w:val="22"/>
        </w:rPr>
        <w:t>Gminy: Górowo Iławeckie  Gmina, Kwity, Orneta,</w:t>
      </w:r>
    </w:p>
    <w:p w14:paraId="31CE931F" w14:textId="77777777" w:rsidR="00741819" w:rsidRDefault="00741819" w:rsidP="00584CFE">
      <w:pPr>
        <w:pStyle w:val="NormalnyWeb"/>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 xml:space="preserve">- uchwała nr 4/2010 Walnego Zebrania Członków z dnia 24.05.2010 roku - rozszerzenie obszaru </w:t>
      </w:r>
    </w:p>
    <w:p w14:paraId="5CEED0E5" w14:textId="77777777" w:rsidR="00741819" w:rsidRPr="00391DAC" w:rsidRDefault="00741819" w:rsidP="00584CFE">
      <w:pPr>
        <w:pStyle w:val="NormalnyWeb"/>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 xml:space="preserve">  </w:t>
      </w:r>
      <w:r w:rsidRPr="00391DAC">
        <w:rPr>
          <w:rFonts w:asciiTheme="minorHAnsi" w:hAnsiTheme="minorHAnsi" w:cs="Arial"/>
          <w:sz w:val="22"/>
          <w:szCs w:val="22"/>
        </w:rPr>
        <w:t>działania o obszar Gminy  miejskiej Górowo Iławeckie,</w:t>
      </w:r>
    </w:p>
    <w:p w14:paraId="50D0C9B7" w14:textId="77777777" w:rsidR="00741819" w:rsidRDefault="00741819" w:rsidP="00584CFE">
      <w:pPr>
        <w:pStyle w:val="NormalnyWeb"/>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 xml:space="preserve">- uchwała nr 10/2020 Walnego Zebrania Członków z dnia 5.10.2010 roku - rozszerzenie obszaru </w:t>
      </w:r>
    </w:p>
    <w:p w14:paraId="74D75A3A" w14:textId="77777777" w:rsidR="00741819" w:rsidRPr="00391DAC" w:rsidRDefault="00741819" w:rsidP="00584CFE">
      <w:pPr>
        <w:pStyle w:val="NormalnyWeb"/>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 xml:space="preserve">  </w:t>
      </w:r>
      <w:r w:rsidRPr="00391DAC">
        <w:rPr>
          <w:rFonts w:asciiTheme="minorHAnsi" w:hAnsiTheme="minorHAnsi" w:cs="Arial"/>
          <w:sz w:val="22"/>
          <w:szCs w:val="22"/>
        </w:rPr>
        <w:t>działania o obszar Gmin Bartoszyce i Bisztynek,</w:t>
      </w:r>
    </w:p>
    <w:p w14:paraId="04AD60BB" w14:textId="77777777" w:rsidR="00741819" w:rsidRDefault="00741819" w:rsidP="00584CFE">
      <w:pPr>
        <w:pStyle w:val="NormalnyWeb"/>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 xml:space="preserve">- Uchwała nr 8/2015 Walnego Zebrania Członków z dnia 18.06.2015 roku - rozszerzenie obszaru </w:t>
      </w:r>
    </w:p>
    <w:p w14:paraId="0A648A94" w14:textId="77777777" w:rsidR="00741819" w:rsidRPr="00391DAC" w:rsidRDefault="00741819" w:rsidP="00584CFE">
      <w:pPr>
        <w:pStyle w:val="NormalnyWeb"/>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 xml:space="preserve">   </w:t>
      </w:r>
      <w:r w:rsidRPr="00391DAC">
        <w:rPr>
          <w:rFonts w:asciiTheme="minorHAnsi" w:hAnsiTheme="minorHAnsi" w:cs="Arial"/>
          <w:sz w:val="22"/>
          <w:szCs w:val="22"/>
        </w:rPr>
        <w:t>działania o obszar Gminy  miejskiej Lidzbark Warmiński.</w:t>
      </w:r>
    </w:p>
    <w:p w14:paraId="700B09EF" w14:textId="77777777" w:rsidR="00DB0FE5" w:rsidRDefault="00DB0FE5" w:rsidP="00584CFE">
      <w:pPr>
        <w:pStyle w:val="NormalnyWeb"/>
        <w:spacing w:before="0" w:beforeAutospacing="0" w:after="0" w:afterAutospacing="0" w:line="276" w:lineRule="auto"/>
        <w:rPr>
          <w:rFonts w:asciiTheme="minorHAnsi" w:hAnsiTheme="minorHAnsi" w:cs="Arial"/>
          <w:sz w:val="22"/>
          <w:szCs w:val="22"/>
        </w:rPr>
      </w:pPr>
    </w:p>
    <w:p w14:paraId="7BF49EF6" w14:textId="729C44DF" w:rsidR="00741819" w:rsidRPr="00391DAC" w:rsidRDefault="00741819" w:rsidP="00584CFE">
      <w:pPr>
        <w:pStyle w:val="NormalnyWeb"/>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 xml:space="preserve">Lokalna Grupa Działania "Warmiński  Zakątek" od 2006 roku realizuje założenia strategiczne, finansowane z okresów programowania unijnego 2004 - 2006, 2007 </w:t>
      </w:r>
      <w:r>
        <w:rPr>
          <w:rFonts w:asciiTheme="minorHAnsi" w:hAnsiTheme="minorHAnsi" w:cs="Arial"/>
          <w:sz w:val="22"/>
          <w:szCs w:val="22"/>
        </w:rPr>
        <w:t>–</w:t>
      </w:r>
      <w:r w:rsidRPr="00391DAC">
        <w:rPr>
          <w:rFonts w:asciiTheme="minorHAnsi" w:hAnsiTheme="minorHAnsi" w:cs="Arial"/>
          <w:sz w:val="22"/>
          <w:szCs w:val="22"/>
        </w:rPr>
        <w:t xml:space="preserve"> 2013</w:t>
      </w:r>
      <w:r>
        <w:rPr>
          <w:rFonts w:asciiTheme="minorHAnsi" w:hAnsiTheme="minorHAnsi" w:cs="Arial"/>
          <w:sz w:val="22"/>
          <w:szCs w:val="22"/>
        </w:rPr>
        <w:t>, 2014 - 2020</w:t>
      </w:r>
      <w:r w:rsidRPr="00391DAC">
        <w:rPr>
          <w:rFonts w:asciiTheme="minorHAnsi" w:hAnsiTheme="minorHAnsi" w:cs="Arial"/>
          <w:sz w:val="22"/>
          <w:szCs w:val="22"/>
        </w:rPr>
        <w:t xml:space="preserve"> i planuje kontynuować swoją politykę w okresie </w:t>
      </w:r>
      <w:r>
        <w:rPr>
          <w:rFonts w:asciiTheme="minorHAnsi" w:hAnsiTheme="minorHAnsi" w:cs="Arial"/>
          <w:sz w:val="22"/>
          <w:szCs w:val="22"/>
        </w:rPr>
        <w:t>2021 - 2027</w:t>
      </w:r>
      <w:r w:rsidRPr="00391DAC">
        <w:rPr>
          <w:rFonts w:asciiTheme="minorHAnsi" w:hAnsiTheme="minorHAnsi" w:cs="Arial"/>
          <w:sz w:val="22"/>
          <w:szCs w:val="22"/>
        </w:rPr>
        <w:t>. Dotychczasowe strategiczne działania LGD mające znaczenie dla procesu wdrażania planowanej strategii:</w:t>
      </w:r>
    </w:p>
    <w:p w14:paraId="72833A80" w14:textId="77777777" w:rsidR="00741819" w:rsidRPr="00391DAC" w:rsidRDefault="00741819" w:rsidP="00584CFE">
      <w:pPr>
        <w:pStyle w:val="NormalnyWeb"/>
        <w:spacing w:before="0" w:beforeAutospacing="0" w:after="0" w:afterAutospacing="0" w:line="276" w:lineRule="auto"/>
        <w:jc w:val="both"/>
        <w:rPr>
          <w:rFonts w:asciiTheme="minorHAnsi" w:hAnsiTheme="minorHAnsi" w:cs="Arial"/>
          <w:sz w:val="22"/>
          <w:szCs w:val="22"/>
        </w:rPr>
      </w:pPr>
      <w:r w:rsidRPr="00391DAC">
        <w:rPr>
          <w:rFonts w:asciiTheme="minorHAnsi" w:hAnsiTheme="minorHAnsi" w:cs="Arial"/>
          <w:sz w:val="22"/>
          <w:szCs w:val="22"/>
        </w:rPr>
        <w:t>1) wspieranie rozwoju przedsiębiorczości na obszarze LGD:</w:t>
      </w:r>
    </w:p>
    <w:p w14:paraId="2F683983" w14:textId="77777777" w:rsidR="00741819" w:rsidRPr="00391DAC" w:rsidRDefault="00741819" w:rsidP="00D907FC">
      <w:pPr>
        <w:pStyle w:val="NormalnyWeb"/>
        <w:numPr>
          <w:ilvl w:val="0"/>
          <w:numId w:val="27"/>
        </w:numPr>
        <w:suppressAutoHyphens/>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dotacje na rozpoczęcie i rozwój działalności gospodarczej, ze szczególnym uwzględnieniem wspierania rozwoju przedsiębiorczości wśród grup defaworyzowanych, w tym spółdzielni socjalnych,</w:t>
      </w:r>
    </w:p>
    <w:p w14:paraId="4C73178D" w14:textId="77777777" w:rsidR="00741819" w:rsidRDefault="00741819" w:rsidP="00D907FC">
      <w:pPr>
        <w:pStyle w:val="NormalnyWeb"/>
        <w:numPr>
          <w:ilvl w:val="0"/>
          <w:numId w:val="27"/>
        </w:numPr>
        <w:suppressAutoHyphens/>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inkubowanie przedsiębiorczości poprzez funkcjonującą w ramach Inkubatora Przedsiębiorczości działalność szkoleniową, doradczą, inkubowanie innowacji, wsparcie przedsiębiorców w pozyskiwaniu środków zewnętrznych,</w:t>
      </w:r>
    </w:p>
    <w:p w14:paraId="765B6891" w14:textId="77777777" w:rsidR="00741819" w:rsidRDefault="00741819" w:rsidP="00D907FC">
      <w:pPr>
        <w:pStyle w:val="NormalnyWeb"/>
        <w:numPr>
          <w:ilvl w:val="0"/>
          <w:numId w:val="27"/>
        </w:numPr>
        <w:suppressAutoHyphens/>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aktywizację zawodową mieszkańców obszaru LGD w formie budowania postaw przedsiębiorczych, szkolenia zawodowe, organizowanie staży zawodowych,</w:t>
      </w:r>
    </w:p>
    <w:p w14:paraId="2BC7758B" w14:textId="77777777" w:rsidR="00741819" w:rsidRDefault="00741819" w:rsidP="00D907FC">
      <w:pPr>
        <w:pStyle w:val="NormalnyWeb"/>
        <w:numPr>
          <w:ilvl w:val="0"/>
          <w:numId w:val="27"/>
        </w:numPr>
        <w:suppressAutoHyphens/>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wsparcie rodziców i opiekunów dzieci do lat 3 w powrocie i funkcjonowaniu na rynku pracy – prowadzimy klub dziecięcy EKO MALUCH (działalność odpłatna),</w:t>
      </w:r>
    </w:p>
    <w:p w14:paraId="1DF51A82" w14:textId="77777777" w:rsidR="00741819" w:rsidRDefault="00741819" w:rsidP="00D907FC">
      <w:pPr>
        <w:pStyle w:val="NormalnyWeb"/>
        <w:numPr>
          <w:ilvl w:val="0"/>
          <w:numId w:val="27"/>
        </w:numPr>
        <w:suppressAutoHyphens/>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promowanie lokalnej żywności i przetwórstwa w formule kawiarni WARMIA CAFFE (działalność odpłatna),</w:t>
      </w:r>
    </w:p>
    <w:p w14:paraId="5F06ABDD" w14:textId="77777777" w:rsidR="00741819" w:rsidRPr="00391DAC" w:rsidRDefault="00741819" w:rsidP="00D907FC">
      <w:pPr>
        <w:pStyle w:val="NormalnyWeb"/>
        <w:numPr>
          <w:ilvl w:val="0"/>
          <w:numId w:val="27"/>
        </w:numPr>
        <w:suppressAutoHyphens/>
        <w:spacing w:before="0" w:beforeAutospacing="0" w:after="0" w:afterAutospacing="0" w:line="276" w:lineRule="auto"/>
        <w:rPr>
          <w:rFonts w:asciiTheme="minorHAnsi" w:hAnsiTheme="minorHAnsi" w:cs="Arial"/>
          <w:sz w:val="22"/>
          <w:szCs w:val="22"/>
        </w:rPr>
      </w:pPr>
      <w:r>
        <w:rPr>
          <w:rFonts w:asciiTheme="minorHAnsi" w:hAnsiTheme="minorHAnsi" w:cs="Arial"/>
          <w:sz w:val="22"/>
          <w:szCs w:val="22"/>
        </w:rPr>
        <w:t>pośrednictwo pracy (posiadamy status agencji zatrudnienia), szkolenia komercyjne (posiadamy status instytucji szkoleniowej i certyfikat jakości SUS 2.0),</w:t>
      </w:r>
    </w:p>
    <w:p w14:paraId="1DFC37CC" w14:textId="77777777" w:rsidR="00741819" w:rsidRPr="00391DAC" w:rsidRDefault="00741819" w:rsidP="00D907FC">
      <w:pPr>
        <w:pStyle w:val="NormalnyWeb"/>
        <w:numPr>
          <w:ilvl w:val="0"/>
          <w:numId w:val="27"/>
        </w:numPr>
        <w:suppressAutoHyphens/>
        <w:spacing w:before="0" w:beforeAutospacing="0" w:after="0" w:afterAutospacing="0" w:line="276" w:lineRule="auto"/>
        <w:jc w:val="both"/>
        <w:rPr>
          <w:rFonts w:asciiTheme="minorHAnsi" w:hAnsiTheme="minorHAnsi" w:cs="Arial"/>
          <w:sz w:val="22"/>
          <w:szCs w:val="22"/>
        </w:rPr>
      </w:pPr>
      <w:r w:rsidRPr="00391DAC">
        <w:rPr>
          <w:rFonts w:asciiTheme="minorHAnsi" w:hAnsiTheme="minorHAnsi" w:cs="Arial"/>
          <w:sz w:val="22"/>
          <w:szCs w:val="22"/>
        </w:rPr>
        <w:t>wdrażanie instrumentów zwrotnych (punkt kontaktowy funduszu pożyczkowego),</w:t>
      </w:r>
    </w:p>
    <w:p w14:paraId="6FF53FE8" w14:textId="77777777" w:rsidR="00741819" w:rsidRPr="00391DAC" w:rsidRDefault="00741819" w:rsidP="00584CFE">
      <w:pPr>
        <w:pStyle w:val="NormalnyWeb"/>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2) wspieranie rozwoju aktywności społecznej na obszarze LGD:</w:t>
      </w:r>
    </w:p>
    <w:p w14:paraId="2EA1AD54" w14:textId="77777777" w:rsidR="00741819" w:rsidRPr="00391DAC" w:rsidRDefault="00741819" w:rsidP="00D907FC">
      <w:pPr>
        <w:pStyle w:val="NormalnyWeb"/>
        <w:numPr>
          <w:ilvl w:val="0"/>
          <w:numId w:val="26"/>
        </w:numPr>
        <w:suppressAutoHyphens/>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lastRenderedPageBreak/>
        <w:t xml:space="preserve">dotacje i małe granty na rozwój inicjatyw społecznych i działania na rzecz dobra wspólnego </w:t>
      </w:r>
      <w:r>
        <w:rPr>
          <w:rFonts w:asciiTheme="minorHAnsi" w:hAnsiTheme="minorHAnsi" w:cs="Arial"/>
          <w:sz w:val="22"/>
          <w:szCs w:val="22"/>
        </w:rPr>
        <w:t>z preferencjami wspierania osób starszych, migrantów, aktywizowania osób młodych,</w:t>
      </w:r>
    </w:p>
    <w:p w14:paraId="0B8347B6" w14:textId="5B675DC9" w:rsidR="00741819" w:rsidRPr="00391DAC" w:rsidRDefault="00741819" w:rsidP="00D907FC">
      <w:pPr>
        <w:pStyle w:val="NormalnyWeb"/>
        <w:numPr>
          <w:ilvl w:val="0"/>
          <w:numId w:val="26"/>
        </w:numPr>
        <w:suppressAutoHyphens/>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wsparcie doradcze, szkoleniowe, animacyjne dla organizacji pozarządowych, grup nieformalnych, lokalnych liderów,</w:t>
      </w:r>
      <w:r>
        <w:rPr>
          <w:rFonts w:asciiTheme="minorHAnsi" w:hAnsiTheme="minorHAnsi" w:cs="Arial"/>
          <w:sz w:val="22"/>
          <w:szCs w:val="22"/>
        </w:rPr>
        <w:t xml:space="preserve"> </w:t>
      </w:r>
      <w:r w:rsidR="00584CFE">
        <w:rPr>
          <w:rFonts w:asciiTheme="minorHAnsi" w:hAnsiTheme="minorHAnsi" w:cs="Arial"/>
          <w:sz w:val="22"/>
          <w:szCs w:val="22"/>
        </w:rPr>
        <w:t xml:space="preserve">w tym </w:t>
      </w:r>
      <w:r w:rsidR="00507761">
        <w:rPr>
          <w:rFonts w:asciiTheme="minorHAnsi" w:hAnsiTheme="minorHAnsi" w:cs="Arial"/>
          <w:sz w:val="22"/>
          <w:szCs w:val="22"/>
        </w:rPr>
        <w:t>organizacja</w:t>
      </w:r>
      <w:r w:rsidR="00584CFE">
        <w:rPr>
          <w:rFonts w:asciiTheme="minorHAnsi" w:hAnsiTheme="minorHAnsi" w:cs="Arial"/>
          <w:sz w:val="22"/>
          <w:szCs w:val="22"/>
        </w:rPr>
        <w:t xml:space="preserve"> </w:t>
      </w:r>
      <w:r w:rsidR="00507761">
        <w:rPr>
          <w:rFonts w:asciiTheme="minorHAnsi" w:hAnsiTheme="minorHAnsi" w:cs="Arial"/>
          <w:sz w:val="22"/>
          <w:szCs w:val="22"/>
        </w:rPr>
        <w:t>Forum</w:t>
      </w:r>
      <w:r w:rsidR="00584CFE">
        <w:rPr>
          <w:rFonts w:asciiTheme="minorHAnsi" w:hAnsiTheme="minorHAnsi" w:cs="Arial"/>
          <w:sz w:val="22"/>
          <w:szCs w:val="22"/>
        </w:rPr>
        <w:t xml:space="preserve"> Sołtysów, spotkania KGW,</w:t>
      </w:r>
    </w:p>
    <w:p w14:paraId="4662BC93" w14:textId="77777777" w:rsidR="00741819" w:rsidRPr="00391DAC" w:rsidRDefault="00741819" w:rsidP="00D907FC">
      <w:pPr>
        <w:pStyle w:val="NormalnyWeb"/>
        <w:numPr>
          <w:ilvl w:val="0"/>
          <w:numId w:val="26"/>
        </w:numPr>
        <w:suppressAutoHyphens/>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wspieranie ekonomii społecznej: wsie tematyczne, spółdzielnie socjalne,</w:t>
      </w:r>
      <w:r>
        <w:rPr>
          <w:rFonts w:asciiTheme="minorHAnsi" w:hAnsiTheme="minorHAnsi" w:cs="Arial"/>
          <w:sz w:val="22"/>
          <w:szCs w:val="22"/>
        </w:rPr>
        <w:t xml:space="preserve"> działalność odpłatna organizacji pozarządowych,</w:t>
      </w:r>
    </w:p>
    <w:p w14:paraId="54E93ABA" w14:textId="77777777" w:rsidR="00741819" w:rsidRPr="00391DAC" w:rsidRDefault="00741819" w:rsidP="00D907FC">
      <w:pPr>
        <w:pStyle w:val="NormalnyWeb"/>
        <w:numPr>
          <w:ilvl w:val="0"/>
          <w:numId w:val="26"/>
        </w:numPr>
        <w:suppressAutoHyphens/>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budowanie partnerstw publiczno - społecznych i angażowanie mieszkańców w sprawy publiczne,</w:t>
      </w:r>
    </w:p>
    <w:p w14:paraId="127EDDEB" w14:textId="77777777" w:rsidR="00741819" w:rsidRPr="00391DAC" w:rsidRDefault="00741819" w:rsidP="00D907FC">
      <w:pPr>
        <w:pStyle w:val="NormalnyWeb"/>
        <w:numPr>
          <w:ilvl w:val="0"/>
          <w:numId w:val="26"/>
        </w:numPr>
        <w:suppressAutoHyphens/>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budowanie pozytywnych relacji i partnerstw społeczno - publiczno - przedsiębiorczych,</w:t>
      </w:r>
    </w:p>
    <w:p w14:paraId="28144CE0" w14:textId="77777777" w:rsidR="00741819" w:rsidRPr="00391DAC" w:rsidRDefault="00741819" w:rsidP="00D907FC">
      <w:pPr>
        <w:pStyle w:val="NormalnyWeb"/>
        <w:numPr>
          <w:ilvl w:val="0"/>
          <w:numId w:val="26"/>
        </w:numPr>
        <w:suppressAutoHyphens/>
        <w:spacing w:before="0" w:beforeAutospacing="0" w:after="0" w:afterAutospacing="0" w:line="276" w:lineRule="auto"/>
        <w:rPr>
          <w:rFonts w:asciiTheme="minorHAnsi" w:hAnsiTheme="minorHAnsi" w:cs="Arial"/>
          <w:sz w:val="22"/>
          <w:szCs w:val="22"/>
        </w:rPr>
      </w:pPr>
      <w:r w:rsidRPr="00391DAC">
        <w:rPr>
          <w:rFonts w:asciiTheme="minorHAnsi" w:hAnsiTheme="minorHAnsi" w:cs="Arial"/>
          <w:sz w:val="22"/>
          <w:szCs w:val="22"/>
        </w:rPr>
        <w:t>prowadzenie bazy organizacji pozarządowych, animowanie współpracy w tym współpracy międzynarodowej,</w:t>
      </w:r>
    </w:p>
    <w:p w14:paraId="2DD5F24F" w14:textId="77777777" w:rsidR="00741819" w:rsidRPr="00391DAC" w:rsidRDefault="00741819" w:rsidP="00584CFE">
      <w:pPr>
        <w:pStyle w:val="NormalnyWeb"/>
        <w:spacing w:before="0" w:beforeAutospacing="0" w:after="0" w:afterAutospacing="0" w:line="276" w:lineRule="auto"/>
        <w:ind w:left="284" w:hanging="284"/>
        <w:rPr>
          <w:rFonts w:asciiTheme="minorHAnsi" w:hAnsiTheme="minorHAnsi" w:cs="Arial"/>
          <w:sz w:val="22"/>
          <w:szCs w:val="22"/>
        </w:rPr>
      </w:pPr>
      <w:r w:rsidRPr="00391DAC">
        <w:rPr>
          <w:rFonts w:asciiTheme="minorHAnsi" w:hAnsiTheme="minorHAnsi" w:cs="Arial"/>
          <w:sz w:val="22"/>
          <w:szCs w:val="22"/>
        </w:rPr>
        <w:t xml:space="preserve">3) </w:t>
      </w:r>
      <w:r>
        <w:rPr>
          <w:rFonts w:asciiTheme="minorHAnsi" w:hAnsiTheme="minorHAnsi" w:cs="Arial"/>
          <w:sz w:val="22"/>
          <w:szCs w:val="22"/>
        </w:rPr>
        <w:t xml:space="preserve"> </w:t>
      </w:r>
      <w:r w:rsidRPr="00391DAC">
        <w:rPr>
          <w:rFonts w:asciiTheme="minorHAnsi" w:hAnsiTheme="minorHAnsi" w:cs="Arial"/>
          <w:sz w:val="22"/>
          <w:szCs w:val="22"/>
        </w:rPr>
        <w:t>wspieranie rozwoju infrastruktury społecznej, publicznej, zachowanie dziedzictwa kulturowego  na obszarze LSR, w celu podnoszenia jakości życia  mieszkańców - programy dotacyjne, działania własne.</w:t>
      </w:r>
    </w:p>
    <w:p w14:paraId="03BD9EBD" w14:textId="77777777" w:rsidR="00741819" w:rsidRDefault="00741819" w:rsidP="00584CFE">
      <w:pPr>
        <w:pStyle w:val="NormalnyWeb"/>
        <w:spacing w:before="0" w:beforeAutospacing="0" w:after="0" w:afterAutospacing="0" w:line="276" w:lineRule="auto"/>
        <w:jc w:val="both"/>
        <w:rPr>
          <w:rFonts w:asciiTheme="minorHAnsi" w:hAnsiTheme="minorHAnsi" w:cs="Arial"/>
          <w:sz w:val="22"/>
          <w:szCs w:val="22"/>
        </w:rPr>
      </w:pPr>
      <w:r w:rsidRPr="00391DAC">
        <w:rPr>
          <w:rFonts w:asciiTheme="minorHAnsi" w:hAnsiTheme="minorHAnsi" w:cs="Arial"/>
          <w:sz w:val="22"/>
          <w:szCs w:val="22"/>
        </w:rPr>
        <w:t>4) wspieranie rozwoju turystyki</w:t>
      </w:r>
      <w:r>
        <w:rPr>
          <w:rFonts w:asciiTheme="minorHAnsi" w:hAnsiTheme="minorHAnsi" w:cs="Arial"/>
          <w:sz w:val="22"/>
          <w:szCs w:val="22"/>
        </w:rPr>
        <w:t xml:space="preserve">, </w:t>
      </w:r>
      <w:r w:rsidRPr="00391DAC">
        <w:rPr>
          <w:rFonts w:asciiTheme="minorHAnsi" w:hAnsiTheme="minorHAnsi" w:cs="Arial"/>
          <w:sz w:val="22"/>
          <w:szCs w:val="22"/>
        </w:rPr>
        <w:t xml:space="preserve">zachowanie, ochrona i upowszechnianie dziedzictwa kulturowego i </w:t>
      </w:r>
    </w:p>
    <w:p w14:paraId="1C7F6A91" w14:textId="77777777" w:rsidR="00741819" w:rsidRPr="00391DAC" w:rsidRDefault="00741819" w:rsidP="00584CFE">
      <w:pPr>
        <w:pStyle w:val="NormalnyWeb"/>
        <w:spacing w:before="0" w:beforeAutospacing="0" w:after="0" w:afterAutospacing="0" w:line="276" w:lineRule="auto"/>
        <w:jc w:val="both"/>
        <w:rPr>
          <w:rFonts w:asciiTheme="minorHAnsi" w:hAnsiTheme="minorHAnsi" w:cs="Arial"/>
          <w:sz w:val="22"/>
          <w:szCs w:val="22"/>
        </w:rPr>
      </w:pPr>
      <w:r>
        <w:rPr>
          <w:rFonts w:asciiTheme="minorHAnsi" w:hAnsiTheme="minorHAnsi" w:cs="Arial"/>
          <w:sz w:val="22"/>
          <w:szCs w:val="22"/>
        </w:rPr>
        <w:t xml:space="preserve">     </w:t>
      </w:r>
      <w:r w:rsidRPr="00391DAC">
        <w:rPr>
          <w:rFonts w:asciiTheme="minorHAnsi" w:hAnsiTheme="minorHAnsi" w:cs="Arial"/>
          <w:sz w:val="22"/>
          <w:szCs w:val="22"/>
        </w:rPr>
        <w:t>przyrodniczego Warmii</w:t>
      </w:r>
    </w:p>
    <w:p w14:paraId="5F27EF1A" w14:textId="77777777" w:rsidR="00741819" w:rsidRPr="00391DAC" w:rsidRDefault="00741819" w:rsidP="00D907FC">
      <w:pPr>
        <w:pStyle w:val="NormalnyWeb"/>
        <w:numPr>
          <w:ilvl w:val="0"/>
          <w:numId w:val="25"/>
        </w:numPr>
        <w:suppressAutoHyphens/>
        <w:spacing w:before="0" w:beforeAutospacing="0" w:after="0" w:afterAutospacing="0" w:line="276" w:lineRule="auto"/>
        <w:jc w:val="both"/>
        <w:rPr>
          <w:rFonts w:asciiTheme="minorHAnsi" w:hAnsiTheme="minorHAnsi" w:cs="Arial"/>
          <w:sz w:val="22"/>
          <w:szCs w:val="22"/>
        </w:rPr>
      </w:pPr>
      <w:r w:rsidRPr="00391DAC">
        <w:rPr>
          <w:rFonts w:asciiTheme="minorHAnsi" w:hAnsiTheme="minorHAnsi" w:cs="Arial"/>
          <w:sz w:val="22"/>
          <w:szCs w:val="22"/>
        </w:rPr>
        <w:t>kreowanie i  wzmacnianie powiązań sieciowych w tworzeniu markowych produktów turystycznych, promocja turystyczna obszarów wiejskich,</w:t>
      </w:r>
    </w:p>
    <w:p w14:paraId="1A0C9BA7" w14:textId="77777777" w:rsidR="00741819" w:rsidRPr="00391DAC" w:rsidRDefault="00741819" w:rsidP="00D907FC">
      <w:pPr>
        <w:pStyle w:val="NormalnyWeb"/>
        <w:numPr>
          <w:ilvl w:val="0"/>
          <w:numId w:val="25"/>
        </w:numPr>
        <w:suppressAutoHyphens/>
        <w:spacing w:before="0" w:beforeAutospacing="0" w:after="0" w:afterAutospacing="0" w:line="276" w:lineRule="auto"/>
        <w:jc w:val="both"/>
        <w:rPr>
          <w:rFonts w:asciiTheme="minorHAnsi" w:hAnsiTheme="minorHAnsi" w:cs="Arial"/>
          <w:sz w:val="22"/>
          <w:szCs w:val="22"/>
        </w:rPr>
      </w:pPr>
      <w:r w:rsidRPr="00391DAC">
        <w:rPr>
          <w:rFonts w:asciiTheme="minorHAnsi" w:hAnsiTheme="minorHAnsi" w:cs="Arial"/>
          <w:sz w:val="22"/>
          <w:szCs w:val="22"/>
        </w:rPr>
        <w:t>innowacje w turystyce wiejskiej: wioski tematyczne, integrowanie zasobów,</w:t>
      </w:r>
      <w:r>
        <w:rPr>
          <w:rFonts w:asciiTheme="minorHAnsi" w:hAnsiTheme="minorHAnsi" w:cs="Arial"/>
          <w:sz w:val="22"/>
          <w:szCs w:val="22"/>
        </w:rPr>
        <w:t xml:space="preserve"> w tym poprzez działalność kawiarni WARMIA CAFFE,</w:t>
      </w:r>
    </w:p>
    <w:p w14:paraId="70BC1C06" w14:textId="77777777" w:rsidR="00741819" w:rsidRPr="00391DAC" w:rsidRDefault="00741819" w:rsidP="00D907FC">
      <w:pPr>
        <w:pStyle w:val="NormalnyWeb"/>
        <w:numPr>
          <w:ilvl w:val="0"/>
          <w:numId w:val="25"/>
        </w:numPr>
        <w:suppressAutoHyphens/>
        <w:spacing w:before="0" w:beforeAutospacing="0" w:after="0" w:afterAutospacing="0" w:line="276" w:lineRule="auto"/>
        <w:jc w:val="both"/>
        <w:rPr>
          <w:rFonts w:asciiTheme="minorHAnsi" w:hAnsiTheme="minorHAnsi" w:cs="Arial"/>
          <w:sz w:val="22"/>
          <w:szCs w:val="22"/>
        </w:rPr>
      </w:pPr>
      <w:r w:rsidRPr="00391DAC">
        <w:rPr>
          <w:rFonts w:asciiTheme="minorHAnsi" w:hAnsiTheme="minorHAnsi" w:cs="Arial"/>
          <w:sz w:val="22"/>
          <w:szCs w:val="22"/>
        </w:rPr>
        <w:t>promocja turystyczna obszaru LGD, w tym realizacja zintegrowanego programu promocyjnego w ramach RPO, udział w targach krajowych i międzynarodowych,</w:t>
      </w:r>
    </w:p>
    <w:p w14:paraId="1306E5F9" w14:textId="77777777" w:rsidR="00584CFE" w:rsidRDefault="00741819" w:rsidP="00584CFE">
      <w:pPr>
        <w:pStyle w:val="NormalnyWeb"/>
        <w:spacing w:before="0" w:beforeAutospacing="0" w:after="0" w:afterAutospacing="0" w:line="276" w:lineRule="auto"/>
        <w:jc w:val="both"/>
        <w:rPr>
          <w:rFonts w:asciiTheme="minorHAnsi" w:hAnsiTheme="minorHAnsi" w:cs="Arial"/>
          <w:sz w:val="22"/>
          <w:szCs w:val="22"/>
        </w:rPr>
      </w:pPr>
      <w:r w:rsidRPr="00391DAC">
        <w:rPr>
          <w:rFonts w:asciiTheme="minorHAnsi" w:hAnsiTheme="minorHAnsi" w:cs="Arial"/>
          <w:sz w:val="22"/>
          <w:szCs w:val="22"/>
        </w:rPr>
        <w:t>6) współpraca międzynarodowa</w:t>
      </w:r>
      <w:r>
        <w:rPr>
          <w:rFonts w:asciiTheme="minorHAnsi" w:hAnsiTheme="minorHAnsi" w:cs="Arial"/>
          <w:sz w:val="22"/>
          <w:szCs w:val="22"/>
        </w:rPr>
        <w:t xml:space="preserve"> – zrealizowanych 17 projektów współpracy międzynarodowej (w tym</w:t>
      </w:r>
    </w:p>
    <w:p w14:paraId="45234886" w14:textId="0875EAD4" w:rsidR="00741819" w:rsidRPr="00391DAC" w:rsidRDefault="00741819" w:rsidP="00584CFE">
      <w:pPr>
        <w:pStyle w:val="NormalnyWeb"/>
        <w:spacing w:before="0" w:beforeAutospacing="0" w:after="0" w:afterAutospacing="0" w:line="276" w:lineRule="auto"/>
        <w:jc w:val="both"/>
        <w:rPr>
          <w:rFonts w:asciiTheme="minorHAnsi" w:hAnsiTheme="minorHAnsi" w:cs="Arial"/>
          <w:sz w:val="22"/>
          <w:szCs w:val="22"/>
        </w:rPr>
      </w:pPr>
      <w:r>
        <w:rPr>
          <w:rFonts w:asciiTheme="minorHAnsi" w:hAnsiTheme="minorHAnsi" w:cs="Arial"/>
          <w:sz w:val="22"/>
          <w:szCs w:val="22"/>
        </w:rPr>
        <w:t xml:space="preserve">    7 z Partnerami z Ukrainy).</w:t>
      </w:r>
    </w:p>
    <w:p w14:paraId="63895D8B" w14:textId="77777777" w:rsidR="00741819" w:rsidRDefault="00741819" w:rsidP="00DB0FE5">
      <w:pPr>
        <w:pStyle w:val="NormalnyWeb"/>
        <w:spacing w:before="0" w:beforeAutospacing="0" w:after="0" w:afterAutospacing="0" w:line="276" w:lineRule="auto"/>
        <w:jc w:val="both"/>
      </w:pPr>
      <w:r w:rsidRPr="00391DAC">
        <w:rPr>
          <w:rFonts w:asciiTheme="minorHAnsi" w:hAnsiTheme="minorHAnsi" w:cs="Arial"/>
          <w:sz w:val="22"/>
          <w:szCs w:val="22"/>
        </w:rPr>
        <w:t xml:space="preserve">LGD "Warmiński Zakątek" zrealizowała w latach 2007 - </w:t>
      </w:r>
      <w:r>
        <w:rPr>
          <w:rFonts w:asciiTheme="minorHAnsi" w:hAnsiTheme="minorHAnsi" w:cs="Arial"/>
          <w:sz w:val="22"/>
          <w:szCs w:val="22"/>
        </w:rPr>
        <w:t>2022</w:t>
      </w:r>
      <w:r w:rsidRPr="00391DAC">
        <w:rPr>
          <w:rFonts w:asciiTheme="minorHAnsi" w:hAnsiTheme="minorHAnsi" w:cs="Arial"/>
          <w:sz w:val="22"/>
          <w:szCs w:val="22"/>
        </w:rPr>
        <w:t xml:space="preserve">  </w:t>
      </w:r>
      <w:r>
        <w:rPr>
          <w:rFonts w:asciiTheme="minorHAnsi" w:hAnsiTheme="minorHAnsi" w:cs="Arial"/>
          <w:sz w:val="22"/>
          <w:szCs w:val="22"/>
          <w:u w:val="single"/>
        </w:rPr>
        <w:t>56</w:t>
      </w:r>
      <w:r w:rsidRPr="00391DAC">
        <w:rPr>
          <w:rFonts w:asciiTheme="minorHAnsi" w:hAnsiTheme="minorHAnsi" w:cs="Arial"/>
          <w:sz w:val="22"/>
          <w:szCs w:val="22"/>
          <w:u w:val="single"/>
        </w:rPr>
        <w:t xml:space="preserve"> projektów</w:t>
      </w:r>
      <w:r w:rsidRPr="00391DAC">
        <w:rPr>
          <w:rFonts w:asciiTheme="minorHAnsi" w:hAnsiTheme="minorHAnsi" w:cs="Arial"/>
          <w:sz w:val="22"/>
          <w:szCs w:val="22"/>
        </w:rPr>
        <w:t xml:space="preserve"> o zakresach zbieżnych z Lokalną Strategią Rozwoju z łącznym poziomem dofinansowania </w:t>
      </w:r>
      <w:r>
        <w:rPr>
          <w:rFonts w:asciiTheme="minorHAnsi" w:hAnsiTheme="minorHAnsi" w:cs="Arial"/>
          <w:sz w:val="22"/>
          <w:szCs w:val="22"/>
          <w:u w:val="single"/>
        </w:rPr>
        <w:t>27</w:t>
      </w:r>
      <w:r w:rsidRPr="00391DAC">
        <w:rPr>
          <w:rFonts w:asciiTheme="minorHAnsi" w:hAnsiTheme="minorHAnsi" w:cs="Arial"/>
          <w:sz w:val="22"/>
          <w:szCs w:val="22"/>
          <w:u w:val="single"/>
        </w:rPr>
        <w:t xml:space="preserve"> </w:t>
      </w:r>
      <w:r>
        <w:rPr>
          <w:rFonts w:asciiTheme="minorHAnsi" w:hAnsiTheme="minorHAnsi" w:cs="Arial"/>
          <w:sz w:val="22"/>
          <w:szCs w:val="22"/>
          <w:u w:val="single"/>
        </w:rPr>
        <w:t>milionów</w:t>
      </w:r>
      <w:r w:rsidRPr="00391DAC">
        <w:rPr>
          <w:rFonts w:asciiTheme="minorHAnsi" w:hAnsiTheme="minorHAnsi" w:cs="Arial"/>
          <w:sz w:val="22"/>
          <w:szCs w:val="22"/>
          <w:u w:val="single"/>
        </w:rPr>
        <w:t xml:space="preserve"> złotych</w:t>
      </w:r>
      <w:r w:rsidRPr="00391DAC">
        <w:rPr>
          <w:rFonts w:asciiTheme="minorHAnsi" w:hAnsiTheme="minorHAnsi" w:cs="Arial"/>
          <w:sz w:val="22"/>
          <w:szCs w:val="22"/>
        </w:rPr>
        <w:t xml:space="preserve">. </w:t>
      </w:r>
    </w:p>
    <w:p w14:paraId="27D67F21" w14:textId="77777777" w:rsidR="00741819" w:rsidRDefault="00741819" w:rsidP="00584CFE">
      <w:pPr>
        <w:spacing w:after="0"/>
      </w:pPr>
    </w:p>
    <w:p w14:paraId="6AD7E276" w14:textId="79B34021" w:rsidR="00741819" w:rsidRDefault="00584CFE" w:rsidP="00584CFE">
      <w:pPr>
        <w:spacing w:after="0"/>
      </w:pPr>
      <w:bookmarkStart w:id="1" w:name="_Hlk136930739"/>
      <w:r>
        <w:t>LGD stanowi Partnerstwo wzajemnie powiązanych instytucji, podmiotów, osób, uzupełniających potencjały i zasoby. Jednorodny obszar działalności, zbudowane wzajemne relacje i zaufanie</w:t>
      </w:r>
      <w:r w:rsidR="00741819">
        <w:t xml:space="preserve"> czynią</w:t>
      </w:r>
      <w:r>
        <w:t xml:space="preserve"> Partnerstwo </w:t>
      </w:r>
      <w:r w:rsidR="00741819">
        <w:t xml:space="preserve"> istotnym z punktu widzenia wdrażania LSR. </w:t>
      </w:r>
      <w:r>
        <w:t xml:space="preserve">Aktywność i partycypacja członków społeczności, reprezentujących wszystkie zdiagnozowane grupy interesariuszy stanowiły również podstawę przygotowania LSR i będą priorytetowe </w:t>
      </w:r>
      <w:r w:rsidR="00741819">
        <w:t>we wzmacnianiu trafności, adekwatności, odpowiedzialności i efektywności wdrażania LSR i oczekiwanych wyników</w:t>
      </w:r>
      <w:r>
        <w:t>. Utrzymanie aktywności mieszkańców realizowane będzie przez zróżnicowane formy komunikowania (formalne i nieformalne).</w:t>
      </w:r>
    </w:p>
    <w:bookmarkEnd w:id="1"/>
    <w:p w14:paraId="4D0FFEEA" w14:textId="77777777" w:rsidR="007130CD" w:rsidRDefault="007130CD" w:rsidP="00584CFE">
      <w:pPr>
        <w:spacing w:after="0"/>
        <w:rPr>
          <w:b/>
        </w:rPr>
      </w:pPr>
    </w:p>
    <w:p w14:paraId="14A9BE2D" w14:textId="50FE765F" w:rsidR="00741819" w:rsidRDefault="00741819" w:rsidP="00584CFE">
      <w:pPr>
        <w:spacing w:after="0"/>
      </w:pPr>
      <w:r w:rsidRPr="00815F0B">
        <w:rPr>
          <w:b/>
        </w:rPr>
        <w:t>3. Ogólny opis struktury LGD</w:t>
      </w:r>
      <w:r>
        <w:t xml:space="preserve"> </w:t>
      </w:r>
    </w:p>
    <w:p w14:paraId="201BB080" w14:textId="0D52CC35" w:rsidR="00741819" w:rsidRDefault="00741819" w:rsidP="00584CFE">
      <w:pPr>
        <w:pStyle w:val="Default"/>
        <w:rPr>
          <w:rFonts w:ascii="Arial Narrow" w:hAnsi="Arial Narrow"/>
          <w:b/>
          <w:sz w:val="22"/>
          <w:szCs w:val="22"/>
        </w:rPr>
      </w:pPr>
      <w:r>
        <w:rPr>
          <w:rFonts w:asciiTheme="minorHAnsi" w:hAnsiTheme="minorHAnsi"/>
          <w:sz w:val="22"/>
          <w:szCs w:val="22"/>
        </w:rPr>
        <w:t>Siedemnastoletni</w:t>
      </w:r>
      <w:r w:rsidRPr="00391DAC">
        <w:rPr>
          <w:rFonts w:asciiTheme="minorHAnsi" w:hAnsiTheme="minorHAnsi"/>
          <w:sz w:val="22"/>
          <w:szCs w:val="22"/>
        </w:rPr>
        <w:t xml:space="preserve"> proces budowania partnerstwa, obejmujący rozszerzanie obszaru działania i włączanie nowych grup interesów, środowisk społecznych i grup zawodowych charakteryzuje się dużą dynamiką rozwojową i aktywnością lokalnych liderów, organizacji i instytucji w określaniu kierunków działalności LGD.</w:t>
      </w:r>
      <w:r w:rsidR="00584CFE">
        <w:rPr>
          <w:rFonts w:asciiTheme="minorHAnsi" w:hAnsiTheme="minorHAnsi"/>
          <w:sz w:val="22"/>
          <w:szCs w:val="22"/>
        </w:rPr>
        <w:t xml:space="preserve"> </w:t>
      </w:r>
      <w:r w:rsidRPr="00391DAC">
        <w:rPr>
          <w:rFonts w:asciiTheme="minorHAnsi" w:hAnsiTheme="minorHAnsi"/>
          <w:sz w:val="22"/>
          <w:szCs w:val="22"/>
        </w:rPr>
        <w:t>Lokalna Strategia Rozwoju wytycza ramy i strategiczne obszary działalności. Partnerska współpraca przedstawicieli trzech sektorów (na poziomie każdej gminy) pozwala na precyzyjne diagnozowanie potrzeb lokalnych społeczności i realizację działań służących ich zaspokajaniu – w ramach środków dostępnych z Programu Rozwoju Obszarów Wiejskich i innych funduszy unijnych, zagranicznych, krajowych, wspierających rozwój lokalnych społeczności.</w:t>
      </w:r>
      <w:r>
        <w:rPr>
          <w:rFonts w:ascii="Arial Narrow" w:hAnsi="Arial Narrow"/>
          <w:b/>
          <w:sz w:val="22"/>
          <w:szCs w:val="22"/>
        </w:rPr>
        <w:t xml:space="preserve">                </w:t>
      </w:r>
    </w:p>
    <w:p w14:paraId="297DE29D" w14:textId="7BEC7353" w:rsidR="00741819" w:rsidRPr="00B36A3B" w:rsidRDefault="00741819" w:rsidP="00B36A3B">
      <w:pPr>
        <w:spacing w:after="0" w:line="276" w:lineRule="auto"/>
        <w:rPr>
          <w:rFonts w:cs="Arial"/>
          <w:color w:val="000000" w:themeColor="text1"/>
        </w:rPr>
      </w:pPr>
      <w:r w:rsidRPr="00B36A3B">
        <w:rPr>
          <w:rFonts w:cs="Arial"/>
          <w:color w:val="000000" w:themeColor="text1"/>
        </w:rPr>
        <w:lastRenderedPageBreak/>
        <w:t>Na dzień zatwierdzenia LSR</w:t>
      </w:r>
      <w:r w:rsidR="00B36A3B" w:rsidRPr="00B36A3B">
        <w:rPr>
          <w:rFonts w:cs="Arial"/>
          <w:color w:val="000000" w:themeColor="text1"/>
        </w:rPr>
        <w:t xml:space="preserve"> (29.05.2023)</w:t>
      </w:r>
      <w:r w:rsidRPr="00B36A3B">
        <w:rPr>
          <w:rFonts w:cs="Arial"/>
          <w:color w:val="000000" w:themeColor="text1"/>
        </w:rPr>
        <w:t xml:space="preserve">, Lokalna Grupa Działania   zrzeszała </w:t>
      </w:r>
      <w:r w:rsidR="00B36A3B" w:rsidRPr="00B36A3B">
        <w:rPr>
          <w:rFonts w:cs="Arial"/>
          <w:color w:val="000000" w:themeColor="text1"/>
        </w:rPr>
        <w:t>129</w:t>
      </w:r>
      <w:r w:rsidRPr="00B36A3B">
        <w:rPr>
          <w:rFonts w:cs="Arial"/>
          <w:color w:val="000000" w:themeColor="text1"/>
        </w:rPr>
        <w:t xml:space="preserve"> członków zwyczajnych, w tym:</w:t>
      </w:r>
    </w:p>
    <w:p w14:paraId="5D6B6033" w14:textId="48AE5897" w:rsidR="00741819" w:rsidRPr="00B36A3B" w:rsidRDefault="00741819" w:rsidP="00B36A3B">
      <w:pPr>
        <w:spacing w:after="0" w:line="276" w:lineRule="auto"/>
        <w:rPr>
          <w:rFonts w:cs="Arial"/>
          <w:color w:val="000000" w:themeColor="text1"/>
        </w:rPr>
      </w:pPr>
      <w:r w:rsidRPr="00B36A3B">
        <w:rPr>
          <w:rFonts w:cs="Arial"/>
          <w:color w:val="000000" w:themeColor="text1"/>
        </w:rPr>
        <w:t>- 12 jednostek samorządu terytorialnego,</w:t>
      </w:r>
      <w:r w:rsidR="00B36A3B" w:rsidRPr="00B36A3B">
        <w:rPr>
          <w:rFonts w:cs="Arial"/>
          <w:color w:val="000000" w:themeColor="text1"/>
        </w:rPr>
        <w:t xml:space="preserve"> 1 Nadleśnictwo (podmiot publiczny),</w:t>
      </w:r>
    </w:p>
    <w:p w14:paraId="7B566315" w14:textId="5BD76E44" w:rsidR="00741819" w:rsidRPr="00B36A3B" w:rsidRDefault="00741819" w:rsidP="00741819">
      <w:pPr>
        <w:spacing w:after="0" w:line="276" w:lineRule="auto"/>
        <w:jc w:val="both"/>
        <w:rPr>
          <w:rFonts w:cs="Arial"/>
          <w:color w:val="000000" w:themeColor="text1"/>
        </w:rPr>
      </w:pPr>
      <w:r w:rsidRPr="00B36A3B">
        <w:rPr>
          <w:rFonts w:cs="Arial"/>
          <w:color w:val="000000" w:themeColor="text1"/>
        </w:rPr>
        <w:t xml:space="preserve">- </w:t>
      </w:r>
      <w:r w:rsidR="00B36A3B" w:rsidRPr="00B36A3B">
        <w:rPr>
          <w:rFonts w:cs="Arial"/>
          <w:color w:val="000000" w:themeColor="text1"/>
        </w:rPr>
        <w:t>13</w:t>
      </w:r>
      <w:r w:rsidRPr="00B36A3B">
        <w:rPr>
          <w:rFonts w:cs="Arial"/>
          <w:color w:val="000000" w:themeColor="text1"/>
        </w:rPr>
        <w:t xml:space="preserve"> podmiotów gospodarczych,</w:t>
      </w:r>
    </w:p>
    <w:p w14:paraId="3C2425AC" w14:textId="78FF09E4" w:rsidR="00741819" w:rsidRPr="00B36A3B" w:rsidRDefault="00741819" w:rsidP="00741819">
      <w:pPr>
        <w:spacing w:after="0" w:line="276" w:lineRule="auto"/>
        <w:jc w:val="both"/>
        <w:rPr>
          <w:rFonts w:cs="Arial"/>
          <w:color w:val="000000" w:themeColor="text1"/>
        </w:rPr>
      </w:pPr>
      <w:r w:rsidRPr="00B36A3B">
        <w:rPr>
          <w:rFonts w:cs="Arial"/>
          <w:color w:val="000000" w:themeColor="text1"/>
        </w:rPr>
        <w:t xml:space="preserve">- </w:t>
      </w:r>
      <w:r w:rsidR="00B36A3B" w:rsidRPr="00B36A3B">
        <w:rPr>
          <w:rFonts w:cs="Arial"/>
          <w:color w:val="000000" w:themeColor="text1"/>
        </w:rPr>
        <w:t>15</w:t>
      </w:r>
      <w:r w:rsidRPr="00B36A3B">
        <w:rPr>
          <w:rFonts w:cs="Arial"/>
          <w:color w:val="000000" w:themeColor="text1"/>
        </w:rPr>
        <w:t xml:space="preserve"> organizacje pozarządowe,</w:t>
      </w:r>
    </w:p>
    <w:p w14:paraId="51C619DD" w14:textId="36A00001" w:rsidR="00741819" w:rsidRPr="00B36A3B" w:rsidRDefault="00741819" w:rsidP="00741819">
      <w:pPr>
        <w:spacing w:after="0" w:line="276" w:lineRule="auto"/>
        <w:jc w:val="both"/>
        <w:rPr>
          <w:rFonts w:cs="Arial"/>
          <w:color w:val="000000" w:themeColor="text1"/>
        </w:rPr>
      </w:pPr>
      <w:r w:rsidRPr="00B36A3B">
        <w:rPr>
          <w:rFonts w:cs="Arial"/>
          <w:color w:val="000000" w:themeColor="text1"/>
        </w:rPr>
        <w:t xml:space="preserve">- </w:t>
      </w:r>
      <w:r w:rsidR="00B36A3B" w:rsidRPr="00B36A3B">
        <w:rPr>
          <w:rFonts w:cs="Arial"/>
          <w:color w:val="000000" w:themeColor="text1"/>
        </w:rPr>
        <w:t>88</w:t>
      </w:r>
      <w:r w:rsidRPr="00B36A3B">
        <w:rPr>
          <w:rFonts w:cs="Arial"/>
          <w:color w:val="000000" w:themeColor="text1"/>
        </w:rPr>
        <w:t xml:space="preserve"> mieszkańców będących osobami fizycznymi.</w:t>
      </w:r>
    </w:p>
    <w:p w14:paraId="1FAFAE6F" w14:textId="77777777" w:rsidR="003B6A71" w:rsidRDefault="003B6A71" w:rsidP="00741819">
      <w:pPr>
        <w:pStyle w:val="Default"/>
        <w:rPr>
          <w:rFonts w:asciiTheme="minorHAnsi" w:hAnsiTheme="minorHAnsi"/>
          <w:color w:val="auto"/>
          <w:sz w:val="22"/>
          <w:szCs w:val="22"/>
        </w:rPr>
      </w:pPr>
    </w:p>
    <w:p w14:paraId="4FF92156" w14:textId="79327497" w:rsidR="00741819" w:rsidRPr="003B6A71" w:rsidRDefault="00741819" w:rsidP="00741819">
      <w:pPr>
        <w:pStyle w:val="Default"/>
        <w:rPr>
          <w:rFonts w:asciiTheme="minorHAnsi" w:hAnsiTheme="minorHAnsi"/>
          <w:color w:val="auto"/>
          <w:sz w:val="22"/>
          <w:szCs w:val="22"/>
        </w:rPr>
      </w:pPr>
      <w:r w:rsidRPr="003B6A71">
        <w:rPr>
          <w:rFonts w:asciiTheme="minorHAnsi" w:hAnsiTheme="minorHAnsi"/>
          <w:color w:val="auto"/>
          <w:sz w:val="22"/>
          <w:szCs w:val="22"/>
        </w:rPr>
        <w:t xml:space="preserve">Tabela nr </w:t>
      </w:r>
      <w:r w:rsidR="00584CFE" w:rsidRPr="003B6A71">
        <w:rPr>
          <w:rFonts w:asciiTheme="minorHAnsi" w:hAnsiTheme="minorHAnsi"/>
          <w:color w:val="auto"/>
          <w:sz w:val="22"/>
          <w:szCs w:val="22"/>
        </w:rPr>
        <w:t>1</w:t>
      </w:r>
      <w:r w:rsidRPr="003B6A71">
        <w:rPr>
          <w:rFonts w:asciiTheme="minorHAnsi" w:hAnsiTheme="minorHAnsi"/>
          <w:color w:val="auto"/>
          <w:sz w:val="22"/>
          <w:szCs w:val="22"/>
        </w:rPr>
        <w:t xml:space="preserve"> </w:t>
      </w:r>
      <w:r w:rsidR="003B6A71" w:rsidRPr="003B6A71">
        <w:rPr>
          <w:rFonts w:asciiTheme="minorHAnsi" w:hAnsiTheme="minorHAnsi"/>
          <w:color w:val="auto"/>
          <w:sz w:val="22"/>
          <w:szCs w:val="22"/>
        </w:rPr>
        <w:t>REPREZENTATYWNOŚĆ CZŁONKÓW LGD NA POZIOMIE POSZCZEGÓLNYCH GMIN CZŁONKOWSKICH</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276"/>
        <w:gridCol w:w="992"/>
        <w:gridCol w:w="1134"/>
        <w:gridCol w:w="1417"/>
      </w:tblGrid>
      <w:tr w:rsidR="00741819" w:rsidRPr="00584CFE" w14:paraId="66278EBD" w14:textId="77777777" w:rsidTr="00507761">
        <w:tc>
          <w:tcPr>
            <w:tcW w:w="4248" w:type="dxa"/>
            <w:vMerge w:val="restart"/>
            <w:shd w:val="clear" w:color="auto" w:fill="D9D9D9"/>
            <w:vAlign w:val="center"/>
          </w:tcPr>
          <w:p w14:paraId="2380C0AD" w14:textId="77777777" w:rsidR="00741819" w:rsidRPr="00584CFE" w:rsidRDefault="00741819" w:rsidP="00507761">
            <w:pPr>
              <w:pStyle w:val="Default"/>
              <w:jc w:val="center"/>
              <w:rPr>
                <w:rFonts w:asciiTheme="minorHAnsi" w:hAnsiTheme="minorHAnsi"/>
                <w:color w:val="auto"/>
                <w:sz w:val="22"/>
                <w:szCs w:val="22"/>
              </w:rPr>
            </w:pPr>
            <w:r w:rsidRPr="00584CFE">
              <w:rPr>
                <w:rFonts w:asciiTheme="minorHAnsi" w:hAnsiTheme="minorHAnsi"/>
                <w:color w:val="auto"/>
                <w:sz w:val="22"/>
                <w:szCs w:val="22"/>
              </w:rPr>
              <w:t>Gmina</w:t>
            </w:r>
          </w:p>
        </w:tc>
        <w:tc>
          <w:tcPr>
            <w:tcW w:w="4819" w:type="dxa"/>
            <w:gridSpan w:val="4"/>
            <w:tcBorders>
              <w:bottom w:val="single" w:sz="4" w:space="0" w:color="000000"/>
            </w:tcBorders>
            <w:shd w:val="clear" w:color="auto" w:fill="D9D9D9"/>
            <w:vAlign w:val="center"/>
          </w:tcPr>
          <w:p w14:paraId="1D6C7DEC" w14:textId="77777777" w:rsidR="00741819" w:rsidRPr="00584CFE" w:rsidRDefault="00741819" w:rsidP="00507761">
            <w:pPr>
              <w:pStyle w:val="Default"/>
              <w:jc w:val="center"/>
              <w:rPr>
                <w:rFonts w:asciiTheme="minorHAnsi" w:hAnsiTheme="minorHAnsi"/>
                <w:color w:val="auto"/>
                <w:sz w:val="22"/>
                <w:szCs w:val="22"/>
              </w:rPr>
            </w:pPr>
            <w:r w:rsidRPr="00584CFE">
              <w:rPr>
                <w:rFonts w:asciiTheme="minorHAnsi" w:hAnsiTheme="minorHAnsi"/>
                <w:color w:val="auto"/>
                <w:sz w:val="22"/>
                <w:szCs w:val="22"/>
              </w:rPr>
              <w:t>Liczba członków sektora</w:t>
            </w:r>
          </w:p>
        </w:tc>
      </w:tr>
      <w:tr w:rsidR="00741819" w:rsidRPr="00584CFE" w14:paraId="6AC198C3" w14:textId="77777777" w:rsidTr="00584CFE">
        <w:tc>
          <w:tcPr>
            <w:tcW w:w="4248" w:type="dxa"/>
            <w:vMerge/>
            <w:shd w:val="clear" w:color="auto" w:fill="auto"/>
          </w:tcPr>
          <w:p w14:paraId="169BD7DB" w14:textId="77777777" w:rsidR="00741819" w:rsidRPr="00584CFE" w:rsidRDefault="00741819" w:rsidP="00507761">
            <w:pPr>
              <w:pStyle w:val="Default"/>
              <w:rPr>
                <w:rFonts w:asciiTheme="minorHAnsi" w:hAnsiTheme="minorHAnsi"/>
                <w:color w:val="auto"/>
                <w:sz w:val="22"/>
                <w:szCs w:val="22"/>
              </w:rPr>
            </w:pPr>
          </w:p>
        </w:tc>
        <w:tc>
          <w:tcPr>
            <w:tcW w:w="1276" w:type="dxa"/>
            <w:tcBorders>
              <w:right w:val="single" w:sz="4" w:space="0" w:color="auto"/>
            </w:tcBorders>
            <w:shd w:val="clear" w:color="auto" w:fill="D9D9D9"/>
            <w:vAlign w:val="center"/>
          </w:tcPr>
          <w:p w14:paraId="73B4B550" w14:textId="1BBC7E88" w:rsidR="00741819" w:rsidRPr="00584CFE" w:rsidRDefault="00584CFE" w:rsidP="00507761">
            <w:pPr>
              <w:pStyle w:val="Default"/>
              <w:jc w:val="center"/>
              <w:rPr>
                <w:rFonts w:asciiTheme="minorHAnsi" w:hAnsiTheme="minorHAnsi"/>
                <w:color w:val="auto"/>
                <w:sz w:val="18"/>
                <w:szCs w:val="18"/>
              </w:rPr>
            </w:pPr>
            <w:r w:rsidRPr="00584CFE">
              <w:rPr>
                <w:rFonts w:asciiTheme="minorHAnsi" w:hAnsiTheme="minorHAnsi"/>
                <w:color w:val="auto"/>
                <w:sz w:val="18"/>
                <w:szCs w:val="18"/>
              </w:rPr>
              <w:t>S</w:t>
            </w:r>
            <w:r w:rsidR="00741819" w:rsidRPr="00584CFE">
              <w:rPr>
                <w:rFonts w:asciiTheme="minorHAnsi" w:hAnsiTheme="minorHAnsi"/>
                <w:color w:val="auto"/>
                <w:sz w:val="18"/>
                <w:szCs w:val="18"/>
              </w:rPr>
              <w:t>połecznego</w:t>
            </w:r>
            <w:r w:rsidRPr="00584CFE">
              <w:rPr>
                <w:rFonts w:asciiTheme="minorHAnsi" w:hAnsiTheme="minorHAnsi"/>
                <w:color w:val="auto"/>
                <w:sz w:val="18"/>
                <w:szCs w:val="18"/>
              </w:rPr>
              <w:t xml:space="preserve"> – ngo’s</w:t>
            </w:r>
          </w:p>
        </w:tc>
        <w:tc>
          <w:tcPr>
            <w:tcW w:w="992" w:type="dxa"/>
            <w:tcBorders>
              <w:left w:val="single" w:sz="4" w:space="0" w:color="auto"/>
            </w:tcBorders>
            <w:shd w:val="clear" w:color="auto" w:fill="D9D9D9"/>
            <w:vAlign w:val="center"/>
          </w:tcPr>
          <w:p w14:paraId="769CA636" w14:textId="77777777" w:rsidR="00741819" w:rsidRPr="00584CFE" w:rsidRDefault="00741819" w:rsidP="00507761">
            <w:pPr>
              <w:pStyle w:val="Default"/>
              <w:jc w:val="center"/>
              <w:rPr>
                <w:rFonts w:asciiTheme="minorHAnsi" w:hAnsiTheme="minorHAnsi"/>
                <w:color w:val="auto"/>
                <w:sz w:val="18"/>
                <w:szCs w:val="18"/>
              </w:rPr>
            </w:pPr>
            <w:r w:rsidRPr="00584CFE">
              <w:rPr>
                <w:rFonts w:asciiTheme="minorHAnsi" w:hAnsiTheme="minorHAnsi"/>
                <w:color w:val="auto"/>
                <w:sz w:val="18"/>
                <w:szCs w:val="18"/>
              </w:rPr>
              <w:t>gospodar</w:t>
            </w:r>
          </w:p>
          <w:p w14:paraId="72A15209" w14:textId="77777777" w:rsidR="00741819" w:rsidRPr="00584CFE" w:rsidRDefault="00741819" w:rsidP="00507761">
            <w:pPr>
              <w:pStyle w:val="Default"/>
              <w:jc w:val="center"/>
              <w:rPr>
                <w:rFonts w:asciiTheme="minorHAnsi" w:hAnsiTheme="minorHAnsi"/>
                <w:color w:val="auto"/>
                <w:sz w:val="18"/>
                <w:szCs w:val="18"/>
              </w:rPr>
            </w:pPr>
            <w:r w:rsidRPr="00584CFE">
              <w:rPr>
                <w:rFonts w:asciiTheme="minorHAnsi" w:hAnsiTheme="minorHAnsi"/>
                <w:color w:val="auto"/>
                <w:sz w:val="18"/>
                <w:szCs w:val="18"/>
              </w:rPr>
              <w:t>czego</w:t>
            </w:r>
          </w:p>
        </w:tc>
        <w:tc>
          <w:tcPr>
            <w:tcW w:w="1134" w:type="dxa"/>
            <w:tcBorders>
              <w:right w:val="single" w:sz="4" w:space="0" w:color="auto"/>
            </w:tcBorders>
            <w:shd w:val="clear" w:color="auto" w:fill="D9D9D9"/>
            <w:vAlign w:val="center"/>
          </w:tcPr>
          <w:p w14:paraId="31D51D2E" w14:textId="77777777" w:rsidR="00741819" w:rsidRPr="00584CFE" w:rsidRDefault="00741819" w:rsidP="00507761">
            <w:pPr>
              <w:pStyle w:val="Default"/>
              <w:jc w:val="center"/>
              <w:rPr>
                <w:rFonts w:asciiTheme="minorHAnsi" w:hAnsiTheme="minorHAnsi"/>
                <w:color w:val="auto"/>
                <w:sz w:val="18"/>
                <w:szCs w:val="18"/>
              </w:rPr>
            </w:pPr>
            <w:r w:rsidRPr="00584CFE">
              <w:rPr>
                <w:rFonts w:asciiTheme="minorHAnsi" w:hAnsiTheme="minorHAnsi"/>
                <w:color w:val="auto"/>
                <w:sz w:val="18"/>
                <w:szCs w:val="18"/>
              </w:rPr>
              <w:t>publicz</w:t>
            </w:r>
          </w:p>
          <w:p w14:paraId="57CD3591" w14:textId="77777777" w:rsidR="00741819" w:rsidRPr="00584CFE" w:rsidRDefault="00741819" w:rsidP="00507761">
            <w:pPr>
              <w:pStyle w:val="Default"/>
              <w:jc w:val="center"/>
              <w:rPr>
                <w:rFonts w:asciiTheme="minorHAnsi" w:hAnsiTheme="minorHAnsi"/>
                <w:color w:val="auto"/>
                <w:sz w:val="18"/>
                <w:szCs w:val="18"/>
              </w:rPr>
            </w:pPr>
            <w:r w:rsidRPr="00584CFE">
              <w:rPr>
                <w:rFonts w:asciiTheme="minorHAnsi" w:hAnsiTheme="minorHAnsi"/>
                <w:color w:val="auto"/>
                <w:sz w:val="18"/>
                <w:szCs w:val="18"/>
              </w:rPr>
              <w:t>nego</w:t>
            </w:r>
          </w:p>
        </w:tc>
        <w:tc>
          <w:tcPr>
            <w:tcW w:w="1417" w:type="dxa"/>
            <w:tcBorders>
              <w:left w:val="single" w:sz="4" w:space="0" w:color="auto"/>
            </w:tcBorders>
            <w:shd w:val="clear" w:color="auto" w:fill="D9D9D9"/>
            <w:vAlign w:val="center"/>
          </w:tcPr>
          <w:p w14:paraId="15048DD3" w14:textId="33ED51A9" w:rsidR="00741819" w:rsidRPr="00584CFE" w:rsidRDefault="00741819" w:rsidP="00584CFE">
            <w:pPr>
              <w:pStyle w:val="Default"/>
              <w:jc w:val="center"/>
              <w:rPr>
                <w:rFonts w:asciiTheme="minorHAnsi" w:hAnsiTheme="minorHAnsi"/>
                <w:color w:val="auto"/>
                <w:sz w:val="18"/>
                <w:szCs w:val="18"/>
              </w:rPr>
            </w:pPr>
            <w:r w:rsidRPr="00584CFE">
              <w:rPr>
                <w:rFonts w:asciiTheme="minorHAnsi" w:hAnsiTheme="minorHAnsi"/>
                <w:color w:val="auto"/>
                <w:sz w:val="18"/>
                <w:szCs w:val="18"/>
              </w:rPr>
              <w:t>Mieszkańców</w:t>
            </w:r>
          </w:p>
        </w:tc>
      </w:tr>
      <w:tr w:rsidR="00741819" w:rsidRPr="00584CFE" w14:paraId="6EAA0A94" w14:textId="77777777" w:rsidTr="00584CFE">
        <w:tc>
          <w:tcPr>
            <w:tcW w:w="4248" w:type="dxa"/>
            <w:shd w:val="clear" w:color="auto" w:fill="auto"/>
            <w:vAlign w:val="center"/>
          </w:tcPr>
          <w:p w14:paraId="200E6B20"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Dywity</w:t>
            </w:r>
          </w:p>
        </w:tc>
        <w:tc>
          <w:tcPr>
            <w:tcW w:w="1276" w:type="dxa"/>
            <w:tcBorders>
              <w:right w:val="single" w:sz="4" w:space="0" w:color="auto"/>
            </w:tcBorders>
            <w:shd w:val="clear" w:color="auto" w:fill="auto"/>
          </w:tcPr>
          <w:p w14:paraId="64306EE2" w14:textId="5E9911A4"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3</w:t>
            </w:r>
          </w:p>
        </w:tc>
        <w:tc>
          <w:tcPr>
            <w:tcW w:w="992" w:type="dxa"/>
            <w:tcBorders>
              <w:left w:val="single" w:sz="4" w:space="0" w:color="auto"/>
            </w:tcBorders>
            <w:shd w:val="clear" w:color="auto" w:fill="auto"/>
          </w:tcPr>
          <w:p w14:paraId="311AC026" w14:textId="4B7F1C93"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2</w:t>
            </w:r>
          </w:p>
        </w:tc>
        <w:tc>
          <w:tcPr>
            <w:tcW w:w="1134" w:type="dxa"/>
            <w:tcBorders>
              <w:right w:val="single" w:sz="4" w:space="0" w:color="auto"/>
            </w:tcBorders>
            <w:shd w:val="clear" w:color="auto" w:fill="auto"/>
          </w:tcPr>
          <w:p w14:paraId="6A4A48CB"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3ED78F87" w14:textId="0398D476"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6</w:t>
            </w:r>
          </w:p>
        </w:tc>
      </w:tr>
      <w:tr w:rsidR="00741819" w:rsidRPr="00584CFE" w14:paraId="2D6C219E" w14:textId="77777777" w:rsidTr="00584CFE">
        <w:tc>
          <w:tcPr>
            <w:tcW w:w="4248" w:type="dxa"/>
            <w:shd w:val="clear" w:color="auto" w:fill="auto"/>
            <w:vAlign w:val="center"/>
          </w:tcPr>
          <w:p w14:paraId="0C64B61F"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Dobre Miasto</w:t>
            </w:r>
          </w:p>
        </w:tc>
        <w:tc>
          <w:tcPr>
            <w:tcW w:w="1276" w:type="dxa"/>
            <w:tcBorders>
              <w:right w:val="single" w:sz="4" w:space="0" w:color="auto"/>
            </w:tcBorders>
            <w:shd w:val="clear" w:color="auto" w:fill="auto"/>
          </w:tcPr>
          <w:p w14:paraId="0EAB7B89"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63AEFA0E" w14:textId="2713D006"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4ABBC945" w14:textId="725833BC"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2</w:t>
            </w:r>
          </w:p>
        </w:tc>
        <w:tc>
          <w:tcPr>
            <w:tcW w:w="1417" w:type="dxa"/>
            <w:tcBorders>
              <w:left w:val="single" w:sz="4" w:space="0" w:color="auto"/>
            </w:tcBorders>
            <w:shd w:val="clear" w:color="auto" w:fill="auto"/>
          </w:tcPr>
          <w:p w14:paraId="21254245" w14:textId="76475ED2"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32</w:t>
            </w:r>
          </w:p>
        </w:tc>
      </w:tr>
      <w:tr w:rsidR="00741819" w:rsidRPr="00584CFE" w14:paraId="0ABAA5C1" w14:textId="77777777" w:rsidTr="003B6A71">
        <w:trPr>
          <w:trHeight w:val="195"/>
        </w:trPr>
        <w:tc>
          <w:tcPr>
            <w:tcW w:w="4248" w:type="dxa"/>
            <w:shd w:val="clear" w:color="auto" w:fill="auto"/>
            <w:vAlign w:val="center"/>
          </w:tcPr>
          <w:p w14:paraId="285267FE"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Jeziorany</w:t>
            </w:r>
          </w:p>
        </w:tc>
        <w:tc>
          <w:tcPr>
            <w:tcW w:w="1276" w:type="dxa"/>
            <w:tcBorders>
              <w:right w:val="single" w:sz="4" w:space="0" w:color="auto"/>
            </w:tcBorders>
            <w:shd w:val="clear" w:color="auto" w:fill="auto"/>
          </w:tcPr>
          <w:p w14:paraId="7C6C3A96" w14:textId="7F7BCB90"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5F1078FD"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15FE5C5A"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5A29A563" w14:textId="43FC1FBA"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6</w:t>
            </w:r>
          </w:p>
        </w:tc>
      </w:tr>
      <w:tr w:rsidR="00741819" w:rsidRPr="00584CFE" w14:paraId="25A07A7D" w14:textId="77777777" w:rsidTr="00584CFE">
        <w:tc>
          <w:tcPr>
            <w:tcW w:w="4248" w:type="dxa"/>
            <w:shd w:val="clear" w:color="auto" w:fill="auto"/>
            <w:vAlign w:val="center"/>
          </w:tcPr>
          <w:p w14:paraId="357587F9"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Lidzbark Warmiński (gm. miejska)</w:t>
            </w:r>
          </w:p>
        </w:tc>
        <w:tc>
          <w:tcPr>
            <w:tcW w:w="1276" w:type="dxa"/>
            <w:tcBorders>
              <w:right w:val="single" w:sz="4" w:space="0" w:color="auto"/>
            </w:tcBorders>
            <w:shd w:val="clear" w:color="auto" w:fill="auto"/>
          </w:tcPr>
          <w:p w14:paraId="78EE3166" w14:textId="0866BB66"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64E9FD01"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7F9BFF61"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1EA11B49" w14:textId="2B152438"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3</w:t>
            </w:r>
          </w:p>
        </w:tc>
      </w:tr>
      <w:tr w:rsidR="00741819" w:rsidRPr="00584CFE" w14:paraId="3C866277" w14:textId="77777777" w:rsidTr="00584CFE">
        <w:tc>
          <w:tcPr>
            <w:tcW w:w="4248" w:type="dxa"/>
            <w:shd w:val="clear" w:color="auto" w:fill="auto"/>
            <w:vAlign w:val="center"/>
          </w:tcPr>
          <w:p w14:paraId="1887E561"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Lidzbark Warmiński (gm. wiejska)</w:t>
            </w:r>
          </w:p>
        </w:tc>
        <w:tc>
          <w:tcPr>
            <w:tcW w:w="1276" w:type="dxa"/>
            <w:tcBorders>
              <w:right w:val="single" w:sz="4" w:space="0" w:color="auto"/>
            </w:tcBorders>
            <w:shd w:val="clear" w:color="auto" w:fill="auto"/>
          </w:tcPr>
          <w:p w14:paraId="30777728"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722306DB"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44CAEAC8"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379DD1CC" w14:textId="64748383"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6</w:t>
            </w:r>
          </w:p>
        </w:tc>
      </w:tr>
      <w:tr w:rsidR="00741819" w:rsidRPr="00584CFE" w14:paraId="26C17B98" w14:textId="77777777" w:rsidTr="00584CFE">
        <w:tc>
          <w:tcPr>
            <w:tcW w:w="4248" w:type="dxa"/>
            <w:shd w:val="clear" w:color="auto" w:fill="auto"/>
            <w:vAlign w:val="center"/>
          </w:tcPr>
          <w:p w14:paraId="0A7C4387"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Lubomino</w:t>
            </w:r>
          </w:p>
        </w:tc>
        <w:tc>
          <w:tcPr>
            <w:tcW w:w="1276" w:type="dxa"/>
            <w:tcBorders>
              <w:right w:val="single" w:sz="4" w:space="0" w:color="auto"/>
            </w:tcBorders>
            <w:shd w:val="clear" w:color="auto" w:fill="auto"/>
          </w:tcPr>
          <w:p w14:paraId="5C3752C8"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516F9A19"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bottom w:val="single" w:sz="4" w:space="0" w:color="auto"/>
              <w:right w:val="single" w:sz="4" w:space="0" w:color="auto"/>
            </w:tcBorders>
            <w:shd w:val="clear" w:color="auto" w:fill="auto"/>
          </w:tcPr>
          <w:p w14:paraId="417789F2"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21F3F317" w14:textId="6B1B6396"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6</w:t>
            </w:r>
          </w:p>
        </w:tc>
      </w:tr>
      <w:tr w:rsidR="00741819" w:rsidRPr="00584CFE" w14:paraId="1AC4977A" w14:textId="77777777" w:rsidTr="00584CFE">
        <w:tc>
          <w:tcPr>
            <w:tcW w:w="4248" w:type="dxa"/>
            <w:shd w:val="clear" w:color="auto" w:fill="auto"/>
            <w:vAlign w:val="center"/>
          </w:tcPr>
          <w:p w14:paraId="67AF3F92"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Orneta</w:t>
            </w:r>
          </w:p>
        </w:tc>
        <w:tc>
          <w:tcPr>
            <w:tcW w:w="1276" w:type="dxa"/>
            <w:tcBorders>
              <w:right w:val="single" w:sz="4" w:space="0" w:color="auto"/>
            </w:tcBorders>
            <w:shd w:val="clear" w:color="auto" w:fill="auto"/>
          </w:tcPr>
          <w:p w14:paraId="4926BD93"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6E437BB4" w14:textId="76E475EB"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top w:val="single" w:sz="4" w:space="0" w:color="auto"/>
              <w:right w:val="single" w:sz="4" w:space="0" w:color="auto"/>
            </w:tcBorders>
            <w:shd w:val="clear" w:color="auto" w:fill="auto"/>
          </w:tcPr>
          <w:p w14:paraId="2DED9749"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0ED19EC5" w14:textId="64F0172D"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8</w:t>
            </w:r>
          </w:p>
        </w:tc>
      </w:tr>
      <w:tr w:rsidR="00741819" w:rsidRPr="00584CFE" w14:paraId="1E37AD28" w14:textId="77777777" w:rsidTr="00584CFE">
        <w:tc>
          <w:tcPr>
            <w:tcW w:w="4248" w:type="dxa"/>
            <w:shd w:val="clear" w:color="auto" w:fill="auto"/>
            <w:vAlign w:val="center"/>
          </w:tcPr>
          <w:p w14:paraId="02F3E7BC"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Kiwity</w:t>
            </w:r>
          </w:p>
        </w:tc>
        <w:tc>
          <w:tcPr>
            <w:tcW w:w="1276" w:type="dxa"/>
            <w:tcBorders>
              <w:right w:val="single" w:sz="4" w:space="0" w:color="auto"/>
            </w:tcBorders>
            <w:shd w:val="clear" w:color="auto" w:fill="auto"/>
          </w:tcPr>
          <w:p w14:paraId="620DC48D"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453A4A57"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6842B269"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61C358EF" w14:textId="06924F58"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3</w:t>
            </w:r>
          </w:p>
        </w:tc>
      </w:tr>
      <w:tr w:rsidR="00741819" w:rsidRPr="00584CFE" w14:paraId="1D172079" w14:textId="77777777" w:rsidTr="00584CFE">
        <w:tc>
          <w:tcPr>
            <w:tcW w:w="4248" w:type="dxa"/>
            <w:shd w:val="clear" w:color="auto" w:fill="auto"/>
            <w:vAlign w:val="center"/>
          </w:tcPr>
          <w:p w14:paraId="58FA9353"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Górowo Iławeckie (gm. miejska)</w:t>
            </w:r>
          </w:p>
        </w:tc>
        <w:tc>
          <w:tcPr>
            <w:tcW w:w="1276" w:type="dxa"/>
            <w:tcBorders>
              <w:right w:val="single" w:sz="4" w:space="0" w:color="auto"/>
            </w:tcBorders>
            <w:shd w:val="clear" w:color="auto" w:fill="auto"/>
          </w:tcPr>
          <w:p w14:paraId="1FF2AF0C"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3C32154F"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68684925"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03CAFB4B" w14:textId="67FD5582"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4</w:t>
            </w:r>
          </w:p>
        </w:tc>
      </w:tr>
      <w:tr w:rsidR="00741819" w:rsidRPr="00584CFE" w14:paraId="02CAD2BB" w14:textId="77777777" w:rsidTr="00584CFE">
        <w:tc>
          <w:tcPr>
            <w:tcW w:w="4248" w:type="dxa"/>
            <w:shd w:val="clear" w:color="auto" w:fill="auto"/>
            <w:vAlign w:val="center"/>
          </w:tcPr>
          <w:p w14:paraId="1B458C97"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Górowo Iławeckie (gm. wiejska)</w:t>
            </w:r>
          </w:p>
        </w:tc>
        <w:tc>
          <w:tcPr>
            <w:tcW w:w="1276" w:type="dxa"/>
            <w:tcBorders>
              <w:right w:val="single" w:sz="4" w:space="0" w:color="auto"/>
            </w:tcBorders>
            <w:shd w:val="clear" w:color="auto" w:fill="auto"/>
          </w:tcPr>
          <w:p w14:paraId="562F2D09" w14:textId="12B62335"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2</w:t>
            </w:r>
          </w:p>
        </w:tc>
        <w:tc>
          <w:tcPr>
            <w:tcW w:w="992" w:type="dxa"/>
            <w:tcBorders>
              <w:left w:val="single" w:sz="4" w:space="0" w:color="auto"/>
            </w:tcBorders>
            <w:shd w:val="clear" w:color="auto" w:fill="auto"/>
          </w:tcPr>
          <w:p w14:paraId="6ADF843D"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1BE10D6D"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23CCCC6A" w14:textId="5EB57213"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3</w:t>
            </w:r>
          </w:p>
        </w:tc>
      </w:tr>
      <w:tr w:rsidR="00741819" w:rsidRPr="00584CFE" w14:paraId="79175B99" w14:textId="77777777" w:rsidTr="00584CFE">
        <w:tc>
          <w:tcPr>
            <w:tcW w:w="4248" w:type="dxa"/>
            <w:shd w:val="clear" w:color="auto" w:fill="auto"/>
            <w:vAlign w:val="center"/>
          </w:tcPr>
          <w:p w14:paraId="3A0309B4"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Bartoszyce</w:t>
            </w:r>
          </w:p>
        </w:tc>
        <w:tc>
          <w:tcPr>
            <w:tcW w:w="1276" w:type="dxa"/>
            <w:tcBorders>
              <w:right w:val="single" w:sz="4" w:space="0" w:color="auto"/>
            </w:tcBorders>
            <w:shd w:val="clear" w:color="auto" w:fill="auto"/>
          </w:tcPr>
          <w:p w14:paraId="219819F5"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63289522"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26EE1DFB"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1800FDDA" w14:textId="2598A34C"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5</w:t>
            </w:r>
          </w:p>
        </w:tc>
      </w:tr>
      <w:tr w:rsidR="00741819" w:rsidRPr="00584CFE" w14:paraId="19435100" w14:textId="77777777" w:rsidTr="00584CFE">
        <w:tc>
          <w:tcPr>
            <w:tcW w:w="4248" w:type="dxa"/>
            <w:shd w:val="clear" w:color="auto" w:fill="auto"/>
            <w:vAlign w:val="center"/>
          </w:tcPr>
          <w:p w14:paraId="102200C2" w14:textId="77777777" w:rsidR="00741819" w:rsidRPr="00584CFE" w:rsidRDefault="00741819" w:rsidP="00507761">
            <w:pPr>
              <w:pStyle w:val="Default"/>
              <w:spacing w:after="68"/>
              <w:jc w:val="center"/>
              <w:rPr>
                <w:rFonts w:asciiTheme="minorHAnsi" w:hAnsiTheme="minorHAnsi"/>
                <w:color w:val="auto"/>
                <w:sz w:val="22"/>
                <w:szCs w:val="22"/>
              </w:rPr>
            </w:pPr>
            <w:r w:rsidRPr="00584CFE">
              <w:rPr>
                <w:rFonts w:asciiTheme="minorHAnsi" w:hAnsiTheme="minorHAnsi"/>
                <w:color w:val="auto"/>
                <w:sz w:val="22"/>
                <w:szCs w:val="22"/>
              </w:rPr>
              <w:t>Bisztynek</w:t>
            </w:r>
          </w:p>
        </w:tc>
        <w:tc>
          <w:tcPr>
            <w:tcW w:w="1276" w:type="dxa"/>
            <w:tcBorders>
              <w:right w:val="single" w:sz="4" w:space="0" w:color="auto"/>
            </w:tcBorders>
            <w:shd w:val="clear" w:color="auto" w:fill="auto"/>
          </w:tcPr>
          <w:p w14:paraId="0383D5D7"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992" w:type="dxa"/>
            <w:tcBorders>
              <w:left w:val="single" w:sz="4" w:space="0" w:color="auto"/>
            </w:tcBorders>
            <w:shd w:val="clear" w:color="auto" w:fill="auto"/>
          </w:tcPr>
          <w:p w14:paraId="73AF57E4"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134" w:type="dxa"/>
            <w:tcBorders>
              <w:right w:val="single" w:sz="4" w:space="0" w:color="auto"/>
            </w:tcBorders>
            <w:shd w:val="clear" w:color="auto" w:fill="auto"/>
          </w:tcPr>
          <w:p w14:paraId="28CBCE46" w14:textId="77777777" w:rsidR="00741819" w:rsidRPr="00B36A3B" w:rsidRDefault="00741819"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1</w:t>
            </w:r>
          </w:p>
        </w:tc>
        <w:tc>
          <w:tcPr>
            <w:tcW w:w="1417" w:type="dxa"/>
            <w:tcBorders>
              <w:left w:val="single" w:sz="4" w:space="0" w:color="auto"/>
            </w:tcBorders>
            <w:shd w:val="clear" w:color="auto" w:fill="auto"/>
          </w:tcPr>
          <w:p w14:paraId="2DB5246E" w14:textId="5D7139B9" w:rsidR="00741819" w:rsidRPr="00B36A3B" w:rsidRDefault="00B36A3B" w:rsidP="00584CFE">
            <w:pPr>
              <w:pStyle w:val="Default"/>
              <w:jc w:val="center"/>
              <w:rPr>
                <w:rFonts w:asciiTheme="minorHAnsi" w:hAnsiTheme="minorHAnsi"/>
                <w:color w:val="000000" w:themeColor="text1"/>
                <w:sz w:val="22"/>
                <w:szCs w:val="22"/>
              </w:rPr>
            </w:pPr>
            <w:r w:rsidRPr="00B36A3B">
              <w:rPr>
                <w:rFonts w:asciiTheme="minorHAnsi" w:hAnsiTheme="minorHAnsi"/>
                <w:color w:val="000000" w:themeColor="text1"/>
                <w:sz w:val="22"/>
                <w:szCs w:val="22"/>
              </w:rPr>
              <w:t>6</w:t>
            </w:r>
          </w:p>
        </w:tc>
      </w:tr>
    </w:tbl>
    <w:p w14:paraId="468739F4" w14:textId="77777777" w:rsidR="00741819" w:rsidRPr="00584CFE" w:rsidRDefault="00741819" w:rsidP="00741819">
      <w:pPr>
        <w:pStyle w:val="Default"/>
        <w:rPr>
          <w:rFonts w:asciiTheme="minorHAnsi" w:hAnsiTheme="minorHAnsi"/>
          <w:color w:val="auto"/>
          <w:sz w:val="22"/>
          <w:szCs w:val="22"/>
        </w:rPr>
      </w:pPr>
      <w:r w:rsidRPr="00584CFE">
        <w:rPr>
          <w:rFonts w:asciiTheme="minorHAnsi" w:hAnsiTheme="minorHAnsi"/>
          <w:i/>
          <w:color w:val="auto"/>
          <w:sz w:val="22"/>
          <w:szCs w:val="22"/>
        </w:rPr>
        <w:t>źródło: opracowanie własne na podstawie deklaracji członkowskich, danych osobowych członków LGD</w:t>
      </w:r>
    </w:p>
    <w:p w14:paraId="4CC70E05" w14:textId="77777777" w:rsidR="00741819" w:rsidRPr="00391DAC" w:rsidRDefault="00741819" w:rsidP="00741819">
      <w:pPr>
        <w:pStyle w:val="Default"/>
        <w:rPr>
          <w:rFonts w:ascii="Arial Narrow" w:hAnsi="Arial Narrow"/>
          <w:color w:val="FF0000"/>
          <w:sz w:val="22"/>
          <w:szCs w:val="22"/>
        </w:rPr>
      </w:pPr>
    </w:p>
    <w:p w14:paraId="190B7A24" w14:textId="75E3DAA4" w:rsidR="00741819" w:rsidRDefault="00741819" w:rsidP="00584CFE">
      <w:pPr>
        <w:spacing w:after="0"/>
        <w:rPr>
          <w:b/>
        </w:rPr>
      </w:pPr>
      <w:r w:rsidRPr="00815F0B">
        <w:rPr>
          <w:b/>
        </w:rPr>
        <w:t xml:space="preserve">4. Ogólna informacja o składzie organu decyzyjnego </w:t>
      </w:r>
    </w:p>
    <w:p w14:paraId="734573E4" w14:textId="094D15B5" w:rsidR="00584CFE" w:rsidRPr="00584CFE" w:rsidRDefault="00584CFE" w:rsidP="00584CFE">
      <w:pPr>
        <w:pStyle w:val="Default"/>
        <w:rPr>
          <w:rFonts w:asciiTheme="minorHAnsi" w:hAnsiTheme="minorHAnsi"/>
          <w:sz w:val="22"/>
          <w:szCs w:val="22"/>
        </w:rPr>
      </w:pPr>
      <w:r w:rsidRPr="00584CFE">
        <w:rPr>
          <w:rFonts w:asciiTheme="minorHAnsi" w:hAnsiTheme="minorHAnsi"/>
          <w:sz w:val="22"/>
          <w:szCs w:val="22"/>
        </w:rPr>
        <w:t>Rada Lokalnej Grupy Działania "Warmiński Zakątek" złożona jest z 12 osób, reprezentujących zróżnicowane grupy interesu,  posiadających kompetencje we wdrażaniu LSR, kompetencje kluczowe zgodne z zakresami operacji planowanymi do wdrażania w ramach LSR. Dane wszystkich członków organu decyzyjnego - Rady LGD "Warmiński Zakątek"  stanowią  załącznik nr  do wniosku o wybór LGD do realizacji LSR.</w:t>
      </w:r>
      <w:r>
        <w:rPr>
          <w:rFonts w:asciiTheme="minorHAnsi" w:hAnsiTheme="minorHAnsi"/>
          <w:sz w:val="22"/>
          <w:szCs w:val="22"/>
        </w:rPr>
        <w:t xml:space="preserve"> Kadencja Rady trwa 2 lata, wybory są jawne, niemniej kandydaci do rady są weryfikowani pod kątem spełnienia powyższych warunków.</w:t>
      </w:r>
    </w:p>
    <w:p w14:paraId="4A7BF135" w14:textId="77777777" w:rsidR="00584CFE" w:rsidRPr="00584CFE" w:rsidRDefault="00584CFE" w:rsidP="00584CFE">
      <w:pPr>
        <w:pStyle w:val="Default"/>
        <w:rPr>
          <w:rFonts w:asciiTheme="minorHAnsi" w:hAnsiTheme="minorHAnsi"/>
          <w:sz w:val="22"/>
          <w:szCs w:val="22"/>
          <w:u w:val="single"/>
        </w:rPr>
      </w:pPr>
    </w:p>
    <w:p w14:paraId="44E40671" w14:textId="0DD0FA00" w:rsidR="00584CFE" w:rsidRPr="00584CFE" w:rsidRDefault="00584CFE" w:rsidP="00584CFE">
      <w:pPr>
        <w:pStyle w:val="Default"/>
        <w:rPr>
          <w:rFonts w:asciiTheme="minorHAnsi" w:hAnsiTheme="minorHAnsi"/>
          <w:sz w:val="22"/>
          <w:szCs w:val="22"/>
        </w:rPr>
      </w:pPr>
      <w:r w:rsidRPr="00F47B81">
        <w:rPr>
          <w:rFonts w:asciiTheme="minorHAnsi" w:hAnsiTheme="minorHAnsi"/>
          <w:color w:val="000000" w:themeColor="text1"/>
          <w:sz w:val="22"/>
          <w:szCs w:val="22"/>
        </w:rPr>
        <w:t xml:space="preserve">Reprezentowane sektory: publiczny - </w:t>
      </w:r>
      <w:r w:rsidR="00B36A3B" w:rsidRPr="00F47B81">
        <w:rPr>
          <w:rFonts w:asciiTheme="minorHAnsi" w:hAnsiTheme="minorHAnsi"/>
          <w:color w:val="000000" w:themeColor="text1"/>
          <w:sz w:val="22"/>
          <w:szCs w:val="22"/>
        </w:rPr>
        <w:t>5</w:t>
      </w:r>
      <w:r w:rsidRPr="00F47B81">
        <w:rPr>
          <w:rFonts w:asciiTheme="minorHAnsi" w:hAnsiTheme="minorHAnsi"/>
          <w:color w:val="000000" w:themeColor="text1"/>
          <w:sz w:val="22"/>
          <w:szCs w:val="22"/>
        </w:rPr>
        <w:t xml:space="preserve"> (</w:t>
      </w:r>
      <w:r w:rsidR="00F47B81" w:rsidRPr="00F47B81">
        <w:rPr>
          <w:rFonts w:asciiTheme="minorHAnsi" w:hAnsiTheme="minorHAnsi"/>
          <w:color w:val="000000" w:themeColor="text1"/>
          <w:sz w:val="22"/>
          <w:szCs w:val="22"/>
        </w:rPr>
        <w:t>41,67</w:t>
      </w:r>
      <w:r w:rsidRPr="00F47B81">
        <w:rPr>
          <w:rFonts w:asciiTheme="minorHAnsi" w:hAnsiTheme="minorHAnsi"/>
          <w:color w:val="000000" w:themeColor="text1"/>
          <w:sz w:val="22"/>
          <w:szCs w:val="22"/>
        </w:rPr>
        <w:t xml:space="preserve">%), gospodarczy - </w:t>
      </w:r>
      <w:r w:rsidR="00F47B81" w:rsidRPr="00F47B81">
        <w:rPr>
          <w:rFonts w:asciiTheme="minorHAnsi" w:hAnsiTheme="minorHAnsi"/>
          <w:color w:val="000000" w:themeColor="text1"/>
          <w:sz w:val="22"/>
          <w:szCs w:val="22"/>
        </w:rPr>
        <w:t>1</w:t>
      </w:r>
      <w:r w:rsidRPr="00F47B81">
        <w:rPr>
          <w:rFonts w:asciiTheme="minorHAnsi" w:hAnsiTheme="minorHAnsi"/>
          <w:color w:val="000000" w:themeColor="text1"/>
          <w:sz w:val="22"/>
          <w:szCs w:val="22"/>
        </w:rPr>
        <w:t xml:space="preserve"> (</w:t>
      </w:r>
      <w:r w:rsidR="00F47B81" w:rsidRPr="00F47B81">
        <w:rPr>
          <w:rFonts w:asciiTheme="minorHAnsi" w:hAnsiTheme="minorHAnsi"/>
          <w:color w:val="000000" w:themeColor="text1"/>
          <w:sz w:val="22"/>
          <w:szCs w:val="22"/>
        </w:rPr>
        <w:t>8,33</w:t>
      </w:r>
      <w:r w:rsidRPr="00F47B81">
        <w:rPr>
          <w:rFonts w:asciiTheme="minorHAnsi" w:hAnsiTheme="minorHAnsi"/>
          <w:color w:val="000000" w:themeColor="text1"/>
          <w:sz w:val="22"/>
          <w:szCs w:val="22"/>
        </w:rPr>
        <w:t>%), społeczny -</w:t>
      </w:r>
      <w:r w:rsidR="00F47B81" w:rsidRPr="00F47B81">
        <w:rPr>
          <w:rFonts w:asciiTheme="minorHAnsi" w:hAnsiTheme="minorHAnsi"/>
          <w:color w:val="000000" w:themeColor="text1"/>
          <w:sz w:val="22"/>
          <w:szCs w:val="22"/>
        </w:rPr>
        <w:t xml:space="preserve">6 </w:t>
      </w:r>
      <w:r w:rsidRPr="00F47B81">
        <w:rPr>
          <w:rFonts w:asciiTheme="minorHAnsi" w:hAnsiTheme="minorHAnsi"/>
          <w:color w:val="000000" w:themeColor="text1"/>
          <w:sz w:val="22"/>
          <w:szCs w:val="22"/>
        </w:rPr>
        <w:t>(</w:t>
      </w:r>
      <w:r w:rsidR="00F47B81" w:rsidRPr="00F47B81">
        <w:rPr>
          <w:rFonts w:asciiTheme="minorHAnsi" w:hAnsiTheme="minorHAnsi"/>
          <w:color w:val="000000" w:themeColor="text1"/>
          <w:sz w:val="22"/>
          <w:szCs w:val="22"/>
        </w:rPr>
        <w:t>50</w:t>
      </w:r>
      <w:r w:rsidRPr="00F47B81">
        <w:rPr>
          <w:rFonts w:asciiTheme="minorHAnsi" w:hAnsiTheme="minorHAnsi"/>
          <w:color w:val="000000" w:themeColor="text1"/>
          <w:sz w:val="22"/>
          <w:szCs w:val="22"/>
        </w:rPr>
        <w:t>%)</w:t>
      </w:r>
      <w:r w:rsidR="00F47B81" w:rsidRPr="00F47B81">
        <w:rPr>
          <w:rFonts w:asciiTheme="minorHAnsi" w:hAnsiTheme="minorHAnsi"/>
          <w:color w:val="000000" w:themeColor="text1"/>
          <w:sz w:val="22"/>
          <w:szCs w:val="22"/>
        </w:rPr>
        <w:t>.</w:t>
      </w:r>
      <w:r w:rsidRPr="00F47B81">
        <w:rPr>
          <w:rFonts w:asciiTheme="minorHAnsi" w:hAnsiTheme="minorHAnsi"/>
          <w:color w:val="000000" w:themeColor="text1"/>
          <w:sz w:val="22"/>
          <w:szCs w:val="22"/>
        </w:rPr>
        <w:t xml:space="preserve"> Liczba kobiet wchodzących w skład organu: 5 (41,67%).</w:t>
      </w:r>
      <w:r w:rsidR="00F47B81" w:rsidRPr="00F47B81">
        <w:rPr>
          <w:rFonts w:asciiTheme="minorHAnsi" w:hAnsiTheme="minorHAnsi"/>
          <w:color w:val="000000" w:themeColor="text1"/>
          <w:sz w:val="22"/>
          <w:szCs w:val="22"/>
        </w:rPr>
        <w:t xml:space="preserve"> </w:t>
      </w:r>
      <w:r w:rsidRPr="00F47B81">
        <w:rPr>
          <w:rFonts w:asciiTheme="minorHAnsi" w:hAnsiTheme="minorHAnsi"/>
          <w:color w:val="000000" w:themeColor="text1"/>
          <w:sz w:val="22"/>
          <w:szCs w:val="22"/>
        </w:rPr>
        <w:t>Liczba osób poniżej 25 roku życia: 0(0%), liczba os</w:t>
      </w:r>
      <w:r w:rsidR="00F47B81" w:rsidRPr="00F47B81">
        <w:rPr>
          <w:rFonts w:asciiTheme="minorHAnsi" w:hAnsiTheme="minorHAnsi"/>
          <w:color w:val="000000" w:themeColor="text1"/>
          <w:sz w:val="22"/>
          <w:szCs w:val="22"/>
        </w:rPr>
        <w:t>ó</w:t>
      </w:r>
      <w:r w:rsidRPr="00F47B81">
        <w:rPr>
          <w:rFonts w:asciiTheme="minorHAnsi" w:hAnsiTheme="minorHAnsi"/>
          <w:color w:val="000000" w:themeColor="text1"/>
          <w:sz w:val="22"/>
          <w:szCs w:val="22"/>
        </w:rPr>
        <w:t>b powyżej 60 roku życia:</w:t>
      </w:r>
      <w:r w:rsidR="00F47B81" w:rsidRPr="00F47B81">
        <w:rPr>
          <w:rFonts w:asciiTheme="minorHAnsi" w:hAnsiTheme="minorHAnsi"/>
          <w:color w:val="000000" w:themeColor="text1"/>
          <w:sz w:val="22"/>
          <w:szCs w:val="22"/>
        </w:rPr>
        <w:t xml:space="preserve"> 4 (33,33%)</w:t>
      </w:r>
      <w:r w:rsidRPr="00F47B81">
        <w:rPr>
          <w:rFonts w:asciiTheme="minorHAnsi" w:hAnsiTheme="minorHAnsi"/>
          <w:color w:val="000000" w:themeColor="text1"/>
          <w:sz w:val="22"/>
          <w:szCs w:val="22"/>
        </w:rPr>
        <w:t>, liczba osób pełniących funk</w:t>
      </w:r>
      <w:r w:rsidR="00507761" w:rsidRPr="00F47B81">
        <w:rPr>
          <w:rFonts w:asciiTheme="minorHAnsi" w:hAnsiTheme="minorHAnsi"/>
          <w:color w:val="000000" w:themeColor="text1"/>
          <w:sz w:val="22"/>
          <w:szCs w:val="22"/>
        </w:rPr>
        <w:t>c</w:t>
      </w:r>
      <w:r w:rsidRPr="00F47B81">
        <w:rPr>
          <w:rFonts w:asciiTheme="minorHAnsi" w:hAnsiTheme="minorHAnsi"/>
          <w:color w:val="000000" w:themeColor="text1"/>
          <w:sz w:val="22"/>
          <w:szCs w:val="22"/>
        </w:rPr>
        <w:t>ję sołtysa</w:t>
      </w:r>
      <w:r w:rsidR="00F47B81" w:rsidRPr="00F47B81">
        <w:rPr>
          <w:rFonts w:asciiTheme="minorHAnsi" w:hAnsiTheme="minorHAnsi"/>
          <w:color w:val="000000" w:themeColor="text1"/>
          <w:sz w:val="22"/>
          <w:szCs w:val="22"/>
        </w:rPr>
        <w:t xml:space="preserve"> - 1 (8,33%), </w:t>
      </w:r>
      <w:r w:rsidRPr="00F47B81">
        <w:rPr>
          <w:rFonts w:asciiTheme="minorHAnsi" w:hAnsiTheme="minorHAnsi"/>
          <w:color w:val="000000" w:themeColor="text1"/>
          <w:sz w:val="22"/>
          <w:szCs w:val="22"/>
        </w:rPr>
        <w:t xml:space="preserve"> liczba osób reprezentujących KGW / OSP: </w:t>
      </w:r>
      <w:r w:rsidR="00F47B81" w:rsidRPr="00F47B81">
        <w:rPr>
          <w:rFonts w:asciiTheme="minorHAnsi" w:hAnsiTheme="minorHAnsi"/>
          <w:color w:val="000000" w:themeColor="text1"/>
          <w:sz w:val="22"/>
          <w:szCs w:val="22"/>
        </w:rPr>
        <w:t>1 (8,33%)</w:t>
      </w:r>
      <w:r w:rsidRPr="00F47B81">
        <w:rPr>
          <w:rFonts w:asciiTheme="minorHAnsi" w:hAnsiTheme="minorHAnsi"/>
          <w:color w:val="000000" w:themeColor="text1"/>
          <w:sz w:val="22"/>
          <w:szCs w:val="22"/>
        </w:rPr>
        <w:t xml:space="preserve">. </w:t>
      </w:r>
      <w:r w:rsidRPr="00584CFE">
        <w:rPr>
          <w:rFonts w:asciiTheme="minorHAnsi" w:hAnsiTheme="minorHAnsi"/>
          <w:sz w:val="22"/>
          <w:szCs w:val="22"/>
        </w:rPr>
        <w:t xml:space="preserve">Liczba członków Rady LGD, posiadających doświadczenie w ocenie wniosków konkursowych: </w:t>
      </w:r>
      <w:r>
        <w:rPr>
          <w:rFonts w:asciiTheme="minorHAnsi" w:hAnsiTheme="minorHAnsi"/>
          <w:sz w:val="22"/>
          <w:szCs w:val="22"/>
        </w:rPr>
        <w:t>12</w:t>
      </w:r>
      <w:r w:rsidRPr="00584CFE">
        <w:rPr>
          <w:rFonts w:asciiTheme="minorHAnsi" w:hAnsiTheme="minorHAnsi"/>
          <w:sz w:val="22"/>
          <w:szCs w:val="22"/>
        </w:rPr>
        <w:t xml:space="preserve"> (</w:t>
      </w:r>
      <w:r>
        <w:rPr>
          <w:rFonts w:asciiTheme="minorHAnsi" w:hAnsiTheme="minorHAnsi"/>
          <w:sz w:val="22"/>
          <w:szCs w:val="22"/>
        </w:rPr>
        <w:t>100</w:t>
      </w:r>
      <w:r w:rsidRPr="00584CFE">
        <w:rPr>
          <w:rFonts w:asciiTheme="minorHAnsi" w:hAnsiTheme="minorHAnsi"/>
          <w:sz w:val="22"/>
          <w:szCs w:val="22"/>
        </w:rPr>
        <w:t xml:space="preserve">%). </w:t>
      </w:r>
    </w:p>
    <w:p w14:paraId="6AFEDBC1" w14:textId="43B90496" w:rsidR="00584CFE" w:rsidRPr="00507761" w:rsidRDefault="00584CFE" w:rsidP="00584CFE">
      <w:pPr>
        <w:pStyle w:val="Default"/>
        <w:rPr>
          <w:rFonts w:asciiTheme="minorHAnsi" w:hAnsiTheme="minorHAnsi" w:cstheme="minorHAnsi"/>
          <w:sz w:val="22"/>
          <w:szCs w:val="22"/>
        </w:rPr>
      </w:pPr>
      <w:r w:rsidRPr="00507761">
        <w:rPr>
          <w:rFonts w:asciiTheme="minorHAnsi" w:hAnsiTheme="minorHAnsi" w:cstheme="minorHAnsi"/>
          <w:sz w:val="22"/>
          <w:szCs w:val="22"/>
        </w:rPr>
        <w:t>Skład organu decyzyjnego nie zawiera grup interesu mających więcej niż 49% praw głosu w podejmowaniu decyzji. Ponadto Regulamin Pracy Rady LGD zawiera uregulowania zapewniające dokonywanie wyboru operacji bez dominacji jakiejkolwiek grupy interesu.</w:t>
      </w:r>
    </w:p>
    <w:p w14:paraId="2BF1B753" w14:textId="095D6B77" w:rsidR="00507761" w:rsidRPr="00507761" w:rsidRDefault="00507761" w:rsidP="00584CFE">
      <w:pPr>
        <w:pStyle w:val="Default"/>
        <w:rPr>
          <w:rFonts w:asciiTheme="minorHAnsi" w:hAnsiTheme="minorHAnsi" w:cstheme="minorHAnsi"/>
          <w:sz w:val="22"/>
          <w:szCs w:val="22"/>
        </w:rPr>
      </w:pPr>
      <w:r w:rsidRPr="00507761">
        <w:rPr>
          <w:rFonts w:asciiTheme="minorHAnsi" w:hAnsiTheme="minorHAnsi" w:cstheme="minorHAnsi"/>
          <w:sz w:val="22"/>
          <w:szCs w:val="22"/>
        </w:rPr>
        <w:t>LGD dąży do angażowania w prace Rady osoby młode tj. do 25 roku życia i seniorów.</w:t>
      </w:r>
    </w:p>
    <w:p w14:paraId="4F8F2174" w14:textId="7FDAA05D" w:rsidR="00584CFE" w:rsidRPr="00584CFE" w:rsidRDefault="00584CFE" w:rsidP="00584CFE">
      <w:pPr>
        <w:spacing w:after="0"/>
      </w:pPr>
    </w:p>
    <w:p w14:paraId="4DDD2745" w14:textId="362F4C4E" w:rsidR="00741819" w:rsidRDefault="00741819" w:rsidP="00584CFE">
      <w:pPr>
        <w:spacing w:after="0"/>
        <w:rPr>
          <w:b/>
        </w:rPr>
      </w:pPr>
      <w:r w:rsidRPr="00815F0B">
        <w:rPr>
          <w:b/>
        </w:rPr>
        <w:t xml:space="preserve">5. Zwięzła charakterystyka rozwiązań stosowanych w procesie decyzyjnym </w:t>
      </w:r>
    </w:p>
    <w:p w14:paraId="3838546A" w14:textId="77777777" w:rsidR="00741819" w:rsidRDefault="00741819" w:rsidP="00584CFE">
      <w:pPr>
        <w:spacing w:after="0"/>
      </w:pPr>
      <w:r w:rsidRPr="00391DAC">
        <w:t xml:space="preserve">Proces decyzyjny w LGD </w:t>
      </w:r>
      <w:r>
        <w:t>obejmuje procedury dla 2 poziomów:</w:t>
      </w:r>
    </w:p>
    <w:p w14:paraId="640B31E2" w14:textId="77777777" w:rsidR="00741819" w:rsidRPr="00391DAC" w:rsidRDefault="00741819" w:rsidP="00584CFE">
      <w:pPr>
        <w:spacing w:after="0"/>
      </w:pPr>
      <w:r w:rsidRPr="00391DAC">
        <w:rPr>
          <w:u w:val="single"/>
        </w:rPr>
        <w:lastRenderedPageBreak/>
        <w:t>Proces decyzyjny w funkcjonowaniu i zarządzaniu organizacją</w:t>
      </w:r>
      <w:r w:rsidRPr="00391DAC">
        <w:t xml:space="preserve"> – zgodnie ze statutem wszelkie decyzje, nowe kierunki działań, sprawy ważne dla partnerstwa realizowane są na poziomie walnego zebrania członków. Przed podejmowaniem kluczowych decyzji przez zarząd, przeprowadzane są konsultacje oraz wykorzystywane są rekomendacje i opinie specjalistów oraz ekspertów. Wszystkie decyzje związane ze wdrażaniem LSR omawiane są na walnym zebraniu członków. </w:t>
      </w:r>
    </w:p>
    <w:p w14:paraId="1C85A0F7" w14:textId="77777777" w:rsidR="00741819" w:rsidRPr="00391DAC" w:rsidRDefault="00741819" w:rsidP="00584CFE">
      <w:pPr>
        <w:spacing w:after="0"/>
      </w:pPr>
      <w:r w:rsidRPr="00391DAC">
        <w:t>Instrumenty zapewniające udział każdego członka LGD w procesach decyzyjnych:</w:t>
      </w:r>
    </w:p>
    <w:p w14:paraId="4D7CF2DB" w14:textId="77777777" w:rsidR="00741819" w:rsidRPr="00391DAC" w:rsidRDefault="00741819" w:rsidP="00584CFE">
      <w:pPr>
        <w:spacing w:after="0"/>
      </w:pPr>
      <w:r w:rsidRPr="00391DAC">
        <w:t>- kolegialny sposób podejmowania decyzji – praca w zespołach – paragraf 15 punkt 7 ppkt  c statutu,</w:t>
      </w:r>
    </w:p>
    <w:p w14:paraId="4D7D8E34" w14:textId="77777777" w:rsidR="00741819" w:rsidRPr="00391DAC" w:rsidRDefault="00741819" w:rsidP="00584CFE">
      <w:pPr>
        <w:spacing w:after="0"/>
      </w:pPr>
      <w:r w:rsidRPr="00391DAC">
        <w:t xml:space="preserve">- stosowanie zasady, ze walne zebranie członków jest zwoływane także na wniosek co najmniej 15% </w:t>
      </w:r>
    </w:p>
    <w:p w14:paraId="64C54824" w14:textId="77777777" w:rsidR="00741819" w:rsidRPr="00391DAC" w:rsidRDefault="00741819" w:rsidP="00584CFE">
      <w:pPr>
        <w:spacing w:after="0"/>
      </w:pPr>
      <w:r w:rsidRPr="00391DAC">
        <w:t xml:space="preserve">  członków stowarzyszenia – paragraf 17 punkt 2a statutu, </w:t>
      </w:r>
    </w:p>
    <w:p w14:paraId="7F6D7274" w14:textId="77777777" w:rsidR="00741819" w:rsidRPr="00391DAC" w:rsidRDefault="00741819" w:rsidP="00584CFE">
      <w:pPr>
        <w:spacing w:after="0"/>
        <w:rPr>
          <w:color w:val="FF0000"/>
        </w:rPr>
      </w:pPr>
      <w:r w:rsidRPr="00391DAC">
        <w:t>- otwartość na inicjatywy członków – paragraf 10 punkt 2 statutu</w:t>
      </w:r>
      <w:r>
        <w:t>.</w:t>
      </w:r>
    </w:p>
    <w:p w14:paraId="5E668D8C" w14:textId="77777777" w:rsidR="00741819" w:rsidRPr="00391DAC" w:rsidRDefault="00741819" w:rsidP="00584CFE">
      <w:pPr>
        <w:spacing w:after="0"/>
        <w:rPr>
          <w:u w:val="single"/>
        </w:rPr>
      </w:pPr>
      <w:r w:rsidRPr="00391DAC">
        <w:rPr>
          <w:u w:val="single"/>
        </w:rPr>
        <w:t xml:space="preserve">Rozwiązania stosowane w procesie decyzyjnym na poziomie Rady LGD: </w:t>
      </w:r>
      <w:r w:rsidRPr="00391DAC">
        <w:t>zgodn</w:t>
      </w:r>
      <w:r>
        <w:t>ie</w:t>
      </w:r>
      <w:r w:rsidRPr="00391DAC">
        <w:t xml:space="preserve"> ze statutem</w:t>
      </w:r>
      <w:r w:rsidRPr="00584CFE">
        <w:t xml:space="preserve"> i</w:t>
      </w:r>
      <w:r>
        <w:rPr>
          <w:u w:val="single"/>
        </w:rPr>
        <w:t xml:space="preserve"> </w:t>
      </w:r>
      <w:r w:rsidRPr="00391DAC">
        <w:t>regulaminem funkcjonowania Rady LGD obejmują w szczególności:</w:t>
      </w:r>
      <w:r>
        <w:rPr>
          <w:u w:val="single"/>
        </w:rPr>
        <w:t xml:space="preserve"> </w:t>
      </w:r>
    </w:p>
    <w:p w14:paraId="1F51156B" w14:textId="77777777" w:rsidR="00741819" w:rsidRPr="00391DAC" w:rsidRDefault="00741819" w:rsidP="00584CFE">
      <w:pPr>
        <w:pStyle w:val="Default"/>
        <w:ind w:left="284" w:hanging="284"/>
        <w:jc w:val="both"/>
        <w:rPr>
          <w:rFonts w:asciiTheme="minorHAnsi" w:hAnsiTheme="minorHAnsi"/>
          <w:color w:val="auto"/>
          <w:sz w:val="22"/>
          <w:szCs w:val="22"/>
        </w:rPr>
      </w:pPr>
      <w:r w:rsidRPr="00391DAC">
        <w:rPr>
          <w:rFonts w:asciiTheme="minorHAnsi" w:hAnsiTheme="minorHAnsi"/>
          <w:color w:val="auto"/>
          <w:sz w:val="22"/>
          <w:szCs w:val="22"/>
        </w:rPr>
        <w:t>1) procedury powoływania, rozszerzania i zmian w składzie organu decyzyjnego, w tym instrumenty zaangażowania w prace jej członków:</w:t>
      </w:r>
    </w:p>
    <w:p w14:paraId="04AF7062" w14:textId="77777777" w:rsidR="00741819" w:rsidRDefault="00741819" w:rsidP="00584CFE">
      <w:pPr>
        <w:pStyle w:val="Default"/>
        <w:jc w:val="both"/>
        <w:rPr>
          <w:rFonts w:asciiTheme="minorHAnsi" w:hAnsiTheme="minorHAnsi"/>
          <w:color w:val="auto"/>
          <w:sz w:val="22"/>
          <w:szCs w:val="22"/>
        </w:rPr>
      </w:pPr>
      <w:r w:rsidRPr="00391DAC">
        <w:rPr>
          <w:rFonts w:asciiTheme="minorHAnsi" w:hAnsiTheme="minorHAnsi"/>
          <w:color w:val="auto"/>
          <w:sz w:val="22"/>
          <w:szCs w:val="22"/>
        </w:rPr>
        <w:t xml:space="preserve">2) procedury podejmowania decyzji, instrumenty zachowania bezstronności i demokratyczności </w:t>
      </w:r>
    </w:p>
    <w:p w14:paraId="59771027" w14:textId="54959B62" w:rsidR="00741819" w:rsidRDefault="00741819" w:rsidP="00584CFE">
      <w:pPr>
        <w:pStyle w:val="Default"/>
        <w:jc w:val="both"/>
        <w:rPr>
          <w:rFonts w:asciiTheme="minorHAnsi" w:hAnsiTheme="minorHAnsi"/>
          <w:color w:val="auto"/>
          <w:sz w:val="22"/>
          <w:szCs w:val="22"/>
        </w:rPr>
      </w:pPr>
      <w:r>
        <w:rPr>
          <w:rFonts w:asciiTheme="minorHAnsi" w:hAnsiTheme="minorHAnsi"/>
          <w:color w:val="auto"/>
          <w:sz w:val="22"/>
          <w:szCs w:val="22"/>
        </w:rPr>
        <w:t xml:space="preserve">     </w:t>
      </w:r>
      <w:r w:rsidRPr="00391DAC">
        <w:rPr>
          <w:rFonts w:asciiTheme="minorHAnsi" w:hAnsiTheme="minorHAnsi"/>
          <w:color w:val="auto"/>
          <w:sz w:val="22"/>
          <w:szCs w:val="22"/>
        </w:rPr>
        <w:t xml:space="preserve">procesu decyzyjnego, </w:t>
      </w:r>
    </w:p>
    <w:p w14:paraId="48525BA1" w14:textId="77777777" w:rsidR="00584CFE" w:rsidRDefault="00584CFE" w:rsidP="00584CFE">
      <w:pPr>
        <w:pStyle w:val="Default"/>
        <w:jc w:val="both"/>
        <w:rPr>
          <w:rFonts w:asciiTheme="minorHAnsi" w:hAnsiTheme="minorHAnsi"/>
          <w:color w:val="auto"/>
          <w:sz w:val="22"/>
          <w:szCs w:val="22"/>
        </w:rPr>
      </w:pPr>
      <w:r>
        <w:rPr>
          <w:rFonts w:asciiTheme="minorHAnsi" w:hAnsiTheme="minorHAnsi"/>
          <w:color w:val="auto"/>
          <w:sz w:val="22"/>
          <w:szCs w:val="22"/>
        </w:rPr>
        <w:t xml:space="preserve">3) procedury przestrzegania braku dominacji jakiejkolwiek grupy interesu na poziomie składu Rady jak </w:t>
      </w:r>
    </w:p>
    <w:p w14:paraId="0A76D107" w14:textId="33882C58" w:rsidR="00584CFE" w:rsidRPr="00391DAC" w:rsidRDefault="00584CFE" w:rsidP="00584CFE">
      <w:pPr>
        <w:pStyle w:val="Default"/>
        <w:jc w:val="both"/>
        <w:rPr>
          <w:rFonts w:asciiTheme="minorHAnsi" w:hAnsiTheme="minorHAnsi"/>
          <w:color w:val="auto"/>
          <w:sz w:val="22"/>
          <w:szCs w:val="22"/>
        </w:rPr>
      </w:pPr>
      <w:r>
        <w:rPr>
          <w:rFonts w:asciiTheme="minorHAnsi" w:hAnsiTheme="minorHAnsi"/>
          <w:color w:val="auto"/>
          <w:sz w:val="22"/>
          <w:szCs w:val="22"/>
        </w:rPr>
        <w:t xml:space="preserve">    i składu oceniającego poszczególne wnioski,</w:t>
      </w:r>
    </w:p>
    <w:p w14:paraId="47B39CFB" w14:textId="22C82E99" w:rsidR="00741819" w:rsidRPr="00391DAC" w:rsidRDefault="00584CFE" w:rsidP="00584CFE">
      <w:pPr>
        <w:pStyle w:val="Default"/>
        <w:jc w:val="both"/>
        <w:rPr>
          <w:rFonts w:asciiTheme="minorHAnsi" w:hAnsiTheme="minorHAnsi"/>
          <w:color w:val="auto"/>
          <w:sz w:val="22"/>
          <w:szCs w:val="22"/>
        </w:rPr>
      </w:pPr>
      <w:r>
        <w:rPr>
          <w:rFonts w:asciiTheme="minorHAnsi" w:hAnsiTheme="minorHAnsi"/>
          <w:color w:val="auto"/>
          <w:sz w:val="22"/>
          <w:szCs w:val="22"/>
        </w:rPr>
        <w:t>4</w:t>
      </w:r>
      <w:r w:rsidR="00741819" w:rsidRPr="00391DAC">
        <w:rPr>
          <w:rFonts w:asciiTheme="minorHAnsi" w:hAnsiTheme="minorHAnsi"/>
          <w:color w:val="auto"/>
          <w:sz w:val="22"/>
          <w:szCs w:val="22"/>
        </w:rPr>
        <w:t>) procedury dokonywania oceny wniosków</w:t>
      </w:r>
      <w:r w:rsidR="00741819">
        <w:rPr>
          <w:rFonts w:asciiTheme="minorHAnsi" w:hAnsiTheme="minorHAnsi"/>
          <w:color w:val="auto"/>
          <w:sz w:val="22"/>
          <w:szCs w:val="22"/>
        </w:rPr>
        <w:t>.</w:t>
      </w:r>
    </w:p>
    <w:p w14:paraId="509A29D7" w14:textId="77777777" w:rsidR="00741819" w:rsidRDefault="00741819" w:rsidP="00741819"/>
    <w:p w14:paraId="45440315" w14:textId="77777777" w:rsidR="00741819" w:rsidRPr="00391DAC" w:rsidRDefault="00741819" w:rsidP="00741819">
      <w:pPr>
        <w:spacing w:after="0" w:line="276" w:lineRule="auto"/>
      </w:pPr>
      <w:r w:rsidRPr="00391DAC">
        <w:rPr>
          <w:b/>
        </w:rPr>
        <w:t>6. Wskazanie dokumentów regulujących funkcjonowanie LGD</w:t>
      </w:r>
      <w:r w:rsidRPr="00391DAC">
        <w:t xml:space="preserve"> </w:t>
      </w:r>
    </w:p>
    <w:p w14:paraId="269F1D2C" w14:textId="79C58A07" w:rsidR="00741819" w:rsidRPr="00391DAC" w:rsidRDefault="00741819" w:rsidP="00584CFE">
      <w:pPr>
        <w:pStyle w:val="Default"/>
        <w:spacing w:line="276" w:lineRule="auto"/>
        <w:rPr>
          <w:rFonts w:asciiTheme="minorHAnsi" w:hAnsiTheme="minorHAnsi"/>
          <w:sz w:val="22"/>
          <w:szCs w:val="22"/>
        </w:rPr>
      </w:pPr>
      <w:r w:rsidRPr="00391DAC">
        <w:rPr>
          <w:rFonts w:asciiTheme="minorHAnsi" w:hAnsiTheme="minorHAnsi"/>
          <w:sz w:val="22"/>
          <w:szCs w:val="22"/>
        </w:rPr>
        <w:t>Najważniejszym aktem regulującym podstawy działalności stowarzyszenia jest Statut. Pozostałe akty wewnętrzne uwzględniają statutowe zasady funkcjonowania Lokalnej Grupy Działania a także szczegółowe przepisy dotyczące obsługi poszczególnych funduszy, zobowiązania wynikające z przepisów prawa polskiego. Poza wskazanymi poniżej aktami na potrzeby poszczególnych przedsięwzięć opracowywane są regulaminy tematyczne.</w:t>
      </w:r>
    </w:p>
    <w:p w14:paraId="412EDF2D" w14:textId="77777777" w:rsidR="00741819" w:rsidRPr="00391DAC" w:rsidRDefault="00741819" w:rsidP="00741819">
      <w:pPr>
        <w:pStyle w:val="Default"/>
        <w:jc w:val="both"/>
        <w:rPr>
          <w:rFonts w:ascii="Arial Narrow" w:hAnsi="Arial Narrow"/>
          <w:sz w:val="22"/>
          <w:szCs w:val="22"/>
        </w:rPr>
      </w:pPr>
    </w:p>
    <w:p w14:paraId="3E34920C" w14:textId="03B8B0F7" w:rsidR="00741819" w:rsidRPr="00507761" w:rsidRDefault="00741819" w:rsidP="00741819">
      <w:pPr>
        <w:pStyle w:val="Default"/>
        <w:rPr>
          <w:rFonts w:asciiTheme="minorHAnsi" w:hAnsiTheme="minorHAnsi"/>
          <w:color w:val="auto"/>
          <w:sz w:val="20"/>
          <w:szCs w:val="20"/>
        </w:rPr>
      </w:pPr>
      <w:r w:rsidRPr="00391DAC">
        <w:rPr>
          <w:rFonts w:asciiTheme="minorHAnsi" w:hAnsiTheme="minorHAnsi"/>
          <w:color w:val="auto"/>
          <w:sz w:val="22"/>
          <w:szCs w:val="22"/>
        </w:rPr>
        <w:t xml:space="preserve">Tabela nr </w:t>
      </w:r>
      <w:r w:rsidR="00584CFE">
        <w:rPr>
          <w:rFonts w:asciiTheme="minorHAnsi" w:hAnsiTheme="minorHAnsi"/>
          <w:color w:val="auto"/>
          <w:sz w:val="22"/>
          <w:szCs w:val="22"/>
        </w:rPr>
        <w:t>2</w:t>
      </w:r>
      <w:r w:rsidRPr="00391DAC">
        <w:rPr>
          <w:rFonts w:asciiTheme="minorHAnsi" w:hAnsiTheme="minorHAnsi"/>
          <w:color w:val="auto"/>
          <w:sz w:val="22"/>
          <w:szCs w:val="22"/>
        </w:rPr>
        <w:t xml:space="preserve"> </w:t>
      </w:r>
      <w:r w:rsidR="00507761" w:rsidRPr="00507761">
        <w:rPr>
          <w:rFonts w:asciiTheme="minorHAnsi" w:hAnsiTheme="minorHAnsi"/>
          <w:color w:val="auto"/>
          <w:sz w:val="20"/>
          <w:szCs w:val="20"/>
        </w:rPr>
        <w:t>WYKAZ DOKUMENTÓW WEWNĘTRZNYCH REGULUJĄCYCH ZASADY FUNKCJONOWANIA LGD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6"/>
      </w:tblGrid>
      <w:tr w:rsidR="00741819" w:rsidRPr="00391DAC" w14:paraId="3CA38ACE" w14:textId="77777777" w:rsidTr="00584CFE">
        <w:tc>
          <w:tcPr>
            <w:tcW w:w="1696" w:type="dxa"/>
            <w:shd w:val="clear" w:color="auto" w:fill="E2EFD9" w:themeFill="accent6" w:themeFillTint="33"/>
          </w:tcPr>
          <w:p w14:paraId="01D3A1E4" w14:textId="77777777" w:rsidR="00741819" w:rsidRPr="00391DAC" w:rsidRDefault="00741819" w:rsidP="00507761">
            <w:pPr>
              <w:pStyle w:val="Default"/>
              <w:jc w:val="center"/>
              <w:rPr>
                <w:rFonts w:asciiTheme="minorHAnsi" w:hAnsiTheme="minorHAnsi"/>
                <w:sz w:val="22"/>
                <w:szCs w:val="22"/>
              </w:rPr>
            </w:pPr>
            <w:r w:rsidRPr="00391DAC">
              <w:rPr>
                <w:rFonts w:asciiTheme="minorHAnsi" w:hAnsiTheme="minorHAnsi"/>
                <w:sz w:val="22"/>
                <w:szCs w:val="22"/>
              </w:rPr>
              <w:t>Rodzaj dokumentu</w:t>
            </w:r>
          </w:p>
        </w:tc>
        <w:tc>
          <w:tcPr>
            <w:tcW w:w="7366" w:type="dxa"/>
            <w:shd w:val="clear" w:color="auto" w:fill="E2EFD9" w:themeFill="accent6" w:themeFillTint="33"/>
          </w:tcPr>
          <w:p w14:paraId="2EF65EE7" w14:textId="77777777" w:rsidR="00741819" w:rsidRPr="00391DAC" w:rsidRDefault="00741819" w:rsidP="00507761">
            <w:pPr>
              <w:pStyle w:val="Default"/>
              <w:jc w:val="center"/>
              <w:rPr>
                <w:rFonts w:asciiTheme="minorHAnsi" w:hAnsiTheme="minorHAnsi"/>
                <w:sz w:val="22"/>
                <w:szCs w:val="22"/>
              </w:rPr>
            </w:pPr>
            <w:r w:rsidRPr="00391DAC">
              <w:rPr>
                <w:rFonts w:asciiTheme="minorHAnsi" w:hAnsiTheme="minorHAnsi"/>
                <w:sz w:val="22"/>
                <w:szCs w:val="22"/>
              </w:rPr>
              <w:t>Regulowane kwestie</w:t>
            </w:r>
          </w:p>
        </w:tc>
      </w:tr>
      <w:tr w:rsidR="00741819" w:rsidRPr="00391DAC" w14:paraId="738A9985" w14:textId="77777777" w:rsidTr="00584CFE">
        <w:tc>
          <w:tcPr>
            <w:tcW w:w="1696" w:type="dxa"/>
            <w:shd w:val="clear" w:color="auto" w:fill="auto"/>
          </w:tcPr>
          <w:p w14:paraId="6910C4DE" w14:textId="77777777" w:rsidR="00741819" w:rsidRPr="00391DAC" w:rsidRDefault="00741819" w:rsidP="00507761">
            <w:pPr>
              <w:pStyle w:val="Default"/>
              <w:rPr>
                <w:rFonts w:asciiTheme="minorHAnsi" w:hAnsiTheme="minorHAnsi"/>
                <w:sz w:val="22"/>
                <w:szCs w:val="22"/>
              </w:rPr>
            </w:pPr>
            <w:r w:rsidRPr="00391DAC">
              <w:rPr>
                <w:rFonts w:asciiTheme="minorHAnsi" w:hAnsiTheme="minorHAnsi"/>
                <w:sz w:val="22"/>
                <w:szCs w:val="22"/>
              </w:rPr>
              <w:t>Statut LGD</w:t>
            </w:r>
          </w:p>
        </w:tc>
        <w:tc>
          <w:tcPr>
            <w:tcW w:w="7366" w:type="dxa"/>
            <w:shd w:val="clear" w:color="auto" w:fill="auto"/>
          </w:tcPr>
          <w:p w14:paraId="605B8C19" w14:textId="199FABD1" w:rsidR="00741819" w:rsidRPr="00584CFE" w:rsidRDefault="00741819" w:rsidP="00584CFE">
            <w:pPr>
              <w:pStyle w:val="Default"/>
              <w:rPr>
                <w:rFonts w:asciiTheme="minorHAnsi" w:hAnsiTheme="minorHAnsi"/>
                <w:sz w:val="22"/>
                <w:szCs w:val="22"/>
              </w:rPr>
            </w:pPr>
            <w:r w:rsidRPr="00584CFE">
              <w:rPr>
                <w:rFonts w:asciiTheme="minorHAnsi" w:hAnsiTheme="minorHAnsi"/>
                <w:sz w:val="22"/>
                <w:szCs w:val="22"/>
              </w:rPr>
              <w:t xml:space="preserve">Statut stowarzyszenia zawiera uregulowania wymagane </w:t>
            </w:r>
            <w:r w:rsidR="00584CFE" w:rsidRPr="00584CFE">
              <w:rPr>
                <w:rFonts w:asciiTheme="minorHAnsi" w:hAnsiTheme="minorHAnsi"/>
                <w:sz w:val="22"/>
                <w:szCs w:val="22"/>
              </w:rPr>
              <w:t>prawem</w:t>
            </w:r>
            <w:r w:rsidRPr="00584CFE">
              <w:rPr>
                <w:rFonts w:asciiTheme="minorHAnsi" w:hAnsiTheme="minorHAnsi"/>
                <w:sz w:val="22"/>
                <w:szCs w:val="22"/>
              </w:rPr>
              <w:t>, w szczególności cele statutowe i obszary działalności, organy i ich kompetencje, , określenie organu odpowiedzialnego za wybór operacji, zasady członkostwa – zasady nabywania i utraty członkostwa w LGD i jej organach,  określenie organu do którego wyłącznej kompetencji należy uchwalenie LSR (Walne  Zebranie Członków) , przygotowanie i wykonanie LSR (Zarząd), opiniowanie LSR (Rada)</w:t>
            </w:r>
            <w:r w:rsidR="00584CFE" w:rsidRPr="00584CFE">
              <w:rPr>
                <w:rFonts w:asciiTheme="minorHAnsi" w:hAnsiTheme="minorHAnsi"/>
                <w:sz w:val="22"/>
                <w:szCs w:val="22"/>
              </w:rPr>
              <w:t>.</w:t>
            </w:r>
          </w:p>
          <w:p w14:paraId="26C130DC" w14:textId="1B8D85E3" w:rsidR="00584CFE" w:rsidRPr="00584CFE" w:rsidRDefault="00584CFE" w:rsidP="00584CFE">
            <w:pPr>
              <w:pStyle w:val="Default"/>
              <w:rPr>
                <w:rFonts w:asciiTheme="minorHAnsi" w:hAnsiTheme="minorHAnsi"/>
                <w:sz w:val="22"/>
                <w:szCs w:val="22"/>
              </w:rPr>
            </w:pPr>
            <w:r w:rsidRPr="00584CFE">
              <w:rPr>
                <w:rFonts w:asciiTheme="minorHAnsi" w:hAnsiTheme="minorHAnsi"/>
                <w:sz w:val="22"/>
                <w:szCs w:val="22"/>
              </w:rPr>
              <w:t>Ponadto statut zawiera zapisy gwarantujące partycypacyjny charakter partnerstwa w zakresie:</w:t>
            </w:r>
          </w:p>
          <w:p w14:paraId="022718AC" w14:textId="77777777" w:rsidR="00584CFE" w:rsidRDefault="00584CFE" w:rsidP="00584CFE">
            <w:pPr>
              <w:pStyle w:val="Default"/>
              <w:rPr>
                <w:rFonts w:asciiTheme="minorHAnsi" w:hAnsiTheme="minorHAnsi"/>
                <w:sz w:val="22"/>
                <w:szCs w:val="22"/>
              </w:rPr>
            </w:pPr>
            <w:r w:rsidRPr="00584CFE">
              <w:rPr>
                <w:rFonts w:asciiTheme="minorHAnsi" w:hAnsiTheme="minorHAnsi"/>
                <w:sz w:val="22"/>
                <w:szCs w:val="22"/>
              </w:rPr>
              <w:t xml:space="preserve">- obowiązywania zasady kolegialnego podejmowania decyzji (wszystkie </w:t>
            </w:r>
          </w:p>
          <w:p w14:paraId="460684C3" w14:textId="247CF12E" w:rsidR="00584CFE" w:rsidRPr="00584CFE" w:rsidRDefault="00584CFE" w:rsidP="00584CFE">
            <w:pPr>
              <w:pStyle w:val="Default"/>
              <w:rPr>
                <w:rFonts w:asciiTheme="minorHAnsi" w:hAnsiTheme="minorHAnsi"/>
                <w:sz w:val="22"/>
                <w:szCs w:val="22"/>
              </w:rPr>
            </w:pPr>
            <w:r>
              <w:rPr>
                <w:rFonts w:asciiTheme="minorHAnsi" w:hAnsiTheme="minorHAnsi"/>
                <w:sz w:val="22"/>
                <w:szCs w:val="22"/>
              </w:rPr>
              <w:t xml:space="preserve">  </w:t>
            </w:r>
            <w:r w:rsidRPr="00584CFE">
              <w:rPr>
                <w:rFonts w:asciiTheme="minorHAnsi" w:hAnsiTheme="minorHAnsi"/>
                <w:sz w:val="22"/>
                <w:szCs w:val="22"/>
              </w:rPr>
              <w:t>decyzje), w tym poprzez pracę w zespołach tematycznych,</w:t>
            </w:r>
          </w:p>
          <w:p w14:paraId="0796900C" w14:textId="77777777" w:rsidR="00584CFE" w:rsidRDefault="00584CFE" w:rsidP="00584CFE">
            <w:pPr>
              <w:pStyle w:val="Default"/>
              <w:rPr>
                <w:rFonts w:asciiTheme="minorHAnsi" w:hAnsiTheme="minorHAnsi"/>
                <w:sz w:val="22"/>
                <w:szCs w:val="22"/>
              </w:rPr>
            </w:pPr>
            <w:r w:rsidRPr="00584CFE">
              <w:rPr>
                <w:rFonts w:asciiTheme="minorHAnsi" w:hAnsiTheme="minorHAnsi"/>
                <w:sz w:val="22"/>
                <w:szCs w:val="22"/>
              </w:rPr>
              <w:t>- stosowania różnorodnych form komunikacji,</w:t>
            </w:r>
          </w:p>
          <w:p w14:paraId="2BCCD12A" w14:textId="77777777" w:rsidR="00584CFE" w:rsidRDefault="00584CFE" w:rsidP="00584CFE">
            <w:pPr>
              <w:pStyle w:val="Default"/>
              <w:rPr>
                <w:rFonts w:asciiTheme="minorHAnsi" w:hAnsiTheme="minorHAnsi"/>
                <w:sz w:val="22"/>
                <w:szCs w:val="22"/>
              </w:rPr>
            </w:pPr>
            <w:r>
              <w:rPr>
                <w:rFonts w:asciiTheme="minorHAnsi" w:hAnsiTheme="minorHAnsi"/>
                <w:sz w:val="22"/>
                <w:szCs w:val="22"/>
              </w:rPr>
              <w:t xml:space="preserve">- stosowania zasady iż walne zebranie członków może być zwołane na wniosek </w:t>
            </w:r>
          </w:p>
          <w:p w14:paraId="7E98B9F6" w14:textId="77777777" w:rsidR="00584CFE" w:rsidRDefault="00584CFE" w:rsidP="00584CFE">
            <w:pPr>
              <w:pStyle w:val="Default"/>
              <w:rPr>
                <w:rFonts w:asciiTheme="minorHAnsi" w:hAnsiTheme="minorHAnsi"/>
                <w:sz w:val="22"/>
                <w:szCs w:val="22"/>
              </w:rPr>
            </w:pPr>
            <w:r>
              <w:rPr>
                <w:rFonts w:asciiTheme="minorHAnsi" w:hAnsiTheme="minorHAnsi"/>
                <w:sz w:val="22"/>
                <w:szCs w:val="22"/>
              </w:rPr>
              <w:t xml:space="preserve">  co najmniej 15% członków,</w:t>
            </w:r>
          </w:p>
          <w:p w14:paraId="08D81489" w14:textId="77777777" w:rsidR="00584CFE" w:rsidRDefault="00584CFE" w:rsidP="00584CFE">
            <w:pPr>
              <w:pStyle w:val="Default"/>
              <w:rPr>
                <w:rFonts w:asciiTheme="minorHAnsi" w:hAnsiTheme="minorHAnsi"/>
                <w:sz w:val="22"/>
                <w:szCs w:val="22"/>
              </w:rPr>
            </w:pPr>
            <w:r>
              <w:rPr>
                <w:rFonts w:asciiTheme="minorHAnsi" w:hAnsiTheme="minorHAnsi"/>
                <w:sz w:val="22"/>
                <w:szCs w:val="22"/>
              </w:rPr>
              <w:t xml:space="preserve">- ograniczenia decyzyjności zarządu do wyłącznie do wykonywania uchwał </w:t>
            </w:r>
          </w:p>
          <w:p w14:paraId="58DCC2B9" w14:textId="77777777" w:rsidR="00584CFE" w:rsidRDefault="00584CFE" w:rsidP="00584CFE">
            <w:pPr>
              <w:pStyle w:val="Default"/>
              <w:rPr>
                <w:rFonts w:asciiTheme="minorHAnsi" w:hAnsiTheme="minorHAnsi"/>
                <w:sz w:val="22"/>
                <w:szCs w:val="22"/>
              </w:rPr>
            </w:pPr>
            <w:r>
              <w:rPr>
                <w:rFonts w:asciiTheme="minorHAnsi" w:hAnsiTheme="minorHAnsi"/>
                <w:sz w:val="22"/>
                <w:szCs w:val="22"/>
              </w:rPr>
              <w:t xml:space="preserve">   Walnego Zebrania Członków i realizacji przyjętych polityk,</w:t>
            </w:r>
          </w:p>
          <w:p w14:paraId="1E6CBE20" w14:textId="77777777" w:rsidR="00584CFE" w:rsidRDefault="00584CFE" w:rsidP="00584CFE">
            <w:pPr>
              <w:pStyle w:val="Default"/>
              <w:rPr>
                <w:rFonts w:asciiTheme="minorHAnsi" w:hAnsiTheme="minorHAnsi"/>
                <w:sz w:val="22"/>
                <w:szCs w:val="22"/>
              </w:rPr>
            </w:pPr>
            <w:r>
              <w:rPr>
                <w:rFonts w:asciiTheme="minorHAnsi" w:hAnsiTheme="minorHAnsi"/>
                <w:sz w:val="22"/>
                <w:szCs w:val="22"/>
              </w:rPr>
              <w:t xml:space="preserve">- otwartości na inicjatywy członków LGD i zasad informowania o wynikach </w:t>
            </w:r>
          </w:p>
          <w:p w14:paraId="435D7627" w14:textId="56276CFD" w:rsidR="00584CFE" w:rsidRPr="00584CFE" w:rsidRDefault="00584CFE" w:rsidP="00584CFE">
            <w:pPr>
              <w:pStyle w:val="Default"/>
              <w:rPr>
                <w:rFonts w:asciiTheme="minorHAnsi" w:hAnsiTheme="minorHAnsi"/>
                <w:sz w:val="22"/>
                <w:szCs w:val="22"/>
              </w:rPr>
            </w:pPr>
            <w:r>
              <w:rPr>
                <w:rFonts w:asciiTheme="minorHAnsi" w:hAnsiTheme="minorHAnsi"/>
                <w:sz w:val="22"/>
                <w:szCs w:val="22"/>
              </w:rPr>
              <w:t xml:space="preserve">  weryfikacji inicjatyw zgłoszonych przez członków.</w:t>
            </w:r>
          </w:p>
        </w:tc>
      </w:tr>
      <w:tr w:rsidR="00741819" w:rsidRPr="00391DAC" w14:paraId="0852E36E" w14:textId="77777777" w:rsidTr="00584CFE">
        <w:tc>
          <w:tcPr>
            <w:tcW w:w="1696" w:type="dxa"/>
            <w:shd w:val="clear" w:color="auto" w:fill="auto"/>
          </w:tcPr>
          <w:p w14:paraId="27307DFA" w14:textId="77777777" w:rsidR="00741819" w:rsidRPr="00391DAC" w:rsidRDefault="00741819" w:rsidP="00507761">
            <w:pPr>
              <w:pStyle w:val="Default"/>
              <w:rPr>
                <w:rFonts w:asciiTheme="minorHAnsi" w:hAnsiTheme="minorHAnsi"/>
                <w:sz w:val="22"/>
                <w:szCs w:val="22"/>
              </w:rPr>
            </w:pPr>
            <w:r w:rsidRPr="00391DAC">
              <w:rPr>
                <w:rFonts w:asciiTheme="minorHAnsi" w:hAnsiTheme="minorHAnsi"/>
                <w:sz w:val="22"/>
                <w:szCs w:val="22"/>
              </w:rPr>
              <w:t xml:space="preserve">Regulamin funkcjonowania </w:t>
            </w:r>
            <w:r w:rsidRPr="00391DAC">
              <w:rPr>
                <w:rFonts w:asciiTheme="minorHAnsi" w:hAnsiTheme="minorHAnsi"/>
                <w:sz w:val="22"/>
                <w:szCs w:val="22"/>
              </w:rPr>
              <w:lastRenderedPageBreak/>
              <w:t>Rady LGD „Warmiński Zakątek”</w:t>
            </w:r>
          </w:p>
        </w:tc>
        <w:tc>
          <w:tcPr>
            <w:tcW w:w="7366" w:type="dxa"/>
            <w:shd w:val="clear" w:color="auto" w:fill="auto"/>
          </w:tcPr>
          <w:p w14:paraId="0A5DA0A3" w14:textId="13BD091F" w:rsidR="00741819" w:rsidRPr="00584CFE" w:rsidRDefault="00584CFE" w:rsidP="00584CFE">
            <w:pPr>
              <w:pStyle w:val="Default"/>
              <w:rPr>
                <w:rFonts w:asciiTheme="minorHAnsi" w:hAnsiTheme="minorHAnsi"/>
                <w:sz w:val="22"/>
                <w:szCs w:val="22"/>
              </w:rPr>
            </w:pPr>
            <w:r>
              <w:rPr>
                <w:rFonts w:asciiTheme="minorHAnsi" w:hAnsiTheme="minorHAnsi"/>
                <w:sz w:val="22"/>
                <w:szCs w:val="22"/>
              </w:rPr>
              <w:lastRenderedPageBreak/>
              <w:t>S</w:t>
            </w:r>
            <w:r w:rsidR="00741819" w:rsidRPr="00584CFE">
              <w:rPr>
                <w:rFonts w:asciiTheme="minorHAnsi" w:hAnsiTheme="minorHAnsi"/>
                <w:sz w:val="22"/>
                <w:szCs w:val="22"/>
              </w:rPr>
              <w:t xml:space="preserve">zczegółowe zasady zwoływania, organizacji i przebiegu posiedzeń Rady, w tym </w:t>
            </w:r>
          </w:p>
          <w:p w14:paraId="67C8402D" w14:textId="71701550" w:rsidR="00741819" w:rsidRPr="00584CFE" w:rsidRDefault="00741819" w:rsidP="00584CFE">
            <w:pPr>
              <w:pStyle w:val="Default"/>
              <w:rPr>
                <w:rFonts w:asciiTheme="minorHAnsi" w:hAnsiTheme="minorHAnsi"/>
                <w:sz w:val="22"/>
                <w:szCs w:val="22"/>
              </w:rPr>
            </w:pPr>
            <w:r w:rsidRPr="00584CFE">
              <w:rPr>
                <w:rFonts w:asciiTheme="minorHAnsi" w:hAnsiTheme="minorHAnsi"/>
                <w:sz w:val="22"/>
                <w:szCs w:val="22"/>
              </w:rPr>
              <w:lastRenderedPageBreak/>
              <w:t>określenie organów Rady (Komisja Skrutacyjna), roli biura LGD</w:t>
            </w:r>
            <w:r w:rsidR="00584CFE">
              <w:rPr>
                <w:rFonts w:asciiTheme="minorHAnsi" w:hAnsiTheme="minorHAnsi"/>
                <w:sz w:val="22"/>
                <w:szCs w:val="22"/>
              </w:rPr>
              <w:t xml:space="preserve">, </w:t>
            </w:r>
            <w:r w:rsidRPr="00584CFE">
              <w:rPr>
                <w:rFonts w:asciiTheme="minorHAnsi" w:hAnsiTheme="minorHAnsi"/>
                <w:color w:val="auto"/>
                <w:sz w:val="22"/>
                <w:szCs w:val="22"/>
              </w:rPr>
              <w:t>procedury powoływania, rozszerzania i zmian w składzie organu decyzyjnego, w  tym instrumenty zaangażowania w prace jej członków</w:t>
            </w:r>
            <w:r w:rsidR="00584CFE">
              <w:rPr>
                <w:rFonts w:asciiTheme="minorHAnsi" w:hAnsiTheme="minorHAnsi"/>
                <w:color w:val="auto"/>
                <w:sz w:val="22"/>
                <w:szCs w:val="22"/>
              </w:rPr>
              <w:t xml:space="preserve"> </w:t>
            </w:r>
            <w:r w:rsidRPr="00584CFE">
              <w:rPr>
                <w:rFonts w:asciiTheme="minorHAnsi" w:hAnsiTheme="minorHAnsi"/>
                <w:sz w:val="22"/>
                <w:szCs w:val="22"/>
              </w:rPr>
              <w:t>szczegółowe zasady badania grup interesu, powiązań z Wnioskodawcami i projektami, wyłączania z oceny operacji,  szczegółowe zasady podejmowania decyzji w  sprawie wyboru wniosków, w tym   procedury, wzory dokumentów, zasady protokołowania posiedzeń, określenie organów odpowiedzialnych za poprawność  formalną posiedzeń i poprawność oceny (Biuro LGD, Komisja Skrutacyjna, Przewodniczący), zasady wynagradzania członków organu decyzyjnego.</w:t>
            </w:r>
          </w:p>
        </w:tc>
      </w:tr>
      <w:tr w:rsidR="00741819" w:rsidRPr="00391DAC" w14:paraId="16F7F308" w14:textId="77777777" w:rsidTr="00584CFE">
        <w:tc>
          <w:tcPr>
            <w:tcW w:w="1696" w:type="dxa"/>
            <w:shd w:val="clear" w:color="auto" w:fill="auto"/>
          </w:tcPr>
          <w:p w14:paraId="6EEBA7B5" w14:textId="77777777" w:rsidR="00741819" w:rsidRPr="00391DAC" w:rsidRDefault="00741819" w:rsidP="00507761">
            <w:pPr>
              <w:pStyle w:val="Default"/>
              <w:rPr>
                <w:rFonts w:asciiTheme="minorHAnsi" w:hAnsiTheme="minorHAnsi"/>
                <w:sz w:val="22"/>
                <w:szCs w:val="22"/>
              </w:rPr>
            </w:pPr>
            <w:r w:rsidRPr="00391DAC">
              <w:rPr>
                <w:rFonts w:asciiTheme="minorHAnsi" w:hAnsiTheme="minorHAnsi"/>
                <w:sz w:val="22"/>
                <w:szCs w:val="22"/>
              </w:rPr>
              <w:lastRenderedPageBreak/>
              <w:t>Regulamin pracy Biura LGD „Warmiński Zakątek”</w:t>
            </w:r>
          </w:p>
        </w:tc>
        <w:tc>
          <w:tcPr>
            <w:tcW w:w="7366" w:type="dxa"/>
            <w:shd w:val="clear" w:color="auto" w:fill="auto"/>
          </w:tcPr>
          <w:p w14:paraId="618DC629" w14:textId="77777777" w:rsidR="00741819" w:rsidRPr="00584CFE" w:rsidRDefault="00741819" w:rsidP="00584CFE">
            <w:pPr>
              <w:pStyle w:val="Default"/>
              <w:rPr>
                <w:rFonts w:asciiTheme="minorHAnsi" w:hAnsiTheme="minorHAnsi"/>
                <w:sz w:val="22"/>
                <w:szCs w:val="22"/>
              </w:rPr>
            </w:pPr>
            <w:r w:rsidRPr="00584CFE">
              <w:rPr>
                <w:rFonts w:asciiTheme="minorHAnsi" w:hAnsiTheme="minorHAnsi"/>
                <w:sz w:val="22"/>
                <w:szCs w:val="22"/>
              </w:rPr>
              <w:t>Zasady zatrudniania i wynagradzania pracowników,  szczegółowy opis stanowisk pracy wraz z zakresami zadań i wymaganiami stawianymi pracownikom na określonych stanowiskach, kompetencjami pracowników i schematem  organizacyjnym,  opis metod pomiaru jakości udzielanego przez pracowników LGD doradztwa</w:t>
            </w:r>
          </w:p>
        </w:tc>
      </w:tr>
      <w:tr w:rsidR="00741819" w:rsidRPr="00391DAC" w14:paraId="7DF60C4D" w14:textId="77777777" w:rsidTr="00584CFE">
        <w:tc>
          <w:tcPr>
            <w:tcW w:w="1696" w:type="dxa"/>
            <w:shd w:val="clear" w:color="auto" w:fill="auto"/>
          </w:tcPr>
          <w:p w14:paraId="41332F1B" w14:textId="77777777" w:rsidR="00741819" w:rsidRPr="00391DAC" w:rsidRDefault="00741819" w:rsidP="00507761">
            <w:pPr>
              <w:pStyle w:val="Default"/>
              <w:rPr>
                <w:rFonts w:asciiTheme="minorHAnsi" w:hAnsiTheme="minorHAnsi"/>
                <w:sz w:val="22"/>
                <w:szCs w:val="22"/>
              </w:rPr>
            </w:pPr>
            <w:r w:rsidRPr="00391DAC">
              <w:rPr>
                <w:rFonts w:asciiTheme="minorHAnsi" w:hAnsiTheme="minorHAnsi"/>
                <w:sz w:val="22"/>
                <w:szCs w:val="22"/>
              </w:rPr>
              <w:t>Zasady rachunkowości</w:t>
            </w:r>
          </w:p>
        </w:tc>
        <w:tc>
          <w:tcPr>
            <w:tcW w:w="7366" w:type="dxa"/>
            <w:shd w:val="clear" w:color="auto" w:fill="auto"/>
          </w:tcPr>
          <w:p w14:paraId="63A2F74C" w14:textId="77777777" w:rsidR="00741819" w:rsidRPr="00584CFE" w:rsidRDefault="00741819" w:rsidP="00584CFE">
            <w:pPr>
              <w:pStyle w:val="Default"/>
              <w:rPr>
                <w:rFonts w:asciiTheme="minorHAnsi" w:hAnsiTheme="minorHAnsi"/>
                <w:sz w:val="22"/>
                <w:szCs w:val="22"/>
              </w:rPr>
            </w:pPr>
            <w:r w:rsidRPr="00584CFE">
              <w:rPr>
                <w:rFonts w:asciiTheme="minorHAnsi" w:hAnsiTheme="minorHAnsi"/>
                <w:sz w:val="22"/>
                <w:szCs w:val="22"/>
              </w:rPr>
              <w:t>szczegółowe zasady rachunkowości organizacji pozarządowej, regulujące sposób prowadzenia ewidencji księgowej, rozliczeń z jednostkami zewnętrznymi, w tym ZUS / US, funduszami zewnętrznymi, wyodrębniania kosztów, stanowienia pieczy nad majątkiem stowarzyszenia</w:t>
            </w:r>
          </w:p>
        </w:tc>
      </w:tr>
      <w:tr w:rsidR="00741819" w:rsidRPr="00391DAC" w14:paraId="0ADFD374" w14:textId="77777777" w:rsidTr="00584CFE">
        <w:tc>
          <w:tcPr>
            <w:tcW w:w="1696" w:type="dxa"/>
            <w:shd w:val="clear" w:color="auto" w:fill="auto"/>
          </w:tcPr>
          <w:p w14:paraId="6342E32D" w14:textId="77777777" w:rsidR="00741819" w:rsidRPr="00391DAC" w:rsidRDefault="00741819" w:rsidP="00507761">
            <w:pPr>
              <w:pStyle w:val="Default"/>
              <w:rPr>
                <w:rFonts w:asciiTheme="minorHAnsi" w:hAnsiTheme="minorHAnsi"/>
                <w:sz w:val="22"/>
                <w:szCs w:val="22"/>
              </w:rPr>
            </w:pPr>
            <w:r w:rsidRPr="00391DAC">
              <w:rPr>
                <w:rFonts w:asciiTheme="minorHAnsi" w:hAnsiTheme="minorHAnsi"/>
                <w:sz w:val="22"/>
                <w:szCs w:val="22"/>
              </w:rPr>
              <w:t>Zasady ochrony danych osobowych</w:t>
            </w:r>
          </w:p>
        </w:tc>
        <w:tc>
          <w:tcPr>
            <w:tcW w:w="7366" w:type="dxa"/>
            <w:shd w:val="clear" w:color="auto" w:fill="auto"/>
          </w:tcPr>
          <w:p w14:paraId="18122345" w14:textId="77777777" w:rsidR="00741819" w:rsidRPr="00584CFE" w:rsidRDefault="00741819" w:rsidP="00584CFE">
            <w:pPr>
              <w:pStyle w:val="Default"/>
              <w:rPr>
                <w:rFonts w:asciiTheme="minorHAnsi" w:hAnsiTheme="minorHAnsi"/>
                <w:sz w:val="22"/>
                <w:szCs w:val="22"/>
              </w:rPr>
            </w:pPr>
            <w:r w:rsidRPr="00584CFE">
              <w:rPr>
                <w:rFonts w:asciiTheme="minorHAnsi" w:hAnsiTheme="minorHAnsi"/>
                <w:sz w:val="22"/>
                <w:szCs w:val="22"/>
              </w:rPr>
              <w:t>zasady bezpieczeństwa informacji i ochrony danych osobowych znajdujących się w posiadaniu LGD, zasady zgłaszania rejestrów danych osobowych, ich udostępniania i bezpieczeństwa</w:t>
            </w:r>
          </w:p>
        </w:tc>
      </w:tr>
    </w:tbl>
    <w:p w14:paraId="47BFC442" w14:textId="77777777" w:rsidR="00741819" w:rsidRPr="00391DAC" w:rsidRDefault="00741819" w:rsidP="00741819">
      <w:pPr>
        <w:pStyle w:val="Default"/>
        <w:spacing w:after="71"/>
        <w:rPr>
          <w:rFonts w:asciiTheme="minorHAnsi" w:hAnsiTheme="minorHAnsi"/>
          <w:i/>
          <w:color w:val="auto"/>
          <w:sz w:val="20"/>
          <w:szCs w:val="20"/>
        </w:rPr>
      </w:pPr>
      <w:r w:rsidRPr="00391DAC">
        <w:rPr>
          <w:rFonts w:asciiTheme="minorHAnsi" w:hAnsiTheme="minorHAnsi"/>
          <w:i/>
          <w:color w:val="auto"/>
          <w:sz w:val="20"/>
          <w:szCs w:val="20"/>
        </w:rPr>
        <w:t>źródło: opracowanie własne na podstawie dokumentów wewnętrznych</w:t>
      </w:r>
    </w:p>
    <w:p w14:paraId="22D8FDE2" w14:textId="77777777" w:rsidR="00741819" w:rsidRDefault="00741819" w:rsidP="003B6A71">
      <w:pPr>
        <w:spacing w:after="0"/>
      </w:pPr>
    </w:p>
    <w:p w14:paraId="79907BC6" w14:textId="6AD16DAA" w:rsidR="00741819" w:rsidRDefault="00741819" w:rsidP="003B6A71">
      <w:pPr>
        <w:spacing w:after="0"/>
        <w:rPr>
          <w:b/>
          <w:sz w:val="28"/>
          <w:szCs w:val="28"/>
        </w:rPr>
      </w:pPr>
      <w:r w:rsidRPr="00391DAC">
        <w:rPr>
          <w:b/>
          <w:sz w:val="28"/>
          <w:szCs w:val="28"/>
        </w:rPr>
        <w:t>Rozdział II Charakterystyka obszaru i ludności objętej wdrażaniem LSR</w:t>
      </w:r>
    </w:p>
    <w:p w14:paraId="7F68FB47" w14:textId="77777777" w:rsidR="003B6A71" w:rsidRPr="00391DAC" w:rsidRDefault="003B6A71" w:rsidP="003B6A71">
      <w:pPr>
        <w:spacing w:after="0"/>
        <w:rPr>
          <w:b/>
          <w:sz w:val="28"/>
          <w:szCs w:val="28"/>
        </w:rPr>
      </w:pPr>
    </w:p>
    <w:p w14:paraId="36E94F5F" w14:textId="77777777" w:rsidR="00741819" w:rsidRPr="00493CA5" w:rsidRDefault="00741819" w:rsidP="003B6A71">
      <w:pPr>
        <w:pStyle w:val="Akapitzlist"/>
        <w:numPr>
          <w:ilvl w:val="0"/>
          <w:numId w:val="1"/>
        </w:numPr>
        <w:spacing w:after="0"/>
        <w:ind w:left="360"/>
        <w:rPr>
          <w:b/>
        </w:rPr>
      </w:pPr>
      <w:r w:rsidRPr="00493CA5">
        <w:rPr>
          <w:b/>
        </w:rPr>
        <w:t xml:space="preserve">Zwięzły opis obszaru </w:t>
      </w:r>
    </w:p>
    <w:p w14:paraId="428A037A" w14:textId="3472B935" w:rsidR="00741819" w:rsidRDefault="00741819" w:rsidP="003B6A71">
      <w:pPr>
        <w:spacing w:after="0"/>
        <w:rPr>
          <w:rFonts w:cstheme="minorHAnsi"/>
        </w:rPr>
      </w:pPr>
      <w:r w:rsidRPr="00391DAC">
        <w:rPr>
          <w:rFonts w:cstheme="minorHAnsi"/>
        </w:rPr>
        <w:t xml:space="preserve"> Lokalna Strategia Rozwoju realizowana jest na obszarze 12 gmin członkowskich stowarzyszenia LGD „Warmiński Zakątek”</w:t>
      </w:r>
      <w:r>
        <w:rPr>
          <w:rFonts w:cstheme="minorHAnsi"/>
        </w:rPr>
        <w:t>, spójnych pod względem społecznym i funkcjonalnym obejmując 3 ściśle powiązane i sąsiadujące  powiaty:  olsztyńskie (3 gminy), lidzbarskie (5 gmin) i bartoszycki (4 gminy) oraz geograficznym w obszarze historycznej Warmii i zlewni rzeki Łyny.</w:t>
      </w:r>
    </w:p>
    <w:p w14:paraId="43B43736" w14:textId="058D607E" w:rsidR="00741819" w:rsidRPr="00391DAC" w:rsidRDefault="00741819" w:rsidP="00741819">
      <w:pPr>
        <w:pStyle w:val="Default"/>
        <w:spacing w:after="68"/>
        <w:rPr>
          <w:rFonts w:asciiTheme="minorHAnsi" w:hAnsiTheme="minorHAnsi"/>
          <w:sz w:val="22"/>
          <w:szCs w:val="22"/>
        </w:rPr>
      </w:pPr>
      <w:r w:rsidRPr="00391DAC">
        <w:rPr>
          <w:rFonts w:asciiTheme="minorHAnsi" w:hAnsiTheme="minorHAnsi"/>
          <w:sz w:val="22"/>
          <w:szCs w:val="22"/>
        </w:rPr>
        <w:t xml:space="preserve">Tabela nr </w:t>
      </w:r>
      <w:r w:rsidR="00584CFE">
        <w:rPr>
          <w:rFonts w:asciiTheme="minorHAnsi" w:hAnsiTheme="minorHAnsi"/>
          <w:sz w:val="22"/>
          <w:szCs w:val="22"/>
        </w:rPr>
        <w:t>3</w:t>
      </w:r>
      <w:r w:rsidRPr="00391DAC">
        <w:rPr>
          <w:rFonts w:asciiTheme="minorHAnsi" w:hAnsiTheme="minorHAnsi"/>
          <w:sz w:val="22"/>
          <w:szCs w:val="22"/>
        </w:rPr>
        <w:t xml:space="preserve"> </w:t>
      </w:r>
      <w:r w:rsidR="00507761" w:rsidRPr="00391DAC">
        <w:rPr>
          <w:rFonts w:asciiTheme="minorHAnsi" w:hAnsiTheme="minorHAnsi"/>
          <w:sz w:val="22"/>
          <w:szCs w:val="22"/>
        </w:rPr>
        <w:t>CHARAKTERYSTYKA OBSZARU LGD</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76"/>
        <w:gridCol w:w="1418"/>
        <w:gridCol w:w="1559"/>
        <w:gridCol w:w="1843"/>
      </w:tblGrid>
      <w:tr w:rsidR="00741819" w:rsidRPr="00391DAC" w14:paraId="185BB970" w14:textId="77777777" w:rsidTr="00507761">
        <w:tc>
          <w:tcPr>
            <w:tcW w:w="567" w:type="dxa"/>
            <w:shd w:val="clear" w:color="auto" w:fill="E2EFD9" w:themeFill="accent6" w:themeFillTint="33"/>
          </w:tcPr>
          <w:p w14:paraId="73B6EEED"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LP</w:t>
            </w:r>
          </w:p>
        </w:tc>
        <w:tc>
          <w:tcPr>
            <w:tcW w:w="2976" w:type="dxa"/>
            <w:shd w:val="clear" w:color="auto" w:fill="E2EFD9" w:themeFill="accent6" w:themeFillTint="33"/>
            <w:vAlign w:val="center"/>
          </w:tcPr>
          <w:p w14:paraId="4BF8F1E8"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Nazwa Gminy</w:t>
            </w:r>
          </w:p>
        </w:tc>
        <w:tc>
          <w:tcPr>
            <w:tcW w:w="1418" w:type="dxa"/>
            <w:shd w:val="clear" w:color="auto" w:fill="E2EFD9" w:themeFill="accent6" w:themeFillTint="33"/>
            <w:vAlign w:val="center"/>
          </w:tcPr>
          <w:p w14:paraId="28653C35"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Powiat</w:t>
            </w:r>
          </w:p>
        </w:tc>
        <w:tc>
          <w:tcPr>
            <w:tcW w:w="1559" w:type="dxa"/>
            <w:shd w:val="clear" w:color="auto" w:fill="E2EFD9" w:themeFill="accent6" w:themeFillTint="33"/>
            <w:vAlign w:val="center"/>
          </w:tcPr>
          <w:p w14:paraId="4EC37872"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Powierzchnia Gminy w km²</w:t>
            </w:r>
          </w:p>
        </w:tc>
        <w:tc>
          <w:tcPr>
            <w:tcW w:w="1843" w:type="dxa"/>
            <w:shd w:val="clear" w:color="auto" w:fill="E2EFD9" w:themeFill="accent6" w:themeFillTint="33"/>
            <w:vAlign w:val="center"/>
          </w:tcPr>
          <w:p w14:paraId="3BF09A49"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 xml:space="preserve">Gęstość zaludnienia </w:t>
            </w:r>
          </w:p>
        </w:tc>
      </w:tr>
      <w:tr w:rsidR="00741819" w:rsidRPr="00391DAC" w14:paraId="0175E736" w14:textId="77777777" w:rsidTr="00507761">
        <w:trPr>
          <w:trHeight w:val="284"/>
        </w:trPr>
        <w:tc>
          <w:tcPr>
            <w:tcW w:w="567" w:type="dxa"/>
          </w:tcPr>
          <w:p w14:paraId="11E5CC24"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1</w:t>
            </w:r>
          </w:p>
        </w:tc>
        <w:tc>
          <w:tcPr>
            <w:tcW w:w="2976" w:type="dxa"/>
            <w:vAlign w:val="center"/>
          </w:tcPr>
          <w:p w14:paraId="37D53B60"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Dywity</w:t>
            </w:r>
          </w:p>
        </w:tc>
        <w:tc>
          <w:tcPr>
            <w:tcW w:w="1418" w:type="dxa"/>
            <w:vAlign w:val="center"/>
          </w:tcPr>
          <w:p w14:paraId="0A53917E"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olsztyński</w:t>
            </w:r>
          </w:p>
        </w:tc>
        <w:tc>
          <w:tcPr>
            <w:tcW w:w="1559" w:type="dxa"/>
            <w:vAlign w:val="center"/>
          </w:tcPr>
          <w:p w14:paraId="43014A6B"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161</w:t>
            </w:r>
          </w:p>
        </w:tc>
        <w:tc>
          <w:tcPr>
            <w:tcW w:w="1843" w:type="dxa"/>
          </w:tcPr>
          <w:p w14:paraId="2390B4D4" w14:textId="77777777" w:rsidR="00741819" w:rsidRPr="00391DAC" w:rsidRDefault="00741819" w:rsidP="00507761">
            <w:pPr>
              <w:spacing w:after="0" w:line="240" w:lineRule="auto"/>
              <w:jc w:val="center"/>
            </w:pPr>
            <w:r w:rsidRPr="00391DAC">
              <w:t>59</w:t>
            </w:r>
          </w:p>
        </w:tc>
      </w:tr>
      <w:tr w:rsidR="00741819" w:rsidRPr="00391DAC" w14:paraId="03CCCDB4" w14:textId="77777777" w:rsidTr="00507761">
        <w:tc>
          <w:tcPr>
            <w:tcW w:w="567" w:type="dxa"/>
          </w:tcPr>
          <w:p w14:paraId="2333ACF4"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2</w:t>
            </w:r>
          </w:p>
        </w:tc>
        <w:tc>
          <w:tcPr>
            <w:tcW w:w="2976" w:type="dxa"/>
            <w:vAlign w:val="center"/>
          </w:tcPr>
          <w:p w14:paraId="107ED82C"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Dobre Miasto</w:t>
            </w:r>
          </w:p>
        </w:tc>
        <w:tc>
          <w:tcPr>
            <w:tcW w:w="1418" w:type="dxa"/>
            <w:vAlign w:val="center"/>
          </w:tcPr>
          <w:p w14:paraId="6D37D28E"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olsztyński</w:t>
            </w:r>
          </w:p>
        </w:tc>
        <w:tc>
          <w:tcPr>
            <w:tcW w:w="1559" w:type="dxa"/>
            <w:vAlign w:val="center"/>
          </w:tcPr>
          <w:p w14:paraId="11958D7C"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259</w:t>
            </w:r>
          </w:p>
        </w:tc>
        <w:tc>
          <w:tcPr>
            <w:tcW w:w="1843" w:type="dxa"/>
          </w:tcPr>
          <w:p w14:paraId="31617B88" w14:textId="77777777" w:rsidR="00741819" w:rsidRPr="00391DAC" w:rsidRDefault="00741819" w:rsidP="00507761">
            <w:pPr>
              <w:spacing w:after="0" w:line="240" w:lineRule="auto"/>
              <w:jc w:val="center"/>
            </w:pPr>
            <w:r w:rsidRPr="00391DAC">
              <w:t>82</w:t>
            </w:r>
          </w:p>
        </w:tc>
      </w:tr>
      <w:tr w:rsidR="00741819" w:rsidRPr="00391DAC" w14:paraId="30488771" w14:textId="77777777" w:rsidTr="00507761">
        <w:trPr>
          <w:trHeight w:val="179"/>
        </w:trPr>
        <w:tc>
          <w:tcPr>
            <w:tcW w:w="567" w:type="dxa"/>
          </w:tcPr>
          <w:p w14:paraId="62FC15D4"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3</w:t>
            </w:r>
          </w:p>
        </w:tc>
        <w:tc>
          <w:tcPr>
            <w:tcW w:w="2976" w:type="dxa"/>
            <w:vAlign w:val="center"/>
          </w:tcPr>
          <w:p w14:paraId="7BDE62FE"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Jeziorany</w:t>
            </w:r>
          </w:p>
        </w:tc>
        <w:tc>
          <w:tcPr>
            <w:tcW w:w="1418" w:type="dxa"/>
            <w:vAlign w:val="center"/>
          </w:tcPr>
          <w:p w14:paraId="1D88A994"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olsztyński</w:t>
            </w:r>
          </w:p>
        </w:tc>
        <w:tc>
          <w:tcPr>
            <w:tcW w:w="1559" w:type="dxa"/>
            <w:vAlign w:val="center"/>
          </w:tcPr>
          <w:p w14:paraId="1EDE5D9F"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211</w:t>
            </w:r>
          </w:p>
        </w:tc>
        <w:tc>
          <w:tcPr>
            <w:tcW w:w="1843" w:type="dxa"/>
          </w:tcPr>
          <w:p w14:paraId="53BA61D8" w14:textId="77777777" w:rsidR="00741819" w:rsidRPr="00391DAC" w:rsidRDefault="00741819" w:rsidP="00507761">
            <w:pPr>
              <w:spacing w:after="0" w:line="240" w:lineRule="auto"/>
              <w:jc w:val="center"/>
            </w:pPr>
            <w:r w:rsidRPr="00391DAC">
              <w:t>34</w:t>
            </w:r>
          </w:p>
        </w:tc>
      </w:tr>
      <w:tr w:rsidR="00741819" w:rsidRPr="00391DAC" w14:paraId="01DF5258" w14:textId="77777777" w:rsidTr="00507761">
        <w:tc>
          <w:tcPr>
            <w:tcW w:w="567" w:type="dxa"/>
          </w:tcPr>
          <w:p w14:paraId="6980CA12"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4</w:t>
            </w:r>
          </w:p>
        </w:tc>
        <w:tc>
          <w:tcPr>
            <w:tcW w:w="2976" w:type="dxa"/>
            <w:vAlign w:val="center"/>
          </w:tcPr>
          <w:p w14:paraId="0CD51472"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Lidzbark Warmiński (gm. miejska)</w:t>
            </w:r>
          </w:p>
        </w:tc>
        <w:tc>
          <w:tcPr>
            <w:tcW w:w="1418" w:type="dxa"/>
            <w:vAlign w:val="center"/>
          </w:tcPr>
          <w:p w14:paraId="657E0F36"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lidzbarski</w:t>
            </w:r>
          </w:p>
        </w:tc>
        <w:tc>
          <w:tcPr>
            <w:tcW w:w="1559" w:type="dxa"/>
            <w:vAlign w:val="center"/>
          </w:tcPr>
          <w:p w14:paraId="301A747E"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14</w:t>
            </w:r>
          </w:p>
        </w:tc>
        <w:tc>
          <w:tcPr>
            <w:tcW w:w="1843" w:type="dxa"/>
          </w:tcPr>
          <w:p w14:paraId="01F3D281" w14:textId="77777777" w:rsidR="00741819" w:rsidRPr="00391DAC" w:rsidRDefault="00741819" w:rsidP="00507761">
            <w:pPr>
              <w:spacing w:after="0" w:line="240" w:lineRule="auto"/>
              <w:jc w:val="center"/>
            </w:pPr>
            <w:r w:rsidRPr="00391DAC">
              <w:t>23</w:t>
            </w:r>
          </w:p>
        </w:tc>
      </w:tr>
      <w:tr w:rsidR="00741819" w:rsidRPr="00391DAC" w14:paraId="792E4CED" w14:textId="77777777" w:rsidTr="00507761">
        <w:tc>
          <w:tcPr>
            <w:tcW w:w="567" w:type="dxa"/>
          </w:tcPr>
          <w:p w14:paraId="6F66A547"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5</w:t>
            </w:r>
          </w:p>
        </w:tc>
        <w:tc>
          <w:tcPr>
            <w:tcW w:w="2976" w:type="dxa"/>
            <w:vAlign w:val="center"/>
          </w:tcPr>
          <w:p w14:paraId="4FDF852E"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Lidzbark Warmiński (gm. wiejska)</w:t>
            </w:r>
          </w:p>
        </w:tc>
        <w:tc>
          <w:tcPr>
            <w:tcW w:w="1418" w:type="dxa"/>
            <w:vAlign w:val="center"/>
          </w:tcPr>
          <w:p w14:paraId="4D0519BD"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lidzbarski</w:t>
            </w:r>
          </w:p>
        </w:tc>
        <w:tc>
          <w:tcPr>
            <w:tcW w:w="1559" w:type="dxa"/>
            <w:vAlign w:val="center"/>
          </w:tcPr>
          <w:p w14:paraId="57B9544E"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372</w:t>
            </w:r>
          </w:p>
        </w:tc>
        <w:tc>
          <w:tcPr>
            <w:tcW w:w="1843" w:type="dxa"/>
          </w:tcPr>
          <w:p w14:paraId="7BE41CB5" w14:textId="77777777" w:rsidR="00741819" w:rsidRPr="00391DAC" w:rsidRDefault="00741819" w:rsidP="00507761">
            <w:pPr>
              <w:spacing w:after="0" w:line="240" w:lineRule="auto"/>
              <w:jc w:val="center"/>
            </w:pPr>
            <w:r w:rsidRPr="00391DAC">
              <w:t>17</w:t>
            </w:r>
          </w:p>
        </w:tc>
      </w:tr>
      <w:tr w:rsidR="00741819" w:rsidRPr="00391DAC" w14:paraId="4CD6878E" w14:textId="77777777" w:rsidTr="00507761">
        <w:tc>
          <w:tcPr>
            <w:tcW w:w="567" w:type="dxa"/>
          </w:tcPr>
          <w:p w14:paraId="004A2600"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6</w:t>
            </w:r>
          </w:p>
        </w:tc>
        <w:tc>
          <w:tcPr>
            <w:tcW w:w="2976" w:type="dxa"/>
            <w:vAlign w:val="center"/>
          </w:tcPr>
          <w:p w14:paraId="37A071E4"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Lubomino</w:t>
            </w:r>
          </w:p>
        </w:tc>
        <w:tc>
          <w:tcPr>
            <w:tcW w:w="1418" w:type="dxa"/>
            <w:vAlign w:val="center"/>
          </w:tcPr>
          <w:p w14:paraId="213E11E5"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lidzbarski</w:t>
            </w:r>
          </w:p>
        </w:tc>
        <w:tc>
          <w:tcPr>
            <w:tcW w:w="1559" w:type="dxa"/>
            <w:vAlign w:val="center"/>
          </w:tcPr>
          <w:p w14:paraId="65414CCA"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149</w:t>
            </w:r>
          </w:p>
        </w:tc>
        <w:tc>
          <w:tcPr>
            <w:tcW w:w="1843" w:type="dxa"/>
          </w:tcPr>
          <w:p w14:paraId="152BCFFB" w14:textId="77777777" w:rsidR="00741819" w:rsidRPr="00391DAC" w:rsidRDefault="00741819" w:rsidP="00507761">
            <w:pPr>
              <w:spacing w:after="0" w:line="240" w:lineRule="auto"/>
              <w:jc w:val="center"/>
            </w:pPr>
            <w:r w:rsidRPr="00391DAC">
              <w:t>1030</w:t>
            </w:r>
          </w:p>
        </w:tc>
      </w:tr>
      <w:tr w:rsidR="00741819" w:rsidRPr="00391DAC" w14:paraId="0AC33BC9" w14:textId="77777777" w:rsidTr="00507761">
        <w:tc>
          <w:tcPr>
            <w:tcW w:w="567" w:type="dxa"/>
          </w:tcPr>
          <w:p w14:paraId="5D1B3557"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7</w:t>
            </w:r>
          </w:p>
        </w:tc>
        <w:tc>
          <w:tcPr>
            <w:tcW w:w="2976" w:type="dxa"/>
            <w:vAlign w:val="center"/>
          </w:tcPr>
          <w:p w14:paraId="77DA33E0"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Orneta</w:t>
            </w:r>
          </w:p>
        </w:tc>
        <w:tc>
          <w:tcPr>
            <w:tcW w:w="1418" w:type="dxa"/>
            <w:vAlign w:val="center"/>
          </w:tcPr>
          <w:p w14:paraId="09052073"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lidzbarski</w:t>
            </w:r>
          </w:p>
        </w:tc>
        <w:tc>
          <w:tcPr>
            <w:tcW w:w="1559" w:type="dxa"/>
            <w:vAlign w:val="center"/>
          </w:tcPr>
          <w:p w14:paraId="24BA89DC"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244</w:t>
            </w:r>
          </w:p>
        </w:tc>
        <w:tc>
          <w:tcPr>
            <w:tcW w:w="1843" w:type="dxa"/>
          </w:tcPr>
          <w:p w14:paraId="23478B99" w14:textId="77777777" w:rsidR="00741819" w:rsidRPr="00391DAC" w:rsidRDefault="00741819" w:rsidP="00507761">
            <w:pPr>
              <w:spacing w:after="0" w:line="240" w:lineRule="auto"/>
              <w:jc w:val="center"/>
            </w:pPr>
            <w:r w:rsidRPr="00391DAC">
              <w:t>22</w:t>
            </w:r>
          </w:p>
        </w:tc>
      </w:tr>
      <w:tr w:rsidR="00741819" w:rsidRPr="00391DAC" w14:paraId="3448CD1B" w14:textId="77777777" w:rsidTr="00507761">
        <w:tc>
          <w:tcPr>
            <w:tcW w:w="567" w:type="dxa"/>
          </w:tcPr>
          <w:p w14:paraId="7ED94144"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8</w:t>
            </w:r>
          </w:p>
        </w:tc>
        <w:tc>
          <w:tcPr>
            <w:tcW w:w="2976" w:type="dxa"/>
            <w:vAlign w:val="center"/>
          </w:tcPr>
          <w:p w14:paraId="6FA9D732"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Kiwity</w:t>
            </w:r>
          </w:p>
        </w:tc>
        <w:tc>
          <w:tcPr>
            <w:tcW w:w="1418" w:type="dxa"/>
            <w:vAlign w:val="center"/>
          </w:tcPr>
          <w:p w14:paraId="61B17EFD"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lidzbarski</w:t>
            </w:r>
          </w:p>
        </w:tc>
        <w:tc>
          <w:tcPr>
            <w:tcW w:w="1559" w:type="dxa"/>
            <w:vAlign w:val="center"/>
          </w:tcPr>
          <w:p w14:paraId="7161AA6A"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145</w:t>
            </w:r>
          </w:p>
        </w:tc>
        <w:tc>
          <w:tcPr>
            <w:tcW w:w="1843" w:type="dxa"/>
          </w:tcPr>
          <w:p w14:paraId="4AD3A409" w14:textId="77777777" w:rsidR="00741819" w:rsidRPr="00391DAC" w:rsidRDefault="00741819" w:rsidP="00507761">
            <w:pPr>
              <w:spacing w:after="0" w:line="240" w:lineRule="auto"/>
              <w:jc w:val="center"/>
            </w:pPr>
            <w:r w:rsidRPr="00391DAC">
              <w:t>46</w:t>
            </w:r>
          </w:p>
        </w:tc>
      </w:tr>
      <w:tr w:rsidR="00741819" w:rsidRPr="00391DAC" w14:paraId="20BD4657" w14:textId="77777777" w:rsidTr="00507761">
        <w:tc>
          <w:tcPr>
            <w:tcW w:w="567" w:type="dxa"/>
          </w:tcPr>
          <w:p w14:paraId="67F1447F"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9</w:t>
            </w:r>
          </w:p>
        </w:tc>
        <w:tc>
          <w:tcPr>
            <w:tcW w:w="2976" w:type="dxa"/>
            <w:vAlign w:val="center"/>
          </w:tcPr>
          <w:p w14:paraId="2DDDA51D"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Górowo Iławeckie (gm. miejska)</w:t>
            </w:r>
          </w:p>
        </w:tc>
        <w:tc>
          <w:tcPr>
            <w:tcW w:w="1418" w:type="dxa"/>
            <w:vAlign w:val="center"/>
          </w:tcPr>
          <w:p w14:paraId="2B140F5F"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bartoszycki</w:t>
            </w:r>
          </w:p>
        </w:tc>
        <w:tc>
          <w:tcPr>
            <w:tcW w:w="1559" w:type="dxa"/>
            <w:vAlign w:val="center"/>
          </w:tcPr>
          <w:p w14:paraId="3B9E6E14"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3</w:t>
            </w:r>
          </w:p>
        </w:tc>
        <w:tc>
          <w:tcPr>
            <w:tcW w:w="1843" w:type="dxa"/>
          </w:tcPr>
          <w:p w14:paraId="47F1C271" w14:textId="77777777" w:rsidR="00741819" w:rsidRPr="00391DAC" w:rsidRDefault="00741819" w:rsidP="00507761">
            <w:pPr>
              <w:spacing w:after="0" w:line="240" w:lineRule="auto"/>
              <w:jc w:val="center"/>
            </w:pPr>
            <w:r w:rsidRPr="00391DAC">
              <w:t>15</w:t>
            </w:r>
          </w:p>
        </w:tc>
      </w:tr>
      <w:tr w:rsidR="00741819" w:rsidRPr="00391DAC" w14:paraId="0F632B67" w14:textId="77777777" w:rsidTr="00507761">
        <w:tc>
          <w:tcPr>
            <w:tcW w:w="567" w:type="dxa"/>
          </w:tcPr>
          <w:p w14:paraId="1840308E"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10</w:t>
            </w:r>
          </w:p>
        </w:tc>
        <w:tc>
          <w:tcPr>
            <w:tcW w:w="2976" w:type="dxa"/>
            <w:vAlign w:val="center"/>
          </w:tcPr>
          <w:p w14:paraId="71936CDB"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Górowo Iławeckie (gm. wiejska)</w:t>
            </w:r>
          </w:p>
        </w:tc>
        <w:tc>
          <w:tcPr>
            <w:tcW w:w="1418" w:type="dxa"/>
            <w:vAlign w:val="center"/>
          </w:tcPr>
          <w:p w14:paraId="3FC41362"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bartoszycki</w:t>
            </w:r>
          </w:p>
        </w:tc>
        <w:tc>
          <w:tcPr>
            <w:tcW w:w="1559" w:type="dxa"/>
            <w:vAlign w:val="center"/>
          </w:tcPr>
          <w:p w14:paraId="602859F6"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416</w:t>
            </w:r>
          </w:p>
        </w:tc>
        <w:tc>
          <w:tcPr>
            <w:tcW w:w="1843" w:type="dxa"/>
          </w:tcPr>
          <w:p w14:paraId="07101786" w14:textId="77777777" w:rsidR="00741819" w:rsidRPr="00391DAC" w:rsidRDefault="00741819" w:rsidP="00507761">
            <w:pPr>
              <w:spacing w:after="0" w:line="240" w:lineRule="auto"/>
              <w:jc w:val="center"/>
            </w:pPr>
            <w:r w:rsidRPr="00391DAC">
              <w:t>1126</w:t>
            </w:r>
          </w:p>
        </w:tc>
      </w:tr>
      <w:tr w:rsidR="00741819" w:rsidRPr="00391DAC" w14:paraId="417C545B" w14:textId="77777777" w:rsidTr="00507761">
        <w:tc>
          <w:tcPr>
            <w:tcW w:w="567" w:type="dxa"/>
          </w:tcPr>
          <w:p w14:paraId="6A84B8FA"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11</w:t>
            </w:r>
          </w:p>
        </w:tc>
        <w:tc>
          <w:tcPr>
            <w:tcW w:w="2976" w:type="dxa"/>
            <w:vAlign w:val="center"/>
          </w:tcPr>
          <w:p w14:paraId="00B92F42"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Bartoszyce</w:t>
            </w:r>
          </w:p>
        </w:tc>
        <w:tc>
          <w:tcPr>
            <w:tcW w:w="1418" w:type="dxa"/>
            <w:vAlign w:val="center"/>
          </w:tcPr>
          <w:p w14:paraId="5B56A1AF"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bartoszycki</w:t>
            </w:r>
          </w:p>
        </w:tc>
        <w:tc>
          <w:tcPr>
            <w:tcW w:w="1559" w:type="dxa"/>
            <w:vAlign w:val="center"/>
          </w:tcPr>
          <w:p w14:paraId="2585A4F2"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428</w:t>
            </w:r>
          </w:p>
        </w:tc>
        <w:tc>
          <w:tcPr>
            <w:tcW w:w="1843" w:type="dxa"/>
          </w:tcPr>
          <w:p w14:paraId="1315AC36" w14:textId="77777777" w:rsidR="00741819" w:rsidRPr="00391DAC" w:rsidRDefault="00741819" w:rsidP="00507761">
            <w:pPr>
              <w:spacing w:after="0" w:line="240" w:lineRule="auto"/>
              <w:jc w:val="center"/>
            </w:pPr>
            <w:r w:rsidRPr="00391DAC">
              <w:t>24</w:t>
            </w:r>
          </w:p>
        </w:tc>
      </w:tr>
      <w:tr w:rsidR="00741819" w:rsidRPr="00391DAC" w14:paraId="338A54EE" w14:textId="77777777" w:rsidTr="00507761">
        <w:trPr>
          <w:trHeight w:val="156"/>
        </w:trPr>
        <w:tc>
          <w:tcPr>
            <w:tcW w:w="567" w:type="dxa"/>
            <w:tcBorders>
              <w:bottom w:val="single" w:sz="4" w:space="0" w:color="000000"/>
            </w:tcBorders>
          </w:tcPr>
          <w:p w14:paraId="59BCFE80" w14:textId="77777777" w:rsidR="00741819" w:rsidRPr="00391DAC" w:rsidRDefault="00741819" w:rsidP="00507761">
            <w:pPr>
              <w:pStyle w:val="Default"/>
              <w:spacing w:after="68"/>
              <w:rPr>
                <w:rFonts w:asciiTheme="minorHAnsi" w:hAnsiTheme="minorHAnsi"/>
                <w:sz w:val="22"/>
                <w:szCs w:val="22"/>
              </w:rPr>
            </w:pPr>
            <w:r w:rsidRPr="00391DAC">
              <w:rPr>
                <w:rFonts w:asciiTheme="minorHAnsi" w:hAnsiTheme="minorHAnsi"/>
                <w:sz w:val="22"/>
                <w:szCs w:val="22"/>
              </w:rPr>
              <w:t>12</w:t>
            </w:r>
          </w:p>
        </w:tc>
        <w:tc>
          <w:tcPr>
            <w:tcW w:w="2976" w:type="dxa"/>
            <w:tcBorders>
              <w:bottom w:val="single" w:sz="4" w:space="0" w:color="000000"/>
            </w:tcBorders>
            <w:vAlign w:val="center"/>
          </w:tcPr>
          <w:p w14:paraId="427C4D5D" w14:textId="77777777" w:rsidR="00741819" w:rsidRPr="00391DAC" w:rsidRDefault="00741819" w:rsidP="00507761">
            <w:pPr>
              <w:pStyle w:val="Default"/>
              <w:spacing w:after="68"/>
              <w:jc w:val="center"/>
              <w:rPr>
                <w:rFonts w:asciiTheme="minorHAnsi" w:hAnsiTheme="minorHAnsi"/>
                <w:sz w:val="20"/>
                <w:szCs w:val="20"/>
              </w:rPr>
            </w:pPr>
            <w:r w:rsidRPr="00391DAC">
              <w:rPr>
                <w:rFonts w:asciiTheme="minorHAnsi" w:hAnsiTheme="minorHAnsi"/>
                <w:sz w:val="20"/>
                <w:szCs w:val="20"/>
              </w:rPr>
              <w:t>Bisztynek</w:t>
            </w:r>
          </w:p>
        </w:tc>
        <w:tc>
          <w:tcPr>
            <w:tcW w:w="1418" w:type="dxa"/>
            <w:tcBorders>
              <w:bottom w:val="single" w:sz="4" w:space="0" w:color="000000"/>
            </w:tcBorders>
            <w:vAlign w:val="center"/>
          </w:tcPr>
          <w:p w14:paraId="35B0D2F6"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bartoszycki</w:t>
            </w:r>
          </w:p>
        </w:tc>
        <w:tc>
          <w:tcPr>
            <w:tcW w:w="1559" w:type="dxa"/>
            <w:tcBorders>
              <w:bottom w:val="single" w:sz="4" w:space="0" w:color="000000"/>
            </w:tcBorders>
            <w:vAlign w:val="center"/>
          </w:tcPr>
          <w:p w14:paraId="5B99E99A"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203</w:t>
            </w:r>
          </w:p>
        </w:tc>
        <w:tc>
          <w:tcPr>
            <w:tcW w:w="1843" w:type="dxa"/>
            <w:tcBorders>
              <w:bottom w:val="single" w:sz="4" w:space="0" w:color="000000"/>
            </w:tcBorders>
          </w:tcPr>
          <w:p w14:paraId="3AA3A8AA" w14:textId="77777777" w:rsidR="00741819" w:rsidRPr="00391DAC" w:rsidRDefault="00741819" w:rsidP="00507761">
            <w:pPr>
              <w:spacing w:after="0" w:line="240" w:lineRule="auto"/>
              <w:jc w:val="center"/>
            </w:pPr>
            <w:r w:rsidRPr="00391DAC">
              <w:t>28</w:t>
            </w:r>
          </w:p>
        </w:tc>
      </w:tr>
      <w:tr w:rsidR="00741819" w:rsidRPr="00391DAC" w14:paraId="28D8C5D8" w14:textId="77777777" w:rsidTr="00507761">
        <w:tc>
          <w:tcPr>
            <w:tcW w:w="4961" w:type="dxa"/>
            <w:gridSpan w:val="3"/>
            <w:shd w:val="clear" w:color="auto" w:fill="BFBFBF"/>
          </w:tcPr>
          <w:p w14:paraId="5CE8F9C3" w14:textId="77777777" w:rsidR="00741819" w:rsidRPr="00391DAC" w:rsidRDefault="00741819" w:rsidP="00507761">
            <w:pPr>
              <w:pStyle w:val="Default"/>
              <w:spacing w:after="68"/>
              <w:jc w:val="center"/>
              <w:rPr>
                <w:rFonts w:asciiTheme="minorHAnsi" w:hAnsiTheme="minorHAnsi"/>
                <w:sz w:val="22"/>
                <w:szCs w:val="22"/>
              </w:rPr>
            </w:pPr>
            <w:r w:rsidRPr="00391DAC">
              <w:rPr>
                <w:rFonts w:asciiTheme="minorHAnsi" w:hAnsiTheme="minorHAnsi"/>
                <w:sz w:val="22"/>
                <w:szCs w:val="22"/>
              </w:rPr>
              <w:t>RAZEM</w:t>
            </w:r>
          </w:p>
        </w:tc>
        <w:tc>
          <w:tcPr>
            <w:tcW w:w="1559" w:type="dxa"/>
            <w:shd w:val="clear" w:color="auto" w:fill="BFBFBF"/>
          </w:tcPr>
          <w:p w14:paraId="70C29CBB" w14:textId="77777777" w:rsidR="00741819" w:rsidRPr="00391DAC" w:rsidRDefault="00741819" w:rsidP="00507761">
            <w:pPr>
              <w:pStyle w:val="Default"/>
              <w:spacing w:after="68"/>
              <w:jc w:val="center"/>
              <w:rPr>
                <w:rFonts w:asciiTheme="minorHAnsi" w:hAnsiTheme="minorHAnsi"/>
                <w:b/>
                <w:sz w:val="22"/>
                <w:szCs w:val="22"/>
              </w:rPr>
            </w:pPr>
            <w:r w:rsidRPr="00391DAC">
              <w:rPr>
                <w:rFonts w:asciiTheme="minorHAnsi" w:hAnsiTheme="minorHAnsi"/>
                <w:b/>
                <w:sz w:val="22"/>
                <w:szCs w:val="22"/>
              </w:rPr>
              <w:t>2 605 km²</w:t>
            </w:r>
          </w:p>
        </w:tc>
        <w:tc>
          <w:tcPr>
            <w:tcW w:w="1843" w:type="dxa"/>
            <w:shd w:val="clear" w:color="auto" w:fill="BFBFBF"/>
          </w:tcPr>
          <w:p w14:paraId="7503AB8A" w14:textId="77777777" w:rsidR="00741819" w:rsidRPr="00391DAC" w:rsidRDefault="00741819" w:rsidP="00507761">
            <w:pPr>
              <w:pStyle w:val="Default"/>
              <w:spacing w:after="68"/>
              <w:jc w:val="center"/>
              <w:rPr>
                <w:rFonts w:asciiTheme="minorHAnsi" w:hAnsiTheme="minorHAnsi"/>
                <w:b/>
                <w:sz w:val="22"/>
                <w:szCs w:val="22"/>
              </w:rPr>
            </w:pPr>
          </w:p>
        </w:tc>
      </w:tr>
    </w:tbl>
    <w:p w14:paraId="0629BB37" w14:textId="77777777" w:rsidR="00741819" w:rsidRPr="00391DAC" w:rsidRDefault="00741819" w:rsidP="00741819">
      <w:pPr>
        <w:pStyle w:val="Default"/>
        <w:numPr>
          <w:ilvl w:val="0"/>
          <w:numId w:val="1"/>
        </w:numPr>
        <w:ind w:left="360"/>
        <w:rPr>
          <w:rFonts w:asciiTheme="minorHAnsi" w:hAnsiTheme="minorHAnsi"/>
          <w:b/>
          <w:sz w:val="22"/>
          <w:szCs w:val="22"/>
        </w:rPr>
      </w:pPr>
      <w:r w:rsidRPr="00391DAC">
        <w:rPr>
          <w:rFonts w:asciiTheme="minorHAnsi" w:hAnsiTheme="minorHAnsi"/>
          <w:b/>
          <w:sz w:val="22"/>
          <w:szCs w:val="22"/>
        </w:rPr>
        <w:lastRenderedPageBreak/>
        <w:t xml:space="preserve">Mapa obszaru objętego LSR z zaznaczeniem granic poszczególnych gmin wykazująca spójność przestrzenną  obszaru objętego LSR </w:t>
      </w:r>
    </w:p>
    <w:p w14:paraId="09FFEA5A" w14:textId="45875165" w:rsidR="00741819" w:rsidRPr="00391DAC" w:rsidRDefault="003B6A71" w:rsidP="00741819">
      <w:pPr>
        <w:pStyle w:val="Default"/>
        <w:ind w:left="720"/>
        <w:rPr>
          <w:rFonts w:asciiTheme="minorHAnsi" w:hAnsiTheme="minorHAnsi"/>
          <w:b/>
          <w:sz w:val="22"/>
          <w:szCs w:val="22"/>
        </w:rPr>
      </w:pPr>
      <w:r w:rsidRPr="00391DAC">
        <w:rPr>
          <w:rFonts w:asciiTheme="minorHAnsi" w:hAnsiTheme="minorHAnsi"/>
          <w:b/>
          <w:noProof/>
          <w:sz w:val="22"/>
          <w:szCs w:val="22"/>
          <w:lang w:eastAsia="pl-PL"/>
        </w:rPr>
        <w:drawing>
          <wp:anchor distT="0" distB="0" distL="114300" distR="114300" simplePos="0" relativeHeight="251660288" behindDoc="0" locked="0" layoutInCell="1" allowOverlap="1" wp14:anchorId="0367A5B6" wp14:editId="116AA766">
            <wp:simplePos x="0" y="0"/>
            <wp:positionH relativeFrom="column">
              <wp:posOffset>1028700</wp:posOffset>
            </wp:positionH>
            <wp:positionV relativeFrom="paragraph">
              <wp:posOffset>93345</wp:posOffset>
            </wp:positionV>
            <wp:extent cx="4267200" cy="3457575"/>
            <wp:effectExtent l="0" t="0" r="0"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7200" cy="3457575"/>
                    </a:xfrm>
                    <a:prstGeom prst="rect">
                      <a:avLst/>
                    </a:prstGeom>
                    <a:noFill/>
                    <a:ln>
                      <a:noFill/>
                    </a:ln>
                  </pic:spPr>
                </pic:pic>
              </a:graphicData>
            </a:graphic>
          </wp:anchor>
        </w:drawing>
      </w:r>
    </w:p>
    <w:p w14:paraId="39CE291B" w14:textId="6FF5E0FE" w:rsidR="00741819" w:rsidRPr="00391DAC" w:rsidRDefault="00741819" w:rsidP="00741819">
      <w:pPr>
        <w:pStyle w:val="Default"/>
        <w:ind w:left="720"/>
        <w:rPr>
          <w:rFonts w:asciiTheme="minorHAnsi" w:hAnsiTheme="minorHAnsi"/>
          <w:b/>
          <w:sz w:val="22"/>
          <w:szCs w:val="22"/>
        </w:rPr>
      </w:pPr>
    </w:p>
    <w:p w14:paraId="350BC34E" w14:textId="1E372B5D" w:rsidR="00741819" w:rsidRPr="00391DAC" w:rsidRDefault="009B3CB7" w:rsidP="00741819">
      <w:pPr>
        <w:pStyle w:val="Default"/>
        <w:ind w:left="720"/>
        <w:rPr>
          <w:rFonts w:asciiTheme="minorHAnsi" w:hAnsiTheme="minorHAnsi"/>
          <w:b/>
          <w:sz w:val="22"/>
          <w:szCs w:val="22"/>
        </w:rPr>
      </w:pPr>
      <w:r>
        <w:rPr>
          <w:rFonts w:asciiTheme="minorHAnsi" w:hAnsiTheme="minorHAnsi"/>
          <w:b/>
          <w:sz w:val="22"/>
          <w:szCs w:val="22"/>
        </w:rPr>
        <w:br w:type="textWrapping" w:clear="all"/>
      </w:r>
    </w:p>
    <w:p w14:paraId="6998ADEC" w14:textId="77777777" w:rsidR="00741819" w:rsidRPr="00493CA5" w:rsidRDefault="00741819" w:rsidP="00741819">
      <w:pPr>
        <w:pStyle w:val="Akapitzlist"/>
        <w:numPr>
          <w:ilvl w:val="0"/>
          <w:numId w:val="1"/>
        </w:numPr>
        <w:ind w:left="360"/>
        <w:rPr>
          <w:b/>
        </w:rPr>
      </w:pPr>
      <w:r w:rsidRPr="00493CA5">
        <w:rPr>
          <w:b/>
        </w:rPr>
        <w:t xml:space="preserve">Zwięzły opis obszaru </w:t>
      </w:r>
    </w:p>
    <w:p w14:paraId="21552CF9" w14:textId="77777777" w:rsidR="00741819" w:rsidRPr="00391DAC" w:rsidRDefault="00741819" w:rsidP="00584CFE">
      <w:pPr>
        <w:spacing w:after="0"/>
      </w:pPr>
      <w:r w:rsidRPr="00391DAC">
        <w:t>Obszar realizacji LSR wg stanu na 31 grudnia 202</w:t>
      </w:r>
      <w:r>
        <w:t>0</w:t>
      </w:r>
      <w:r w:rsidRPr="00391DAC">
        <w:t xml:space="preserve"> roku (dane Głównego Urzędu </w:t>
      </w:r>
      <w:r>
        <w:t xml:space="preserve"> S</w:t>
      </w:r>
      <w:r w:rsidRPr="00391DAC">
        <w:t>tatystycznego)</w:t>
      </w:r>
      <w:r>
        <w:t xml:space="preserve"> </w:t>
      </w:r>
      <w:r w:rsidRPr="00391DAC">
        <w:t>zamiesz</w:t>
      </w:r>
      <w:r>
        <w:t xml:space="preserve">kiwało 101073 </w:t>
      </w:r>
      <w:r w:rsidRPr="00391DAC">
        <w:t xml:space="preserve">mieszkańców. </w:t>
      </w:r>
      <w:r>
        <w:t>W kolejnym roku liczba mieszkańców spadła.</w:t>
      </w:r>
    </w:p>
    <w:p w14:paraId="5BAB180F" w14:textId="0DB466C9" w:rsidR="00741819" w:rsidRPr="00391DAC" w:rsidRDefault="00741819" w:rsidP="00584CFE">
      <w:pPr>
        <w:spacing w:after="0"/>
      </w:pPr>
      <w:r w:rsidRPr="00391DAC">
        <w:t>Zmiany liczby ludności w okresie realizacji lokalnej strategii rozwoju, tj. na przestrzeni lat 2016 - 2021 prezentuje poniższa tabela</w:t>
      </w:r>
      <w:r w:rsidR="00584CFE">
        <w:t>.</w:t>
      </w:r>
    </w:p>
    <w:p w14:paraId="63335E22" w14:textId="77777777" w:rsidR="00584CFE" w:rsidRDefault="00584CFE" w:rsidP="00741819">
      <w:pPr>
        <w:pStyle w:val="Default"/>
        <w:spacing w:after="68"/>
        <w:rPr>
          <w:rFonts w:asciiTheme="minorHAnsi" w:hAnsiTheme="minorHAnsi"/>
          <w:sz w:val="22"/>
          <w:szCs w:val="22"/>
        </w:rPr>
      </w:pPr>
    </w:p>
    <w:p w14:paraId="4DC6DBDA" w14:textId="7053C9AF" w:rsidR="00741819" w:rsidRPr="00391DAC" w:rsidRDefault="00741819" w:rsidP="00741819">
      <w:pPr>
        <w:pStyle w:val="Default"/>
        <w:spacing w:after="68"/>
        <w:rPr>
          <w:rFonts w:asciiTheme="minorHAnsi" w:hAnsiTheme="minorHAnsi"/>
          <w:sz w:val="22"/>
          <w:szCs w:val="22"/>
        </w:rPr>
      </w:pPr>
      <w:r w:rsidRPr="00391DAC">
        <w:rPr>
          <w:rFonts w:asciiTheme="minorHAnsi" w:hAnsiTheme="minorHAnsi"/>
          <w:sz w:val="22"/>
          <w:szCs w:val="22"/>
        </w:rPr>
        <w:t xml:space="preserve">Tabela nr </w:t>
      </w:r>
      <w:r w:rsidR="00584CFE">
        <w:rPr>
          <w:rFonts w:asciiTheme="minorHAnsi" w:hAnsiTheme="minorHAnsi"/>
          <w:sz w:val="22"/>
          <w:szCs w:val="22"/>
        </w:rPr>
        <w:t>4</w:t>
      </w:r>
      <w:r w:rsidRPr="00391DAC">
        <w:rPr>
          <w:rFonts w:asciiTheme="minorHAnsi" w:hAnsiTheme="minorHAnsi"/>
          <w:sz w:val="22"/>
          <w:szCs w:val="22"/>
        </w:rPr>
        <w:t xml:space="preserve"> </w:t>
      </w:r>
      <w:r w:rsidR="00507761" w:rsidRPr="00391DAC">
        <w:rPr>
          <w:rFonts w:asciiTheme="minorHAnsi" w:hAnsiTheme="minorHAnsi"/>
          <w:sz w:val="22"/>
          <w:szCs w:val="22"/>
        </w:rPr>
        <w:t>LICZBA LUDNOŚCI NA OBSZARZE LGD</w:t>
      </w:r>
    </w:p>
    <w:tbl>
      <w:tblPr>
        <w:tblW w:w="8640" w:type="dxa"/>
        <w:tblInd w:w="-10" w:type="dxa"/>
        <w:tblCellMar>
          <w:left w:w="70" w:type="dxa"/>
          <w:right w:w="70" w:type="dxa"/>
        </w:tblCellMar>
        <w:tblLook w:val="04A0" w:firstRow="1" w:lastRow="0" w:firstColumn="1" w:lastColumn="0" w:noHBand="0" w:noVBand="1"/>
      </w:tblPr>
      <w:tblGrid>
        <w:gridCol w:w="3261"/>
        <w:gridCol w:w="850"/>
        <w:gridCol w:w="992"/>
        <w:gridCol w:w="851"/>
        <w:gridCol w:w="992"/>
        <w:gridCol w:w="851"/>
        <w:gridCol w:w="843"/>
      </w:tblGrid>
      <w:tr w:rsidR="00584CFE" w:rsidRPr="00391DAC" w14:paraId="4001DDC1" w14:textId="77777777" w:rsidTr="00584CFE">
        <w:trPr>
          <w:trHeight w:val="330"/>
        </w:trPr>
        <w:tc>
          <w:tcPr>
            <w:tcW w:w="3261" w:type="dxa"/>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60ED2351" w14:textId="77777777" w:rsidR="00741819" w:rsidRPr="00391DAC" w:rsidRDefault="00741819" w:rsidP="00507761">
            <w:pPr>
              <w:spacing w:after="0" w:line="240" w:lineRule="auto"/>
              <w:rPr>
                <w:rFonts w:eastAsia="Times New Roman" w:cs="Calibri"/>
                <w:color w:val="000000"/>
                <w:lang w:eastAsia="pl-PL"/>
              </w:rPr>
            </w:pPr>
            <w:r w:rsidRPr="00391DAC">
              <w:rPr>
                <w:rFonts w:eastAsia="Times New Roman" w:cs="Calibri"/>
                <w:color w:val="000000"/>
                <w:lang w:eastAsia="pl-PL"/>
              </w:rPr>
              <w:t> </w:t>
            </w:r>
          </w:p>
        </w:tc>
        <w:tc>
          <w:tcPr>
            <w:tcW w:w="850"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0470D490" w14:textId="77777777" w:rsidR="00741819" w:rsidRPr="00391DAC" w:rsidRDefault="00741819" w:rsidP="00507761">
            <w:pPr>
              <w:spacing w:after="0" w:line="240" w:lineRule="auto"/>
              <w:jc w:val="center"/>
              <w:rPr>
                <w:rFonts w:eastAsia="Times New Roman" w:cs="Calibri"/>
                <w:color w:val="000000"/>
                <w:lang w:eastAsia="pl-PL"/>
              </w:rPr>
            </w:pPr>
            <w:r w:rsidRPr="00391DAC">
              <w:rPr>
                <w:rFonts w:eastAsia="Times New Roman" w:cs="Calibri"/>
                <w:color w:val="000000"/>
                <w:lang w:eastAsia="pl-PL"/>
              </w:rPr>
              <w:t>2016</w:t>
            </w:r>
          </w:p>
        </w:tc>
        <w:tc>
          <w:tcPr>
            <w:tcW w:w="992"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77974EA2" w14:textId="77777777" w:rsidR="00741819" w:rsidRPr="00391DAC" w:rsidRDefault="00741819" w:rsidP="00507761">
            <w:pPr>
              <w:spacing w:after="0" w:line="240" w:lineRule="auto"/>
              <w:jc w:val="center"/>
              <w:rPr>
                <w:rFonts w:eastAsia="Times New Roman" w:cs="Calibri"/>
                <w:color w:val="000000"/>
                <w:lang w:eastAsia="pl-PL"/>
              </w:rPr>
            </w:pPr>
            <w:r w:rsidRPr="00391DAC">
              <w:rPr>
                <w:rFonts w:eastAsia="Times New Roman" w:cs="Calibri"/>
                <w:color w:val="000000"/>
                <w:lang w:eastAsia="pl-PL"/>
              </w:rPr>
              <w:t>2017</w:t>
            </w:r>
          </w:p>
        </w:tc>
        <w:tc>
          <w:tcPr>
            <w:tcW w:w="85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02B09125" w14:textId="77777777" w:rsidR="00741819" w:rsidRPr="00391DAC" w:rsidRDefault="00741819" w:rsidP="00507761">
            <w:pPr>
              <w:spacing w:after="0" w:line="240" w:lineRule="auto"/>
              <w:jc w:val="center"/>
              <w:rPr>
                <w:rFonts w:eastAsia="Times New Roman" w:cs="Calibri"/>
                <w:color w:val="000000"/>
                <w:lang w:eastAsia="pl-PL"/>
              </w:rPr>
            </w:pPr>
            <w:r w:rsidRPr="00391DAC">
              <w:rPr>
                <w:rFonts w:eastAsia="Times New Roman" w:cs="Calibri"/>
                <w:color w:val="000000"/>
                <w:lang w:eastAsia="pl-PL"/>
              </w:rPr>
              <w:t>2018</w:t>
            </w:r>
          </w:p>
        </w:tc>
        <w:tc>
          <w:tcPr>
            <w:tcW w:w="992"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4ABCE852" w14:textId="77777777" w:rsidR="00741819" w:rsidRPr="00391DAC" w:rsidRDefault="00741819" w:rsidP="00507761">
            <w:pPr>
              <w:spacing w:after="0" w:line="240" w:lineRule="auto"/>
              <w:jc w:val="center"/>
              <w:rPr>
                <w:rFonts w:eastAsia="Times New Roman" w:cs="Calibri"/>
                <w:color w:val="000000"/>
                <w:lang w:eastAsia="pl-PL"/>
              </w:rPr>
            </w:pPr>
            <w:r w:rsidRPr="00391DAC">
              <w:rPr>
                <w:rFonts w:eastAsia="Times New Roman" w:cs="Calibri"/>
                <w:color w:val="000000"/>
                <w:lang w:eastAsia="pl-PL"/>
              </w:rPr>
              <w:t>2019</w:t>
            </w:r>
          </w:p>
        </w:tc>
        <w:tc>
          <w:tcPr>
            <w:tcW w:w="85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4C296E41" w14:textId="77777777" w:rsidR="00741819" w:rsidRPr="00584CFE" w:rsidRDefault="00741819" w:rsidP="00507761">
            <w:pPr>
              <w:spacing w:after="0" w:line="240" w:lineRule="auto"/>
              <w:jc w:val="center"/>
              <w:rPr>
                <w:rFonts w:eastAsia="Times New Roman" w:cs="Calibri"/>
                <w:b/>
                <w:color w:val="000000"/>
                <w:lang w:eastAsia="pl-PL"/>
              </w:rPr>
            </w:pPr>
            <w:r w:rsidRPr="00584CFE">
              <w:rPr>
                <w:rFonts w:eastAsia="Times New Roman" w:cs="Calibri"/>
                <w:b/>
                <w:color w:val="000000"/>
                <w:lang w:eastAsia="pl-PL"/>
              </w:rPr>
              <w:t>2020</w:t>
            </w:r>
          </w:p>
        </w:tc>
        <w:tc>
          <w:tcPr>
            <w:tcW w:w="843"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6C7783A2" w14:textId="77777777" w:rsidR="00741819" w:rsidRPr="00391DAC" w:rsidRDefault="00741819" w:rsidP="00507761">
            <w:pPr>
              <w:spacing w:after="0" w:line="240" w:lineRule="auto"/>
              <w:jc w:val="center"/>
              <w:rPr>
                <w:rFonts w:eastAsia="Times New Roman" w:cs="Calibri"/>
                <w:color w:val="000000"/>
                <w:lang w:eastAsia="pl-PL"/>
              </w:rPr>
            </w:pPr>
            <w:r w:rsidRPr="00391DAC">
              <w:rPr>
                <w:rFonts w:eastAsia="Times New Roman" w:cs="Calibri"/>
                <w:color w:val="000000"/>
                <w:lang w:eastAsia="pl-PL"/>
              </w:rPr>
              <w:t>2021</w:t>
            </w:r>
          </w:p>
        </w:tc>
      </w:tr>
      <w:tr w:rsidR="00741819" w:rsidRPr="00391DAC" w14:paraId="110D50F7" w14:textId="77777777" w:rsidTr="00584CFE">
        <w:trPr>
          <w:trHeight w:val="330"/>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2A5115A"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Dobre Miasto</w:t>
            </w:r>
          </w:p>
        </w:tc>
        <w:tc>
          <w:tcPr>
            <w:tcW w:w="850" w:type="dxa"/>
            <w:tcBorders>
              <w:top w:val="nil"/>
              <w:left w:val="nil"/>
              <w:bottom w:val="single" w:sz="8" w:space="0" w:color="auto"/>
              <w:right w:val="single" w:sz="8" w:space="0" w:color="auto"/>
            </w:tcBorders>
            <w:shd w:val="clear" w:color="auto" w:fill="auto"/>
            <w:vAlign w:val="center"/>
            <w:hideMark/>
          </w:tcPr>
          <w:p w14:paraId="3197742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16075</w:t>
            </w:r>
          </w:p>
        </w:tc>
        <w:tc>
          <w:tcPr>
            <w:tcW w:w="992" w:type="dxa"/>
            <w:tcBorders>
              <w:top w:val="nil"/>
              <w:left w:val="nil"/>
              <w:bottom w:val="single" w:sz="8" w:space="0" w:color="auto"/>
              <w:right w:val="single" w:sz="8" w:space="0" w:color="auto"/>
            </w:tcBorders>
            <w:shd w:val="clear" w:color="auto" w:fill="auto"/>
            <w:vAlign w:val="center"/>
            <w:hideMark/>
          </w:tcPr>
          <w:p w14:paraId="1A50AAF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15978</w:t>
            </w:r>
          </w:p>
        </w:tc>
        <w:tc>
          <w:tcPr>
            <w:tcW w:w="851" w:type="dxa"/>
            <w:tcBorders>
              <w:top w:val="nil"/>
              <w:left w:val="nil"/>
              <w:bottom w:val="single" w:sz="8" w:space="0" w:color="auto"/>
              <w:right w:val="single" w:sz="8" w:space="0" w:color="auto"/>
            </w:tcBorders>
            <w:shd w:val="clear" w:color="auto" w:fill="auto"/>
            <w:vAlign w:val="center"/>
            <w:hideMark/>
          </w:tcPr>
          <w:p w14:paraId="23BB2CD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15908</w:t>
            </w:r>
          </w:p>
        </w:tc>
        <w:tc>
          <w:tcPr>
            <w:tcW w:w="992" w:type="dxa"/>
            <w:tcBorders>
              <w:top w:val="nil"/>
              <w:left w:val="nil"/>
              <w:bottom w:val="single" w:sz="8" w:space="0" w:color="auto"/>
              <w:right w:val="single" w:sz="8" w:space="0" w:color="auto"/>
            </w:tcBorders>
            <w:shd w:val="clear" w:color="auto" w:fill="auto"/>
            <w:vAlign w:val="center"/>
            <w:hideMark/>
          </w:tcPr>
          <w:p w14:paraId="5EB49BB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15844</w:t>
            </w:r>
          </w:p>
        </w:tc>
        <w:tc>
          <w:tcPr>
            <w:tcW w:w="851" w:type="dxa"/>
            <w:tcBorders>
              <w:top w:val="nil"/>
              <w:left w:val="nil"/>
              <w:bottom w:val="single" w:sz="8" w:space="0" w:color="auto"/>
              <w:right w:val="single" w:sz="8" w:space="0" w:color="auto"/>
            </w:tcBorders>
            <w:shd w:val="clear" w:color="auto" w:fill="auto"/>
            <w:vAlign w:val="center"/>
            <w:hideMark/>
          </w:tcPr>
          <w:p w14:paraId="51C659E7"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15346</w:t>
            </w:r>
          </w:p>
        </w:tc>
        <w:tc>
          <w:tcPr>
            <w:tcW w:w="843" w:type="dxa"/>
            <w:tcBorders>
              <w:top w:val="nil"/>
              <w:left w:val="nil"/>
              <w:bottom w:val="single" w:sz="8" w:space="0" w:color="auto"/>
              <w:right w:val="single" w:sz="8" w:space="0" w:color="auto"/>
            </w:tcBorders>
            <w:shd w:val="clear" w:color="auto" w:fill="auto"/>
            <w:vAlign w:val="center"/>
            <w:hideMark/>
          </w:tcPr>
          <w:p w14:paraId="4173C304"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15214</w:t>
            </w:r>
          </w:p>
        </w:tc>
      </w:tr>
      <w:tr w:rsidR="00741819" w:rsidRPr="00391DAC" w14:paraId="3F74A999" w14:textId="77777777" w:rsidTr="00584CFE">
        <w:trPr>
          <w:trHeight w:val="148"/>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6E7C568"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Dywity</w:t>
            </w:r>
          </w:p>
        </w:tc>
        <w:tc>
          <w:tcPr>
            <w:tcW w:w="850" w:type="dxa"/>
            <w:tcBorders>
              <w:top w:val="nil"/>
              <w:left w:val="nil"/>
              <w:bottom w:val="single" w:sz="8" w:space="0" w:color="auto"/>
              <w:right w:val="single" w:sz="8" w:space="0" w:color="auto"/>
            </w:tcBorders>
            <w:shd w:val="clear" w:color="auto" w:fill="auto"/>
            <w:vAlign w:val="center"/>
            <w:hideMark/>
          </w:tcPr>
          <w:p w14:paraId="448D110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11374</w:t>
            </w:r>
          </w:p>
        </w:tc>
        <w:tc>
          <w:tcPr>
            <w:tcW w:w="992" w:type="dxa"/>
            <w:tcBorders>
              <w:top w:val="nil"/>
              <w:left w:val="nil"/>
              <w:bottom w:val="single" w:sz="8" w:space="0" w:color="auto"/>
              <w:right w:val="single" w:sz="8" w:space="0" w:color="auto"/>
            </w:tcBorders>
            <w:shd w:val="clear" w:color="auto" w:fill="auto"/>
            <w:vAlign w:val="center"/>
            <w:hideMark/>
          </w:tcPr>
          <w:p w14:paraId="72D3291C"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11533</w:t>
            </w:r>
          </w:p>
        </w:tc>
        <w:tc>
          <w:tcPr>
            <w:tcW w:w="851" w:type="dxa"/>
            <w:tcBorders>
              <w:top w:val="nil"/>
              <w:left w:val="nil"/>
              <w:bottom w:val="single" w:sz="8" w:space="0" w:color="auto"/>
              <w:right w:val="single" w:sz="8" w:space="0" w:color="auto"/>
            </w:tcBorders>
            <w:shd w:val="clear" w:color="auto" w:fill="auto"/>
            <w:vAlign w:val="center"/>
            <w:hideMark/>
          </w:tcPr>
          <w:p w14:paraId="29DD02C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11697</w:t>
            </w:r>
          </w:p>
        </w:tc>
        <w:tc>
          <w:tcPr>
            <w:tcW w:w="992" w:type="dxa"/>
            <w:tcBorders>
              <w:top w:val="nil"/>
              <w:left w:val="nil"/>
              <w:bottom w:val="single" w:sz="8" w:space="0" w:color="auto"/>
              <w:right w:val="single" w:sz="8" w:space="0" w:color="auto"/>
            </w:tcBorders>
            <w:shd w:val="clear" w:color="auto" w:fill="auto"/>
            <w:vAlign w:val="center"/>
            <w:hideMark/>
          </w:tcPr>
          <w:p w14:paraId="1EC0131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12004</w:t>
            </w:r>
          </w:p>
        </w:tc>
        <w:tc>
          <w:tcPr>
            <w:tcW w:w="851" w:type="dxa"/>
            <w:tcBorders>
              <w:top w:val="nil"/>
              <w:left w:val="nil"/>
              <w:bottom w:val="single" w:sz="8" w:space="0" w:color="auto"/>
              <w:right w:val="single" w:sz="8" w:space="0" w:color="auto"/>
            </w:tcBorders>
            <w:shd w:val="clear" w:color="auto" w:fill="auto"/>
            <w:vAlign w:val="center"/>
            <w:hideMark/>
          </w:tcPr>
          <w:p w14:paraId="49AA0751"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12893</w:t>
            </w:r>
          </w:p>
        </w:tc>
        <w:tc>
          <w:tcPr>
            <w:tcW w:w="843" w:type="dxa"/>
            <w:tcBorders>
              <w:top w:val="nil"/>
              <w:left w:val="nil"/>
              <w:bottom w:val="single" w:sz="8" w:space="0" w:color="auto"/>
              <w:right w:val="single" w:sz="8" w:space="0" w:color="auto"/>
            </w:tcBorders>
            <w:shd w:val="clear" w:color="auto" w:fill="auto"/>
            <w:vAlign w:val="center"/>
            <w:hideMark/>
          </w:tcPr>
          <w:p w14:paraId="1AE788B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13203</w:t>
            </w:r>
          </w:p>
        </w:tc>
      </w:tr>
      <w:tr w:rsidR="00741819" w:rsidRPr="00391DAC" w14:paraId="6A8C2EF3" w14:textId="77777777" w:rsidTr="00584CFE">
        <w:trPr>
          <w:trHeight w:val="280"/>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99B399B"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Jeziorany</w:t>
            </w:r>
          </w:p>
        </w:tc>
        <w:tc>
          <w:tcPr>
            <w:tcW w:w="850" w:type="dxa"/>
            <w:tcBorders>
              <w:top w:val="nil"/>
              <w:left w:val="nil"/>
              <w:bottom w:val="single" w:sz="8" w:space="0" w:color="auto"/>
              <w:right w:val="single" w:sz="8" w:space="0" w:color="auto"/>
            </w:tcBorders>
            <w:shd w:val="clear" w:color="auto" w:fill="auto"/>
            <w:vAlign w:val="center"/>
            <w:hideMark/>
          </w:tcPr>
          <w:p w14:paraId="52FDE62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7852</w:t>
            </w:r>
          </w:p>
        </w:tc>
        <w:tc>
          <w:tcPr>
            <w:tcW w:w="992" w:type="dxa"/>
            <w:tcBorders>
              <w:top w:val="nil"/>
              <w:left w:val="nil"/>
              <w:bottom w:val="single" w:sz="8" w:space="0" w:color="auto"/>
              <w:right w:val="single" w:sz="8" w:space="0" w:color="auto"/>
            </w:tcBorders>
            <w:shd w:val="clear" w:color="auto" w:fill="auto"/>
            <w:vAlign w:val="center"/>
            <w:hideMark/>
          </w:tcPr>
          <w:p w14:paraId="7172F693"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7839</w:t>
            </w:r>
          </w:p>
        </w:tc>
        <w:tc>
          <w:tcPr>
            <w:tcW w:w="851" w:type="dxa"/>
            <w:tcBorders>
              <w:top w:val="nil"/>
              <w:left w:val="nil"/>
              <w:bottom w:val="single" w:sz="8" w:space="0" w:color="auto"/>
              <w:right w:val="single" w:sz="8" w:space="0" w:color="auto"/>
            </w:tcBorders>
            <w:shd w:val="clear" w:color="auto" w:fill="auto"/>
            <w:vAlign w:val="center"/>
            <w:hideMark/>
          </w:tcPr>
          <w:p w14:paraId="626A5D23"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7789</w:t>
            </w:r>
          </w:p>
        </w:tc>
        <w:tc>
          <w:tcPr>
            <w:tcW w:w="992" w:type="dxa"/>
            <w:tcBorders>
              <w:top w:val="nil"/>
              <w:left w:val="nil"/>
              <w:bottom w:val="single" w:sz="8" w:space="0" w:color="auto"/>
              <w:right w:val="single" w:sz="8" w:space="0" w:color="auto"/>
            </w:tcBorders>
            <w:shd w:val="clear" w:color="auto" w:fill="auto"/>
            <w:vAlign w:val="center"/>
            <w:hideMark/>
          </w:tcPr>
          <w:p w14:paraId="2583EBB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7669</w:t>
            </w:r>
          </w:p>
        </w:tc>
        <w:tc>
          <w:tcPr>
            <w:tcW w:w="851" w:type="dxa"/>
            <w:tcBorders>
              <w:top w:val="nil"/>
              <w:left w:val="nil"/>
              <w:bottom w:val="single" w:sz="8" w:space="0" w:color="auto"/>
              <w:right w:val="single" w:sz="8" w:space="0" w:color="auto"/>
            </w:tcBorders>
            <w:shd w:val="clear" w:color="auto" w:fill="auto"/>
            <w:vAlign w:val="center"/>
            <w:hideMark/>
          </w:tcPr>
          <w:p w14:paraId="50F7C4AB"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7221</w:t>
            </w:r>
          </w:p>
        </w:tc>
        <w:tc>
          <w:tcPr>
            <w:tcW w:w="843" w:type="dxa"/>
            <w:tcBorders>
              <w:top w:val="nil"/>
              <w:left w:val="nil"/>
              <w:bottom w:val="single" w:sz="8" w:space="0" w:color="auto"/>
              <w:right w:val="single" w:sz="8" w:space="0" w:color="auto"/>
            </w:tcBorders>
            <w:shd w:val="clear" w:color="auto" w:fill="auto"/>
            <w:vAlign w:val="center"/>
            <w:hideMark/>
          </w:tcPr>
          <w:p w14:paraId="4C40BC7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7125</w:t>
            </w:r>
          </w:p>
        </w:tc>
      </w:tr>
      <w:tr w:rsidR="00741819" w:rsidRPr="00391DAC" w14:paraId="35A04A06" w14:textId="77777777" w:rsidTr="00584CFE">
        <w:trPr>
          <w:trHeight w:val="128"/>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EF1FFD0"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Lubomino</w:t>
            </w:r>
          </w:p>
        </w:tc>
        <w:tc>
          <w:tcPr>
            <w:tcW w:w="850" w:type="dxa"/>
            <w:tcBorders>
              <w:top w:val="nil"/>
              <w:left w:val="nil"/>
              <w:bottom w:val="single" w:sz="8" w:space="0" w:color="auto"/>
              <w:right w:val="single" w:sz="8" w:space="0" w:color="auto"/>
            </w:tcBorders>
            <w:shd w:val="clear" w:color="auto" w:fill="auto"/>
            <w:vAlign w:val="center"/>
            <w:hideMark/>
          </w:tcPr>
          <w:p w14:paraId="44EF98BE"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3634</w:t>
            </w:r>
          </w:p>
        </w:tc>
        <w:tc>
          <w:tcPr>
            <w:tcW w:w="992" w:type="dxa"/>
            <w:tcBorders>
              <w:top w:val="nil"/>
              <w:left w:val="nil"/>
              <w:bottom w:val="single" w:sz="8" w:space="0" w:color="auto"/>
              <w:right w:val="single" w:sz="8" w:space="0" w:color="auto"/>
            </w:tcBorders>
            <w:shd w:val="clear" w:color="auto" w:fill="auto"/>
            <w:vAlign w:val="center"/>
            <w:hideMark/>
          </w:tcPr>
          <w:p w14:paraId="36C3841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3626</w:t>
            </w:r>
          </w:p>
        </w:tc>
        <w:tc>
          <w:tcPr>
            <w:tcW w:w="851" w:type="dxa"/>
            <w:tcBorders>
              <w:top w:val="nil"/>
              <w:left w:val="nil"/>
              <w:bottom w:val="single" w:sz="8" w:space="0" w:color="auto"/>
              <w:right w:val="single" w:sz="8" w:space="0" w:color="auto"/>
            </w:tcBorders>
            <w:shd w:val="clear" w:color="auto" w:fill="auto"/>
            <w:vAlign w:val="center"/>
            <w:hideMark/>
          </w:tcPr>
          <w:p w14:paraId="05B05D9A"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3593</w:t>
            </w:r>
          </w:p>
        </w:tc>
        <w:tc>
          <w:tcPr>
            <w:tcW w:w="992" w:type="dxa"/>
            <w:tcBorders>
              <w:top w:val="nil"/>
              <w:left w:val="nil"/>
              <w:bottom w:val="single" w:sz="8" w:space="0" w:color="auto"/>
              <w:right w:val="single" w:sz="8" w:space="0" w:color="auto"/>
            </w:tcBorders>
            <w:shd w:val="clear" w:color="auto" w:fill="auto"/>
            <w:vAlign w:val="center"/>
            <w:hideMark/>
          </w:tcPr>
          <w:p w14:paraId="5A03833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3596</w:t>
            </w:r>
          </w:p>
        </w:tc>
        <w:tc>
          <w:tcPr>
            <w:tcW w:w="851" w:type="dxa"/>
            <w:tcBorders>
              <w:top w:val="nil"/>
              <w:left w:val="nil"/>
              <w:bottom w:val="single" w:sz="8" w:space="0" w:color="auto"/>
              <w:right w:val="single" w:sz="8" w:space="0" w:color="auto"/>
            </w:tcBorders>
            <w:shd w:val="clear" w:color="auto" w:fill="auto"/>
            <w:vAlign w:val="center"/>
            <w:hideMark/>
          </w:tcPr>
          <w:p w14:paraId="53CE67AB"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3418</w:t>
            </w:r>
          </w:p>
        </w:tc>
        <w:tc>
          <w:tcPr>
            <w:tcW w:w="843" w:type="dxa"/>
            <w:tcBorders>
              <w:top w:val="nil"/>
              <w:left w:val="nil"/>
              <w:bottom w:val="single" w:sz="8" w:space="0" w:color="auto"/>
              <w:right w:val="single" w:sz="8" w:space="0" w:color="auto"/>
            </w:tcBorders>
            <w:shd w:val="clear" w:color="auto" w:fill="auto"/>
            <w:vAlign w:val="center"/>
            <w:hideMark/>
          </w:tcPr>
          <w:p w14:paraId="306BE0EA"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3392</w:t>
            </w:r>
          </w:p>
        </w:tc>
      </w:tr>
      <w:tr w:rsidR="00741819" w:rsidRPr="00391DAC" w14:paraId="27740F1F" w14:textId="77777777" w:rsidTr="00584CFE">
        <w:trPr>
          <w:trHeight w:val="402"/>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614499ED"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Lidzbark Warmiński gmina</w:t>
            </w:r>
          </w:p>
        </w:tc>
        <w:tc>
          <w:tcPr>
            <w:tcW w:w="850" w:type="dxa"/>
            <w:tcBorders>
              <w:top w:val="nil"/>
              <w:left w:val="nil"/>
              <w:bottom w:val="single" w:sz="8" w:space="0" w:color="auto"/>
              <w:right w:val="single" w:sz="8" w:space="0" w:color="auto"/>
            </w:tcBorders>
            <w:shd w:val="clear" w:color="auto" w:fill="auto"/>
            <w:vAlign w:val="center"/>
            <w:hideMark/>
          </w:tcPr>
          <w:p w14:paraId="1FD1F97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6813</w:t>
            </w:r>
          </w:p>
        </w:tc>
        <w:tc>
          <w:tcPr>
            <w:tcW w:w="992" w:type="dxa"/>
            <w:tcBorders>
              <w:top w:val="nil"/>
              <w:left w:val="nil"/>
              <w:bottom w:val="single" w:sz="8" w:space="0" w:color="auto"/>
              <w:right w:val="single" w:sz="8" w:space="0" w:color="auto"/>
            </w:tcBorders>
            <w:shd w:val="clear" w:color="auto" w:fill="auto"/>
            <w:vAlign w:val="center"/>
            <w:hideMark/>
          </w:tcPr>
          <w:p w14:paraId="555BC79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6822</w:t>
            </w:r>
          </w:p>
        </w:tc>
        <w:tc>
          <w:tcPr>
            <w:tcW w:w="851" w:type="dxa"/>
            <w:tcBorders>
              <w:top w:val="nil"/>
              <w:left w:val="nil"/>
              <w:bottom w:val="single" w:sz="8" w:space="0" w:color="auto"/>
              <w:right w:val="single" w:sz="8" w:space="0" w:color="auto"/>
            </w:tcBorders>
            <w:shd w:val="clear" w:color="auto" w:fill="auto"/>
            <w:vAlign w:val="center"/>
            <w:hideMark/>
          </w:tcPr>
          <w:p w14:paraId="3D0577C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6733</w:t>
            </w:r>
          </w:p>
        </w:tc>
        <w:tc>
          <w:tcPr>
            <w:tcW w:w="992" w:type="dxa"/>
            <w:tcBorders>
              <w:top w:val="nil"/>
              <w:left w:val="nil"/>
              <w:bottom w:val="single" w:sz="8" w:space="0" w:color="auto"/>
              <w:right w:val="single" w:sz="8" w:space="0" w:color="auto"/>
            </w:tcBorders>
            <w:shd w:val="clear" w:color="auto" w:fill="auto"/>
            <w:vAlign w:val="center"/>
            <w:hideMark/>
          </w:tcPr>
          <w:p w14:paraId="15D1BBEE"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6692</w:t>
            </w:r>
          </w:p>
        </w:tc>
        <w:tc>
          <w:tcPr>
            <w:tcW w:w="851" w:type="dxa"/>
            <w:tcBorders>
              <w:top w:val="nil"/>
              <w:left w:val="nil"/>
              <w:bottom w:val="single" w:sz="8" w:space="0" w:color="auto"/>
              <w:right w:val="single" w:sz="8" w:space="0" w:color="auto"/>
            </w:tcBorders>
            <w:shd w:val="clear" w:color="auto" w:fill="auto"/>
            <w:vAlign w:val="center"/>
            <w:hideMark/>
          </w:tcPr>
          <w:p w14:paraId="2A2365BD"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6535</w:t>
            </w:r>
          </w:p>
        </w:tc>
        <w:tc>
          <w:tcPr>
            <w:tcW w:w="843" w:type="dxa"/>
            <w:tcBorders>
              <w:top w:val="nil"/>
              <w:left w:val="nil"/>
              <w:bottom w:val="single" w:sz="8" w:space="0" w:color="auto"/>
              <w:right w:val="single" w:sz="8" w:space="0" w:color="auto"/>
            </w:tcBorders>
            <w:shd w:val="clear" w:color="auto" w:fill="auto"/>
            <w:vAlign w:val="center"/>
            <w:hideMark/>
          </w:tcPr>
          <w:p w14:paraId="2B02DA0E"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6440</w:t>
            </w:r>
          </w:p>
        </w:tc>
      </w:tr>
      <w:tr w:rsidR="00741819" w:rsidRPr="00391DAC" w14:paraId="1509BE4F" w14:textId="77777777" w:rsidTr="00584CFE">
        <w:trPr>
          <w:trHeight w:val="266"/>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A74EF68"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Lidzbark Warmiński miasto</w:t>
            </w:r>
          </w:p>
        </w:tc>
        <w:tc>
          <w:tcPr>
            <w:tcW w:w="850" w:type="dxa"/>
            <w:tcBorders>
              <w:top w:val="nil"/>
              <w:left w:val="nil"/>
              <w:bottom w:val="single" w:sz="8" w:space="0" w:color="auto"/>
              <w:right w:val="single" w:sz="8" w:space="0" w:color="auto"/>
            </w:tcBorders>
            <w:shd w:val="clear" w:color="auto" w:fill="auto"/>
            <w:vAlign w:val="center"/>
            <w:hideMark/>
          </w:tcPr>
          <w:p w14:paraId="631125C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16040</w:t>
            </w:r>
          </w:p>
        </w:tc>
        <w:tc>
          <w:tcPr>
            <w:tcW w:w="992" w:type="dxa"/>
            <w:tcBorders>
              <w:top w:val="nil"/>
              <w:left w:val="nil"/>
              <w:bottom w:val="single" w:sz="8" w:space="0" w:color="auto"/>
              <w:right w:val="single" w:sz="8" w:space="0" w:color="auto"/>
            </w:tcBorders>
            <w:shd w:val="clear" w:color="auto" w:fill="auto"/>
            <w:vAlign w:val="center"/>
            <w:hideMark/>
          </w:tcPr>
          <w:p w14:paraId="23E2F13A"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15877</w:t>
            </w:r>
          </w:p>
        </w:tc>
        <w:tc>
          <w:tcPr>
            <w:tcW w:w="851" w:type="dxa"/>
            <w:tcBorders>
              <w:top w:val="nil"/>
              <w:left w:val="nil"/>
              <w:bottom w:val="single" w:sz="8" w:space="0" w:color="auto"/>
              <w:right w:val="single" w:sz="8" w:space="0" w:color="auto"/>
            </w:tcBorders>
            <w:shd w:val="clear" w:color="auto" w:fill="auto"/>
            <w:vAlign w:val="center"/>
            <w:hideMark/>
          </w:tcPr>
          <w:p w14:paraId="544CFEC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15820</w:t>
            </w:r>
          </w:p>
        </w:tc>
        <w:tc>
          <w:tcPr>
            <w:tcW w:w="992" w:type="dxa"/>
            <w:tcBorders>
              <w:top w:val="nil"/>
              <w:left w:val="nil"/>
              <w:bottom w:val="single" w:sz="8" w:space="0" w:color="auto"/>
              <w:right w:val="single" w:sz="8" w:space="0" w:color="auto"/>
            </w:tcBorders>
            <w:shd w:val="clear" w:color="auto" w:fill="auto"/>
            <w:vAlign w:val="center"/>
            <w:hideMark/>
          </w:tcPr>
          <w:p w14:paraId="28D822A4"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15697</w:t>
            </w:r>
          </w:p>
        </w:tc>
        <w:tc>
          <w:tcPr>
            <w:tcW w:w="851" w:type="dxa"/>
            <w:tcBorders>
              <w:top w:val="nil"/>
              <w:left w:val="nil"/>
              <w:bottom w:val="single" w:sz="8" w:space="0" w:color="auto"/>
              <w:right w:val="single" w:sz="8" w:space="0" w:color="auto"/>
            </w:tcBorders>
            <w:shd w:val="clear" w:color="auto" w:fill="auto"/>
            <w:vAlign w:val="center"/>
            <w:hideMark/>
          </w:tcPr>
          <w:p w14:paraId="06B5C672"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14887</w:t>
            </w:r>
          </w:p>
        </w:tc>
        <w:tc>
          <w:tcPr>
            <w:tcW w:w="843" w:type="dxa"/>
            <w:tcBorders>
              <w:top w:val="nil"/>
              <w:left w:val="nil"/>
              <w:bottom w:val="single" w:sz="8" w:space="0" w:color="auto"/>
              <w:right w:val="single" w:sz="8" w:space="0" w:color="auto"/>
            </w:tcBorders>
            <w:shd w:val="clear" w:color="auto" w:fill="auto"/>
            <w:vAlign w:val="center"/>
            <w:hideMark/>
          </w:tcPr>
          <w:p w14:paraId="068AC73A"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14780</w:t>
            </w:r>
          </w:p>
        </w:tc>
      </w:tr>
      <w:tr w:rsidR="00741819" w:rsidRPr="00391DAC" w14:paraId="106921A6" w14:textId="77777777" w:rsidTr="00584CFE">
        <w:trPr>
          <w:trHeight w:val="330"/>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1D6A60E"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Kiwity</w:t>
            </w:r>
          </w:p>
        </w:tc>
        <w:tc>
          <w:tcPr>
            <w:tcW w:w="850" w:type="dxa"/>
            <w:tcBorders>
              <w:top w:val="nil"/>
              <w:left w:val="nil"/>
              <w:bottom w:val="single" w:sz="8" w:space="0" w:color="auto"/>
              <w:right w:val="single" w:sz="8" w:space="0" w:color="auto"/>
            </w:tcBorders>
            <w:shd w:val="clear" w:color="auto" w:fill="auto"/>
            <w:vAlign w:val="center"/>
            <w:hideMark/>
          </w:tcPr>
          <w:p w14:paraId="12AD3A42"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3351</w:t>
            </w:r>
          </w:p>
        </w:tc>
        <w:tc>
          <w:tcPr>
            <w:tcW w:w="992" w:type="dxa"/>
            <w:tcBorders>
              <w:top w:val="nil"/>
              <w:left w:val="nil"/>
              <w:bottom w:val="single" w:sz="8" w:space="0" w:color="auto"/>
              <w:right w:val="single" w:sz="8" w:space="0" w:color="auto"/>
            </w:tcBorders>
            <w:shd w:val="clear" w:color="auto" w:fill="auto"/>
            <w:vAlign w:val="center"/>
            <w:hideMark/>
          </w:tcPr>
          <w:p w14:paraId="1AA0C14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3337</w:t>
            </w:r>
          </w:p>
        </w:tc>
        <w:tc>
          <w:tcPr>
            <w:tcW w:w="851" w:type="dxa"/>
            <w:tcBorders>
              <w:top w:val="nil"/>
              <w:left w:val="nil"/>
              <w:bottom w:val="single" w:sz="8" w:space="0" w:color="auto"/>
              <w:right w:val="single" w:sz="8" w:space="0" w:color="auto"/>
            </w:tcBorders>
            <w:shd w:val="clear" w:color="auto" w:fill="auto"/>
            <w:vAlign w:val="center"/>
            <w:hideMark/>
          </w:tcPr>
          <w:p w14:paraId="2423AFB0"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3311</w:t>
            </w:r>
          </w:p>
        </w:tc>
        <w:tc>
          <w:tcPr>
            <w:tcW w:w="992" w:type="dxa"/>
            <w:tcBorders>
              <w:top w:val="nil"/>
              <w:left w:val="nil"/>
              <w:bottom w:val="single" w:sz="8" w:space="0" w:color="auto"/>
              <w:right w:val="single" w:sz="8" w:space="0" w:color="auto"/>
            </w:tcBorders>
            <w:shd w:val="clear" w:color="auto" w:fill="auto"/>
            <w:vAlign w:val="center"/>
            <w:hideMark/>
          </w:tcPr>
          <w:p w14:paraId="0817C630"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3286</w:t>
            </w:r>
          </w:p>
        </w:tc>
        <w:tc>
          <w:tcPr>
            <w:tcW w:w="851" w:type="dxa"/>
            <w:tcBorders>
              <w:top w:val="nil"/>
              <w:left w:val="nil"/>
              <w:bottom w:val="single" w:sz="8" w:space="0" w:color="auto"/>
              <w:right w:val="single" w:sz="8" w:space="0" w:color="auto"/>
            </w:tcBorders>
            <w:shd w:val="clear" w:color="auto" w:fill="auto"/>
            <w:vAlign w:val="center"/>
            <w:hideMark/>
          </w:tcPr>
          <w:p w14:paraId="131ACB59"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3193</w:t>
            </w:r>
          </w:p>
        </w:tc>
        <w:tc>
          <w:tcPr>
            <w:tcW w:w="843" w:type="dxa"/>
            <w:tcBorders>
              <w:top w:val="nil"/>
              <w:left w:val="nil"/>
              <w:bottom w:val="single" w:sz="8" w:space="0" w:color="auto"/>
              <w:right w:val="single" w:sz="8" w:space="0" w:color="auto"/>
            </w:tcBorders>
            <w:shd w:val="clear" w:color="auto" w:fill="auto"/>
            <w:vAlign w:val="center"/>
            <w:hideMark/>
          </w:tcPr>
          <w:p w14:paraId="05F7D9B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3155</w:t>
            </w:r>
          </w:p>
        </w:tc>
      </w:tr>
      <w:tr w:rsidR="00741819" w:rsidRPr="00391DAC" w14:paraId="3285CD32" w14:textId="77777777" w:rsidTr="00584CFE">
        <w:trPr>
          <w:trHeight w:val="330"/>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C3C85B1"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Orneta</w:t>
            </w:r>
          </w:p>
        </w:tc>
        <w:tc>
          <w:tcPr>
            <w:tcW w:w="850" w:type="dxa"/>
            <w:tcBorders>
              <w:top w:val="nil"/>
              <w:left w:val="nil"/>
              <w:bottom w:val="single" w:sz="8" w:space="0" w:color="auto"/>
              <w:right w:val="single" w:sz="8" w:space="0" w:color="auto"/>
            </w:tcBorders>
            <w:shd w:val="clear" w:color="auto" w:fill="auto"/>
            <w:vAlign w:val="center"/>
            <w:hideMark/>
          </w:tcPr>
          <w:p w14:paraId="28E1AD7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12201</w:t>
            </w:r>
          </w:p>
        </w:tc>
        <w:tc>
          <w:tcPr>
            <w:tcW w:w="992" w:type="dxa"/>
            <w:tcBorders>
              <w:top w:val="nil"/>
              <w:left w:val="nil"/>
              <w:bottom w:val="single" w:sz="8" w:space="0" w:color="auto"/>
              <w:right w:val="single" w:sz="8" w:space="0" w:color="auto"/>
            </w:tcBorders>
            <w:shd w:val="clear" w:color="auto" w:fill="auto"/>
            <w:vAlign w:val="center"/>
            <w:hideMark/>
          </w:tcPr>
          <w:p w14:paraId="74C8AA16"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12178</w:t>
            </w:r>
          </w:p>
        </w:tc>
        <w:tc>
          <w:tcPr>
            <w:tcW w:w="851" w:type="dxa"/>
            <w:tcBorders>
              <w:top w:val="nil"/>
              <w:left w:val="nil"/>
              <w:bottom w:val="single" w:sz="8" w:space="0" w:color="auto"/>
              <w:right w:val="single" w:sz="8" w:space="0" w:color="auto"/>
            </w:tcBorders>
            <w:shd w:val="clear" w:color="auto" w:fill="auto"/>
            <w:vAlign w:val="center"/>
            <w:hideMark/>
          </w:tcPr>
          <w:p w14:paraId="5131F17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12055</w:t>
            </w:r>
          </w:p>
        </w:tc>
        <w:tc>
          <w:tcPr>
            <w:tcW w:w="992" w:type="dxa"/>
            <w:tcBorders>
              <w:top w:val="nil"/>
              <w:left w:val="nil"/>
              <w:bottom w:val="single" w:sz="8" w:space="0" w:color="auto"/>
              <w:right w:val="single" w:sz="8" w:space="0" w:color="auto"/>
            </w:tcBorders>
            <w:shd w:val="clear" w:color="auto" w:fill="auto"/>
            <w:vAlign w:val="center"/>
            <w:hideMark/>
          </w:tcPr>
          <w:p w14:paraId="040A775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11909</w:t>
            </w:r>
          </w:p>
        </w:tc>
        <w:tc>
          <w:tcPr>
            <w:tcW w:w="851" w:type="dxa"/>
            <w:tcBorders>
              <w:top w:val="nil"/>
              <w:left w:val="nil"/>
              <w:bottom w:val="single" w:sz="8" w:space="0" w:color="auto"/>
              <w:right w:val="single" w:sz="8" w:space="0" w:color="auto"/>
            </w:tcBorders>
            <w:shd w:val="clear" w:color="auto" w:fill="auto"/>
            <w:vAlign w:val="center"/>
            <w:hideMark/>
          </w:tcPr>
          <w:p w14:paraId="20923003"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11295</w:t>
            </w:r>
          </w:p>
        </w:tc>
        <w:tc>
          <w:tcPr>
            <w:tcW w:w="843" w:type="dxa"/>
            <w:tcBorders>
              <w:top w:val="nil"/>
              <w:left w:val="nil"/>
              <w:bottom w:val="single" w:sz="8" w:space="0" w:color="auto"/>
              <w:right w:val="single" w:sz="8" w:space="0" w:color="auto"/>
            </w:tcBorders>
            <w:shd w:val="clear" w:color="auto" w:fill="auto"/>
            <w:vAlign w:val="center"/>
            <w:hideMark/>
          </w:tcPr>
          <w:p w14:paraId="234894E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11156</w:t>
            </w:r>
          </w:p>
        </w:tc>
      </w:tr>
      <w:tr w:rsidR="00741819" w:rsidRPr="00391DAC" w14:paraId="1B0D5F05" w14:textId="77777777" w:rsidTr="00584CFE">
        <w:trPr>
          <w:trHeight w:val="273"/>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21DB820"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Górowo Iławeckie Gmina</w:t>
            </w:r>
          </w:p>
        </w:tc>
        <w:tc>
          <w:tcPr>
            <w:tcW w:w="850" w:type="dxa"/>
            <w:tcBorders>
              <w:top w:val="nil"/>
              <w:left w:val="nil"/>
              <w:bottom w:val="single" w:sz="8" w:space="0" w:color="auto"/>
              <w:right w:val="single" w:sz="8" w:space="0" w:color="auto"/>
            </w:tcBorders>
            <w:shd w:val="clear" w:color="auto" w:fill="auto"/>
            <w:vAlign w:val="center"/>
            <w:hideMark/>
          </w:tcPr>
          <w:p w14:paraId="592D8FF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7014</w:t>
            </w:r>
          </w:p>
        </w:tc>
        <w:tc>
          <w:tcPr>
            <w:tcW w:w="992" w:type="dxa"/>
            <w:tcBorders>
              <w:top w:val="nil"/>
              <w:left w:val="nil"/>
              <w:bottom w:val="single" w:sz="8" w:space="0" w:color="auto"/>
              <w:right w:val="single" w:sz="8" w:space="0" w:color="auto"/>
            </w:tcBorders>
            <w:shd w:val="clear" w:color="auto" w:fill="auto"/>
            <w:vAlign w:val="center"/>
            <w:hideMark/>
          </w:tcPr>
          <w:p w14:paraId="43F90FF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6978</w:t>
            </w:r>
          </w:p>
        </w:tc>
        <w:tc>
          <w:tcPr>
            <w:tcW w:w="851" w:type="dxa"/>
            <w:tcBorders>
              <w:top w:val="nil"/>
              <w:left w:val="nil"/>
              <w:bottom w:val="single" w:sz="8" w:space="0" w:color="auto"/>
              <w:right w:val="single" w:sz="8" w:space="0" w:color="auto"/>
            </w:tcBorders>
            <w:shd w:val="clear" w:color="auto" w:fill="auto"/>
            <w:vAlign w:val="center"/>
            <w:hideMark/>
          </w:tcPr>
          <w:p w14:paraId="44E6154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6912</w:t>
            </w:r>
          </w:p>
        </w:tc>
        <w:tc>
          <w:tcPr>
            <w:tcW w:w="992" w:type="dxa"/>
            <w:tcBorders>
              <w:top w:val="nil"/>
              <w:left w:val="nil"/>
              <w:bottom w:val="single" w:sz="8" w:space="0" w:color="auto"/>
              <w:right w:val="single" w:sz="8" w:space="0" w:color="auto"/>
            </w:tcBorders>
            <w:shd w:val="clear" w:color="auto" w:fill="auto"/>
            <w:vAlign w:val="center"/>
            <w:hideMark/>
          </w:tcPr>
          <w:p w14:paraId="49CC0902"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6811</w:t>
            </w:r>
          </w:p>
        </w:tc>
        <w:tc>
          <w:tcPr>
            <w:tcW w:w="851" w:type="dxa"/>
            <w:tcBorders>
              <w:top w:val="nil"/>
              <w:left w:val="nil"/>
              <w:bottom w:val="single" w:sz="8" w:space="0" w:color="auto"/>
              <w:right w:val="single" w:sz="8" w:space="0" w:color="auto"/>
            </w:tcBorders>
            <w:shd w:val="clear" w:color="auto" w:fill="auto"/>
            <w:vAlign w:val="center"/>
            <w:hideMark/>
          </w:tcPr>
          <w:p w14:paraId="338269FE"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6300</w:t>
            </w:r>
          </w:p>
        </w:tc>
        <w:tc>
          <w:tcPr>
            <w:tcW w:w="843" w:type="dxa"/>
            <w:tcBorders>
              <w:top w:val="nil"/>
              <w:left w:val="nil"/>
              <w:bottom w:val="single" w:sz="8" w:space="0" w:color="auto"/>
              <w:right w:val="single" w:sz="8" w:space="0" w:color="auto"/>
            </w:tcBorders>
            <w:shd w:val="clear" w:color="auto" w:fill="auto"/>
            <w:vAlign w:val="center"/>
            <w:hideMark/>
          </w:tcPr>
          <w:p w14:paraId="2D290E11"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6220</w:t>
            </w:r>
          </w:p>
        </w:tc>
      </w:tr>
      <w:tr w:rsidR="00741819" w:rsidRPr="00391DAC" w14:paraId="30445879" w14:textId="77777777" w:rsidTr="00584CFE">
        <w:trPr>
          <w:trHeight w:val="415"/>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6B03092C"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Górowo Iławeckie Miasto</w:t>
            </w:r>
          </w:p>
        </w:tc>
        <w:tc>
          <w:tcPr>
            <w:tcW w:w="850" w:type="dxa"/>
            <w:tcBorders>
              <w:top w:val="nil"/>
              <w:left w:val="nil"/>
              <w:bottom w:val="single" w:sz="8" w:space="0" w:color="auto"/>
              <w:right w:val="single" w:sz="8" w:space="0" w:color="auto"/>
            </w:tcBorders>
            <w:shd w:val="clear" w:color="auto" w:fill="auto"/>
            <w:vAlign w:val="center"/>
            <w:hideMark/>
          </w:tcPr>
          <w:p w14:paraId="6E83CC53"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4068</w:t>
            </w:r>
          </w:p>
        </w:tc>
        <w:tc>
          <w:tcPr>
            <w:tcW w:w="992" w:type="dxa"/>
            <w:tcBorders>
              <w:top w:val="nil"/>
              <w:left w:val="nil"/>
              <w:bottom w:val="single" w:sz="8" w:space="0" w:color="auto"/>
              <w:right w:val="single" w:sz="8" w:space="0" w:color="auto"/>
            </w:tcBorders>
            <w:shd w:val="clear" w:color="auto" w:fill="auto"/>
            <w:vAlign w:val="center"/>
            <w:hideMark/>
          </w:tcPr>
          <w:p w14:paraId="5142895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4021</w:t>
            </w:r>
          </w:p>
        </w:tc>
        <w:tc>
          <w:tcPr>
            <w:tcW w:w="851" w:type="dxa"/>
            <w:tcBorders>
              <w:top w:val="nil"/>
              <w:left w:val="nil"/>
              <w:bottom w:val="single" w:sz="8" w:space="0" w:color="auto"/>
              <w:right w:val="single" w:sz="8" w:space="0" w:color="auto"/>
            </w:tcBorders>
            <w:shd w:val="clear" w:color="auto" w:fill="auto"/>
            <w:vAlign w:val="center"/>
            <w:hideMark/>
          </w:tcPr>
          <w:p w14:paraId="009C55FC"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3974</w:t>
            </w:r>
          </w:p>
        </w:tc>
        <w:tc>
          <w:tcPr>
            <w:tcW w:w="992" w:type="dxa"/>
            <w:tcBorders>
              <w:top w:val="nil"/>
              <w:left w:val="nil"/>
              <w:bottom w:val="single" w:sz="8" w:space="0" w:color="auto"/>
              <w:right w:val="single" w:sz="8" w:space="0" w:color="auto"/>
            </w:tcBorders>
            <w:shd w:val="clear" w:color="auto" w:fill="auto"/>
            <w:vAlign w:val="center"/>
            <w:hideMark/>
          </w:tcPr>
          <w:p w14:paraId="089B4392"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3940</w:t>
            </w:r>
          </w:p>
        </w:tc>
        <w:tc>
          <w:tcPr>
            <w:tcW w:w="851" w:type="dxa"/>
            <w:tcBorders>
              <w:top w:val="nil"/>
              <w:left w:val="nil"/>
              <w:bottom w:val="single" w:sz="8" w:space="0" w:color="auto"/>
              <w:right w:val="single" w:sz="8" w:space="0" w:color="auto"/>
            </w:tcBorders>
            <w:shd w:val="clear" w:color="auto" w:fill="auto"/>
            <w:vAlign w:val="center"/>
            <w:hideMark/>
          </w:tcPr>
          <w:p w14:paraId="477BF329"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3821</w:t>
            </w:r>
          </w:p>
        </w:tc>
        <w:tc>
          <w:tcPr>
            <w:tcW w:w="843" w:type="dxa"/>
            <w:tcBorders>
              <w:top w:val="nil"/>
              <w:left w:val="nil"/>
              <w:bottom w:val="single" w:sz="8" w:space="0" w:color="auto"/>
              <w:right w:val="single" w:sz="8" w:space="0" w:color="auto"/>
            </w:tcBorders>
            <w:shd w:val="clear" w:color="auto" w:fill="auto"/>
            <w:vAlign w:val="center"/>
            <w:hideMark/>
          </w:tcPr>
          <w:p w14:paraId="792C36E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3738</w:t>
            </w:r>
          </w:p>
        </w:tc>
      </w:tr>
      <w:tr w:rsidR="00741819" w:rsidRPr="00391DAC" w14:paraId="6A1C6844" w14:textId="77777777" w:rsidTr="00584CFE">
        <w:trPr>
          <w:trHeight w:val="251"/>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902F84B"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Bartoszyce</w:t>
            </w:r>
          </w:p>
        </w:tc>
        <w:tc>
          <w:tcPr>
            <w:tcW w:w="850" w:type="dxa"/>
            <w:tcBorders>
              <w:top w:val="nil"/>
              <w:left w:val="nil"/>
              <w:bottom w:val="single" w:sz="8" w:space="0" w:color="auto"/>
              <w:right w:val="single" w:sz="8" w:space="0" w:color="auto"/>
            </w:tcBorders>
            <w:shd w:val="clear" w:color="auto" w:fill="auto"/>
            <w:vAlign w:val="center"/>
            <w:hideMark/>
          </w:tcPr>
          <w:p w14:paraId="11FC2306"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10920</w:t>
            </w:r>
          </w:p>
        </w:tc>
        <w:tc>
          <w:tcPr>
            <w:tcW w:w="992" w:type="dxa"/>
            <w:tcBorders>
              <w:top w:val="nil"/>
              <w:left w:val="nil"/>
              <w:bottom w:val="single" w:sz="8" w:space="0" w:color="auto"/>
              <w:right w:val="single" w:sz="8" w:space="0" w:color="auto"/>
            </w:tcBorders>
            <w:shd w:val="clear" w:color="auto" w:fill="auto"/>
            <w:vAlign w:val="center"/>
            <w:hideMark/>
          </w:tcPr>
          <w:p w14:paraId="10D8657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10884</w:t>
            </w:r>
          </w:p>
        </w:tc>
        <w:tc>
          <w:tcPr>
            <w:tcW w:w="851" w:type="dxa"/>
            <w:tcBorders>
              <w:top w:val="nil"/>
              <w:left w:val="nil"/>
              <w:bottom w:val="single" w:sz="8" w:space="0" w:color="auto"/>
              <w:right w:val="single" w:sz="8" w:space="0" w:color="auto"/>
            </w:tcBorders>
            <w:shd w:val="clear" w:color="auto" w:fill="auto"/>
            <w:vAlign w:val="center"/>
            <w:hideMark/>
          </w:tcPr>
          <w:p w14:paraId="58BA2AC0"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10797</w:t>
            </w:r>
          </w:p>
        </w:tc>
        <w:tc>
          <w:tcPr>
            <w:tcW w:w="992" w:type="dxa"/>
            <w:tcBorders>
              <w:top w:val="nil"/>
              <w:left w:val="nil"/>
              <w:bottom w:val="single" w:sz="8" w:space="0" w:color="auto"/>
              <w:right w:val="single" w:sz="8" w:space="0" w:color="auto"/>
            </w:tcBorders>
            <w:shd w:val="clear" w:color="auto" w:fill="auto"/>
            <w:vAlign w:val="center"/>
            <w:hideMark/>
          </w:tcPr>
          <w:p w14:paraId="7906E662"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10715</w:t>
            </w:r>
          </w:p>
        </w:tc>
        <w:tc>
          <w:tcPr>
            <w:tcW w:w="851" w:type="dxa"/>
            <w:tcBorders>
              <w:top w:val="nil"/>
              <w:left w:val="nil"/>
              <w:bottom w:val="single" w:sz="8" w:space="0" w:color="auto"/>
              <w:right w:val="single" w:sz="8" w:space="0" w:color="auto"/>
            </w:tcBorders>
            <w:shd w:val="clear" w:color="auto" w:fill="auto"/>
            <w:vAlign w:val="center"/>
            <w:hideMark/>
          </w:tcPr>
          <w:p w14:paraId="18C12741"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10277</w:t>
            </w:r>
          </w:p>
        </w:tc>
        <w:tc>
          <w:tcPr>
            <w:tcW w:w="843" w:type="dxa"/>
            <w:tcBorders>
              <w:top w:val="nil"/>
              <w:left w:val="nil"/>
              <w:bottom w:val="single" w:sz="8" w:space="0" w:color="auto"/>
              <w:right w:val="single" w:sz="8" w:space="0" w:color="auto"/>
            </w:tcBorders>
            <w:shd w:val="clear" w:color="auto" w:fill="auto"/>
            <w:vAlign w:val="center"/>
            <w:hideMark/>
          </w:tcPr>
          <w:p w14:paraId="450BA096"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10275</w:t>
            </w:r>
          </w:p>
        </w:tc>
      </w:tr>
      <w:tr w:rsidR="00741819" w:rsidRPr="00391DAC" w14:paraId="1CD0C0EA" w14:textId="77777777" w:rsidTr="00584CFE">
        <w:trPr>
          <w:trHeight w:val="330"/>
        </w:trPr>
        <w:tc>
          <w:tcPr>
            <w:tcW w:w="3261"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ED8E75F"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Bisztynek</w:t>
            </w:r>
          </w:p>
        </w:tc>
        <w:tc>
          <w:tcPr>
            <w:tcW w:w="850" w:type="dxa"/>
            <w:tcBorders>
              <w:top w:val="nil"/>
              <w:left w:val="nil"/>
              <w:bottom w:val="single" w:sz="8" w:space="0" w:color="auto"/>
              <w:right w:val="single" w:sz="8" w:space="0" w:color="auto"/>
            </w:tcBorders>
            <w:shd w:val="clear" w:color="auto" w:fill="auto"/>
            <w:vAlign w:val="center"/>
            <w:hideMark/>
          </w:tcPr>
          <w:p w14:paraId="42310C37"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6466</w:t>
            </w:r>
          </w:p>
        </w:tc>
        <w:tc>
          <w:tcPr>
            <w:tcW w:w="992" w:type="dxa"/>
            <w:tcBorders>
              <w:top w:val="nil"/>
              <w:left w:val="nil"/>
              <w:bottom w:val="single" w:sz="8" w:space="0" w:color="auto"/>
              <w:right w:val="single" w:sz="8" w:space="0" w:color="auto"/>
            </w:tcBorders>
            <w:shd w:val="clear" w:color="auto" w:fill="auto"/>
            <w:vAlign w:val="center"/>
            <w:hideMark/>
          </w:tcPr>
          <w:p w14:paraId="6EAE789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6441</w:t>
            </w:r>
          </w:p>
        </w:tc>
        <w:tc>
          <w:tcPr>
            <w:tcW w:w="851" w:type="dxa"/>
            <w:tcBorders>
              <w:top w:val="nil"/>
              <w:left w:val="nil"/>
              <w:bottom w:val="single" w:sz="8" w:space="0" w:color="auto"/>
              <w:right w:val="single" w:sz="8" w:space="0" w:color="auto"/>
            </w:tcBorders>
            <w:shd w:val="clear" w:color="auto" w:fill="auto"/>
            <w:vAlign w:val="center"/>
            <w:hideMark/>
          </w:tcPr>
          <w:p w14:paraId="365608A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6359</w:t>
            </w:r>
          </w:p>
        </w:tc>
        <w:tc>
          <w:tcPr>
            <w:tcW w:w="992" w:type="dxa"/>
            <w:tcBorders>
              <w:top w:val="nil"/>
              <w:left w:val="nil"/>
              <w:bottom w:val="single" w:sz="8" w:space="0" w:color="auto"/>
              <w:right w:val="single" w:sz="8" w:space="0" w:color="auto"/>
            </w:tcBorders>
            <w:shd w:val="clear" w:color="auto" w:fill="auto"/>
            <w:vAlign w:val="center"/>
            <w:hideMark/>
          </w:tcPr>
          <w:p w14:paraId="1D97FFE9"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6299</w:t>
            </w:r>
          </w:p>
        </w:tc>
        <w:tc>
          <w:tcPr>
            <w:tcW w:w="851" w:type="dxa"/>
            <w:tcBorders>
              <w:top w:val="nil"/>
              <w:left w:val="nil"/>
              <w:bottom w:val="single" w:sz="8" w:space="0" w:color="auto"/>
              <w:right w:val="single" w:sz="8" w:space="0" w:color="auto"/>
            </w:tcBorders>
            <w:shd w:val="clear" w:color="auto" w:fill="auto"/>
            <w:vAlign w:val="center"/>
            <w:hideMark/>
          </w:tcPr>
          <w:p w14:paraId="6B415B6B" w14:textId="77777777" w:rsidR="00741819" w:rsidRPr="00584CFE" w:rsidRDefault="00741819" w:rsidP="00507761">
            <w:pPr>
              <w:spacing w:after="0" w:line="240" w:lineRule="auto"/>
              <w:jc w:val="right"/>
              <w:rPr>
                <w:rFonts w:eastAsia="Times New Roman" w:cs="Calibri"/>
                <w:b/>
                <w:color w:val="000000"/>
                <w:lang w:eastAsia="pl-PL"/>
              </w:rPr>
            </w:pPr>
            <w:r w:rsidRPr="00584CFE">
              <w:rPr>
                <w:rFonts w:eastAsia="Times New Roman" w:cs="Calibri"/>
                <w:b/>
                <w:color w:val="000000"/>
                <w:lang w:eastAsia="pl-PL"/>
              </w:rPr>
              <w:t>5887</w:t>
            </w:r>
          </w:p>
        </w:tc>
        <w:tc>
          <w:tcPr>
            <w:tcW w:w="843" w:type="dxa"/>
            <w:tcBorders>
              <w:top w:val="nil"/>
              <w:left w:val="nil"/>
              <w:bottom w:val="single" w:sz="8" w:space="0" w:color="auto"/>
              <w:right w:val="single" w:sz="8" w:space="0" w:color="auto"/>
            </w:tcBorders>
            <w:shd w:val="clear" w:color="auto" w:fill="auto"/>
            <w:vAlign w:val="center"/>
            <w:hideMark/>
          </w:tcPr>
          <w:p w14:paraId="455D068A"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5772</w:t>
            </w:r>
          </w:p>
        </w:tc>
      </w:tr>
      <w:tr w:rsidR="00584CFE" w:rsidRPr="00391DAC" w14:paraId="67F62D99" w14:textId="77777777" w:rsidTr="00584CFE">
        <w:trPr>
          <w:trHeight w:val="330"/>
        </w:trPr>
        <w:tc>
          <w:tcPr>
            <w:tcW w:w="3261"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0F859040" w14:textId="77777777" w:rsidR="00741819" w:rsidRPr="00391DAC" w:rsidRDefault="00741819" w:rsidP="00507761">
            <w:pPr>
              <w:spacing w:after="0" w:line="240" w:lineRule="auto"/>
              <w:rPr>
                <w:rFonts w:eastAsia="Times New Roman" w:cs="Calibri"/>
                <w:color w:val="000000"/>
                <w:lang w:eastAsia="pl-PL"/>
              </w:rPr>
            </w:pPr>
            <w:r w:rsidRPr="00391DAC">
              <w:rPr>
                <w:rFonts w:eastAsia="Times New Roman" w:cs="Calibri"/>
                <w:color w:val="000000"/>
                <w:lang w:eastAsia="pl-PL"/>
              </w:rPr>
              <w:t>RAZEM</w:t>
            </w:r>
          </w:p>
        </w:tc>
        <w:tc>
          <w:tcPr>
            <w:tcW w:w="850"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11FBA66B"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105808</w:t>
            </w:r>
          </w:p>
        </w:tc>
        <w:tc>
          <w:tcPr>
            <w:tcW w:w="992"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7E2C0F10"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105514</w:t>
            </w:r>
          </w:p>
        </w:tc>
        <w:tc>
          <w:tcPr>
            <w:tcW w:w="85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7B4AE1DA"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104948</w:t>
            </w:r>
          </w:p>
        </w:tc>
        <w:tc>
          <w:tcPr>
            <w:tcW w:w="992"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02C770F2"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104462</w:t>
            </w:r>
          </w:p>
        </w:tc>
        <w:tc>
          <w:tcPr>
            <w:tcW w:w="85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3844940F"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101073</w:t>
            </w:r>
          </w:p>
        </w:tc>
        <w:tc>
          <w:tcPr>
            <w:tcW w:w="843"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39F0DA5E"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100470</w:t>
            </w:r>
          </w:p>
        </w:tc>
      </w:tr>
    </w:tbl>
    <w:p w14:paraId="6A404489" w14:textId="77777777" w:rsidR="00741819" w:rsidRPr="00391DAC" w:rsidRDefault="00741819" w:rsidP="00741819">
      <w:pPr>
        <w:pStyle w:val="Default"/>
        <w:spacing w:after="68"/>
        <w:rPr>
          <w:rFonts w:asciiTheme="minorHAnsi" w:hAnsiTheme="minorHAnsi"/>
          <w:sz w:val="22"/>
          <w:szCs w:val="22"/>
        </w:rPr>
      </w:pPr>
      <w:r w:rsidRPr="00391DAC">
        <w:rPr>
          <w:rFonts w:asciiTheme="minorHAnsi" w:hAnsiTheme="minorHAnsi"/>
          <w:i/>
          <w:sz w:val="22"/>
          <w:szCs w:val="22"/>
        </w:rPr>
        <w:t xml:space="preserve">źródło: </w:t>
      </w:r>
      <w:hyperlink r:id="rId11" w:history="1">
        <w:r w:rsidRPr="00391DAC">
          <w:rPr>
            <w:rStyle w:val="Hipercze"/>
            <w:rFonts w:asciiTheme="minorHAnsi" w:hAnsiTheme="minorHAnsi"/>
            <w:i/>
            <w:sz w:val="22"/>
            <w:szCs w:val="22"/>
          </w:rPr>
          <w:t>www.stat.gov.pl</w:t>
        </w:r>
      </w:hyperlink>
      <w:r w:rsidRPr="00391DAC">
        <w:rPr>
          <w:rFonts w:asciiTheme="minorHAnsi" w:hAnsiTheme="minorHAnsi"/>
          <w:i/>
          <w:sz w:val="22"/>
          <w:szCs w:val="22"/>
        </w:rPr>
        <w:t xml:space="preserve">, Bank Danych Lokalnych </w:t>
      </w:r>
    </w:p>
    <w:p w14:paraId="4B9BC8BE" w14:textId="462399F4" w:rsidR="00741819" w:rsidRPr="00391DAC" w:rsidRDefault="00741819" w:rsidP="00584CFE">
      <w:r w:rsidRPr="00391DAC">
        <w:lastRenderedPageBreak/>
        <w:t>W 11 z 12 Gmin członkowskich liczba mieszkańców na przestrzeni 6 lat zmalała. Największy spadek w ujęciu procentowym zanotowano w gminie wiejskiej Górowo Iławeckie (11,3%), gminie  miejsko – wiejskiej Bisztynek (10,73%) oraz miejsko – wiejskiej Jeziorany (9,26%). W jednej gminie Członkowskiej znacząco wzrosła liczba mieszkańców, tj. w gminie Dywity należącą do obszaru metropolitarnego miasta Olsztyn. Analizując przyczyny wahań liczby mieszkańców poddano badaniu dane statystyczne dotyczące:</w:t>
      </w:r>
      <w:r w:rsidR="00584CFE">
        <w:t xml:space="preserve"> </w:t>
      </w:r>
      <w:r w:rsidRPr="00391DAC">
        <w:t xml:space="preserve">liczby zameldowań i </w:t>
      </w:r>
      <w:r w:rsidR="00584CFE">
        <w:t xml:space="preserve">wymeldowań, </w:t>
      </w:r>
      <w:r w:rsidRPr="00391DAC">
        <w:t xml:space="preserve"> (wg stanu na 30 grudnia 2020 roku)</w:t>
      </w:r>
      <w:r w:rsidR="00584CFE">
        <w:t xml:space="preserve"> oraz liczby uro</w:t>
      </w:r>
      <w:r w:rsidRPr="00391DAC">
        <w:t>dzeń i zgonów wg stanu w 2016 i 2021 roku,</w:t>
      </w:r>
      <w:r w:rsidR="00584CFE">
        <w:t xml:space="preserve"> </w:t>
      </w:r>
      <w:r w:rsidRPr="00391DAC">
        <w:t>salda migracji na 1000 mieszkańców w 2016 i 2021 roku.</w:t>
      </w:r>
    </w:p>
    <w:p w14:paraId="33677114" w14:textId="4C060CF5" w:rsidR="00741819" w:rsidRDefault="00741819" w:rsidP="00741819">
      <w:pPr>
        <w:pStyle w:val="Default"/>
        <w:spacing w:after="68"/>
        <w:rPr>
          <w:rFonts w:asciiTheme="minorHAnsi" w:hAnsiTheme="minorHAnsi"/>
          <w:sz w:val="22"/>
          <w:szCs w:val="22"/>
        </w:rPr>
      </w:pPr>
      <w:r w:rsidRPr="00391DAC">
        <w:rPr>
          <w:rFonts w:asciiTheme="minorHAnsi" w:hAnsiTheme="minorHAnsi"/>
          <w:sz w:val="22"/>
          <w:szCs w:val="22"/>
        </w:rPr>
        <w:t xml:space="preserve">Tabela nr </w:t>
      </w:r>
      <w:r w:rsidR="00584CFE">
        <w:rPr>
          <w:rFonts w:asciiTheme="minorHAnsi" w:hAnsiTheme="minorHAnsi"/>
          <w:sz w:val="22"/>
          <w:szCs w:val="22"/>
        </w:rPr>
        <w:t>5</w:t>
      </w:r>
      <w:r w:rsidRPr="00391DAC">
        <w:rPr>
          <w:rFonts w:asciiTheme="minorHAnsi" w:hAnsiTheme="minorHAnsi"/>
          <w:sz w:val="22"/>
          <w:szCs w:val="22"/>
        </w:rPr>
        <w:t xml:space="preserve"> </w:t>
      </w:r>
      <w:r w:rsidR="00507761" w:rsidRPr="00391DAC">
        <w:rPr>
          <w:rFonts w:asciiTheme="minorHAnsi" w:hAnsiTheme="minorHAnsi"/>
          <w:sz w:val="22"/>
          <w:szCs w:val="22"/>
        </w:rPr>
        <w:t>MIGRACJE I PRZYROST NATURALNY NA OBSZARZE LGD</w:t>
      </w:r>
    </w:p>
    <w:p w14:paraId="6F5572D4" w14:textId="6CFE9777" w:rsidR="00584CFE" w:rsidRDefault="00584CFE" w:rsidP="00584CFE">
      <w:pPr>
        <w:pStyle w:val="Default"/>
        <w:spacing w:after="68"/>
        <w:jc w:val="center"/>
        <w:rPr>
          <w:rFonts w:asciiTheme="minorHAnsi" w:hAnsiTheme="minorHAnsi"/>
          <w:b/>
          <w:sz w:val="22"/>
          <w:szCs w:val="22"/>
        </w:rPr>
      </w:pPr>
      <w:r w:rsidRPr="00584CFE">
        <w:rPr>
          <w:noProof/>
          <w:lang w:eastAsia="pl-PL"/>
        </w:rPr>
        <w:drawing>
          <wp:inline distT="0" distB="0" distL="0" distR="0" wp14:anchorId="33272AB8" wp14:editId="1CEF7203">
            <wp:extent cx="5378450" cy="3149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0" cy="3149600"/>
                    </a:xfrm>
                    <a:prstGeom prst="rect">
                      <a:avLst/>
                    </a:prstGeom>
                    <a:noFill/>
                    <a:ln>
                      <a:noFill/>
                    </a:ln>
                  </pic:spPr>
                </pic:pic>
              </a:graphicData>
            </a:graphic>
          </wp:inline>
        </w:drawing>
      </w:r>
    </w:p>
    <w:p w14:paraId="54D29E4A" w14:textId="77777777" w:rsidR="00741819" w:rsidRPr="00391DAC" w:rsidRDefault="00741819" w:rsidP="00741819">
      <w:pPr>
        <w:rPr>
          <w:i/>
        </w:rPr>
      </w:pPr>
      <w:r w:rsidRPr="00391DAC">
        <w:rPr>
          <w:i/>
        </w:rPr>
        <w:t xml:space="preserve">źródło: </w:t>
      </w:r>
      <w:hyperlink r:id="rId13" w:history="1">
        <w:r w:rsidRPr="00391DAC">
          <w:rPr>
            <w:rStyle w:val="Hipercze"/>
            <w:i/>
          </w:rPr>
          <w:t>www.stat.gov.pl</w:t>
        </w:r>
      </w:hyperlink>
      <w:r w:rsidRPr="00391DAC">
        <w:rPr>
          <w:i/>
        </w:rPr>
        <w:t>, Bank Danych Lokalnych</w:t>
      </w:r>
    </w:p>
    <w:p w14:paraId="2F0F57EC" w14:textId="5649A0FC" w:rsidR="00741819" w:rsidRPr="00391DAC" w:rsidRDefault="00741819" w:rsidP="00741819">
      <w:pPr>
        <w:rPr>
          <w:u w:val="single"/>
        </w:rPr>
      </w:pPr>
      <w:r w:rsidRPr="00391DAC">
        <w:t xml:space="preserve">Powyższe dane obrazują wieloprzyczynowość zmniejszenia liczby ludności na obszarze LGD, w tym istotny wpływ wzrostu śmiertelności mieszkańców – przyrost liczby zgonów o 27%. Z pewnością czynnikiem wpływającym na umieralność była sytuacja pandemii (covid), niemniej odwrócenie tendencji spadku umieralności z poprzedniego okresu programowania, </w:t>
      </w:r>
      <w:r w:rsidRPr="00391DAC">
        <w:rPr>
          <w:u w:val="single"/>
        </w:rPr>
        <w:t>WYMAGA SZCZEGÓLNEJ UWAGI W PROJEKTOWANIU DZIAŁAŃ NA POZIOMIE LOKALNYM, np. przez propagowanie profilaktyki</w:t>
      </w:r>
      <w:r w:rsidR="00584CFE">
        <w:rPr>
          <w:u w:val="single"/>
        </w:rPr>
        <w:t xml:space="preserve"> w każdym wieku</w:t>
      </w:r>
      <w:r w:rsidRPr="00391DAC">
        <w:rPr>
          <w:u w:val="single"/>
        </w:rPr>
        <w:t>, rekreacji, ruchu, zdrowej żywności</w:t>
      </w:r>
      <w:r w:rsidR="00584CFE">
        <w:rPr>
          <w:u w:val="single"/>
        </w:rPr>
        <w:t>, a także wsparcie osób w szczególnie trudnej sytuacji: niepełnosprawnych i starszych.</w:t>
      </w:r>
    </w:p>
    <w:p w14:paraId="5153D761" w14:textId="7429C0A1" w:rsidR="00741819" w:rsidRPr="00391DAC" w:rsidRDefault="00741819" w:rsidP="00741819">
      <w:pPr>
        <w:pStyle w:val="Default"/>
        <w:spacing w:after="68"/>
        <w:rPr>
          <w:rFonts w:asciiTheme="minorHAnsi" w:hAnsiTheme="minorHAnsi"/>
          <w:b/>
          <w:sz w:val="22"/>
          <w:szCs w:val="22"/>
        </w:rPr>
      </w:pPr>
      <w:r w:rsidRPr="00391DAC">
        <w:rPr>
          <w:rFonts w:asciiTheme="minorHAnsi" w:hAnsiTheme="minorHAnsi"/>
          <w:sz w:val="22"/>
          <w:szCs w:val="22"/>
        </w:rPr>
        <w:t xml:space="preserve">Tabela nr </w:t>
      </w:r>
      <w:r w:rsidR="00584CFE">
        <w:rPr>
          <w:rFonts w:asciiTheme="minorHAnsi" w:hAnsiTheme="minorHAnsi"/>
          <w:sz w:val="22"/>
          <w:szCs w:val="22"/>
        </w:rPr>
        <w:t>6</w:t>
      </w:r>
      <w:r w:rsidRPr="00391DAC">
        <w:rPr>
          <w:rFonts w:asciiTheme="minorHAnsi" w:hAnsiTheme="minorHAnsi"/>
          <w:sz w:val="22"/>
          <w:szCs w:val="22"/>
        </w:rPr>
        <w:t xml:space="preserve"> </w:t>
      </w:r>
      <w:r w:rsidR="00507761" w:rsidRPr="00391DAC">
        <w:rPr>
          <w:rFonts w:asciiTheme="minorHAnsi" w:hAnsiTheme="minorHAnsi"/>
          <w:sz w:val="22"/>
          <w:szCs w:val="22"/>
        </w:rPr>
        <w:t>MIGRACJE NA OBSZARZE LSR WG STANU NA 31.12.2020</w:t>
      </w:r>
    </w:p>
    <w:tbl>
      <w:tblPr>
        <w:tblW w:w="8789" w:type="dxa"/>
        <w:tblInd w:w="-10" w:type="dxa"/>
        <w:tblLayout w:type="fixed"/>
        <w:tblCellMar>
          <w:left w:w="70" w:type="dxa"/>
          <w:right w:w="70" w:type="dxa"/>
        </w:tblCellMar>
        <w:tblLook w:val="04A0" w:firstRow="1" w:lastRow="0" w:firstColumn="1" w:lastColumn="0" w:noHBand="0" w:noVBand="1"/>
      </w:tblPr>
      <w:tblGrid>
        <w:gridCol w:w="3402"/>
        <w:gridCol w:w="1560"/>
        <w:gridCol w:w="1701"/>
        <w:gridCol w:w="2126"/>
      </w:tblGrid>
      <w:tr w:rsidR="00741819" w:rsidRPr="00391DAC" w14:paraId="271107B9" w14:textId="77777777" w:rsidTr="003B6A71">
        <w:trPr>
          <w:trHeight w:val="507"/>
        </w:trPr>
        <w:tc>
          <w:tcPr>
            <w:tcW w:w="3402" w:type="dxa"/>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187A7889" w14:textId="77777777" w:rsidR="00741819" w:rsidRPr="00391DAC" w:rsidRDefault="00741819" w:rsidP="00507761">
            <w:pPr>
              <w:spacing w:after="0" w:line="240" w:lineRule="auto"/>
              <w:rPr>
                <w:rFonts w:eastAsia="Times New Roman" w:cs="Calibri"/>
                <w:color w:val="000000"/>
                <w:lang w:eastAsia="pl-PL"/>
              </w:rPr>
            </w:pPr>
            <w:r w:rsidRPr="00391DAC">
              <w:rPr>
                <w:rFonts w:eastAsia="Times New Roman" w:cs="Calibri"/>
                <w:color w:val="000000"/>
                <w:lang w:eastAsia="pl-PL"/>
              </w:rPr>
              <w:t> </w:t>
            </w:r>
          </w:p>
        </w:tc>
        <w:tc>
          <w:tcPr>
            <w:tcW w:w="1560"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2D6EE082" w14:textId="77777777" w:rsidR="00741819" w:rsidRPr="00391DAC" w:rsidRDefault="00741819" w:rsidP="00507761">
            <w:pPr>
              <w:spacing w:after="0" w:line="240" w:lineRule="auto"/>
              <w:rPr>
                <w:rFonts w:eastAsia="Times New Roman" w:cs="Calibri"/>
                <w:color w:val="000000"/>
                <w:lang w:eastAsia="pl-PL"/>
              </w:rPr>
            </w:pPr>
            <w:r w:rsidRPr="00391DAC">
              <w:rPr>
                <w:rFonts w:eastAsia="Times New Roman" w:cs="Calibri"/>
                <w:color w:val="000000"/>
                <w:lang w:eastAsia="pl-PL"/>
              </w:rPr>
              <w:t xml:space="preserve">zameldowania </w:t>
            </w:r>
          </w:p>
        </w:tc>
        <w:tc>
          <w:tcPr>
            <w:tcW w:w="170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11A7B2AC" w14:textId="77777777" w:rsidR="00741819" w:rsidRPr="00391DAC" w:rsidRDefault="00741819" w:rsidP="00507761">
            <w:pPr>
              <w:spacing w:after="0" w:line="240" w:lineRule="auto"/>
              <w:rPr>
                <w:rFonts w:eastAsia="Times New Roman" w:cs="Calibri"/>
                <w:color w:val="000000"/>
                <w:lang w:eastAsia="pl-PL"/>
              </w:rPr>
            </w:pPr>
            <w:r w:rsidRPr="00391DAC">
              <w:rPr>
                <w:rFonts w:eastAsia="Times New Roman" w:cs="Calibri"/>
                <w:color w:val="000000"/>
                <w:lang w:eastAsia="pl-PL"/>
              </w:rPr>
              <w:t xml:space="preserve">wymeldowania </w:t>
            </w:r>
          </w:p>
        </w:tc>
        <w:tc>
          <w:tcPr>
            <w:tcW w:w="2126"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697E22FC" w14:textId="77777777" w:rsidR="00741819" w:rsidRPr="00391DAC" w:rsidRDefault="00741819" w:rsidP="00507761">
            <w:pPr>
              <w:spacing w:after="0" w:line="240" w:lineRule="auto"/>
              <w:rPr>
                <w:rFonts w:eastAsia="Times New Roman" w:cs="Calibri"/>
                <w:color w:val="000000"/>
                <w:lang w:eastAsia="pl-PL"/>
              </w:rPr>
            </w:pPr>
            <w:r w:rsidRPr="00391DAC">
              <w:rPr>
                <w:rFonts w:eastAsia="Times New Roman" w:cs="Calibri"/>
                <w:color w:val="000000"/>
                <w:lang w:eastAsia="pl-PL"/>
              </w:rPr>
              <w:t>Liczba mieszkańców łącznie</w:t>
            </w:r>
          </w:p>
        </w:tc>
      </w:tr>
      <w:tr w:rsidR="00741819" w:rsidRPr="00391DAC" w14:paraId="6D226900" w14:textId="77777777" w:rsidTr="003B6A71">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3620671"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Dobre Miasto</w:t>
            </w:r>
          </w:p>
        </w:tc>
        <w:tc>
          <w:tcPr>
            <w:tcW w:w="1560" w:type="dxa"/>
            <w:tcBorders>
              <w:top w:val="nil"/>
              <w:left w:val="nil"/>
              <w:bottom w:val="single" w:sz="8" w:space="0" w:color="auto"/>
              <w:right w:val="single" w:sz="8" w:space="0" w:color="auto"/>
            </w:tcBorders>
            <w:shd w:val="clear" w:color="auto" w:fill="auto"/>
            <w:vAlign w:val="center"/>
            <w:hideMark/>
          </w:tcPr>
          <w:p w14:paraId="729E0CC4"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202</w:t>
            </w:r>
          </w:p>
        </w:tc>
        <w:tc>
          <w:tcPr>
            <w:tcW w:w="1701" w:type="dxa"/>
            <w:tcBorders>
              <w:top w:val="nil"/>
              <w:left w:val="nil"/>
              <w:bottom w:val="single" w:sz="8" w:space="0" w:color="auto"/>
              <w:right w:val="single" w:sz="8" w:space="0" w:color="auto"/>
            </w:tcBorders>
            <w:shd w:val="clear" w:color="auto" w:fill="auto"/>
            <w:vAlign w:val="center"/>
            <w:hideMark/>
          </w:tcPr>
          <w:p w14:paraId="345CB4B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236</w:t>
            </w:r>
          </w:p>
        </w:tc>
        <w:tc>
          <w:tcPr>
            <w:tcW w:w="2126" w:type="dxa"/>
            <w:tcBorders>
              <w:top w:val="nil"/>
              <w:left w:val="nil"/>
              <w:bottom w:val="single" w:sz="8" w:space="0" w:color="auto"/>
              <w:right w:val="single" w:sz="8" w:space="0" w:color="auto"/>
            </w:tcBorders>
            <w:shd w:val="clear" w:color="auto" w:fill="auto"/>
            <w:vAlign w:val="center"/>
            <w:hideMark/>
          </w:tcPr>
          <w:p w14:paraId="638E821C"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15346</w:t>
            </w:r>
          </w:p>
        </w:tc>
      </w:tr>
      <w:tr w:rsidR="00741819" w:rsidRPr="00391DAC" w14:paraId="0063574C" w14:textId="77777777" w:rsidTr="003B6A71">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C23165D"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Dywity</w:t>
            </w:r>
          </w:p>
        </w:tc>
        <w:tc>
          <w:tcPr>
            <w:tcW w:w="1560" w:type="dxa"/>
            <w:tcBorders>
              <w:top w:val="nil"/>
              <w:left w:val="nil"/>
              <w:bottom w:val="single" w:sz="8" w:space="0" w:color="auto"/>
              <w:right w:val="single" w:sz="8" w:space="0" w:color="auto"/>
            </w:tcBorders>
            <w:shd w:val="clear" w:color="auto" w:fill="auto"/>
            <w:vAlign w:val="center"/>
            <w:hideMark/>
          </w:tcPr>
          <w:p w14:paraId="491DE73E"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390</w:t>
            </w:r>
          </w:p>
        </w:tc>
        <w:tc>
          <w:tcPr>
            <w:tcW w:w="1701" w:type="dxa"/>
            <w:tcBorders>
              <w:top w:val="nil"/>
              <w:left w:val="nil"/>
              <w:bottom w:val="single" w:sz="8" w:space="0" w:color="auto"/>
              <w:right w:val="single" w:sz="8" w:space="0" w:color="auto"/>
            </w:tcBorders>
            <w:shd w:val="clear" w:color="auto" w:fill="auto"/>
            <w:vAlign w:val="center"/>
            <w:hideMark/>
          </w:tcPr>
          <w:p w14:paraId="1B3D2039"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117</w:t>
            </w:r>
          </w:p>
        </w:tc>
        <w:tc>
          <w:tcPr>
            <w:tcW w:w="2126" w:type="dxa"/>
            <w:tcBorders>
              <w:top w:val="nil"/>
              <w:left w:val="nil"/>
              <w:bottom w:val="single" w:sz="8" w:space="0" w:color="auto"/>
              <w:right w:val="single" w:sz="8" w:space="0" w:color="auto"/>
            </w:tcBorders>
            <w:shd w:val="clear" w:color="auto" w:fill="auto"/>
            <w:vAlign w:val="center"/>
            <w:hideMark/>
          </w:tcPr>
          <w:p w14:paraId="1309F75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12893</w:t>
            </w:r>
          </w:p>
        </w:tc>
      </w:tr>
      <w:tr w:rsidR="00741819" w:rsidRPr="00391DAC" w14:paraId="2EC689BE" w14:textId="77777777" w:rsidTr="003B6A71">
        <w:trPr>
          <w:trHeight w:val="243"/>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E18AE09"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Jeziorany</w:t>
            </w:r>
          </w:p>
        </w:tc>
        <w:tc>
          <w:tcPr>
            <w:tcW w:w="1560" w:type="dxa"/>
            <w:tcBorders>
              <w:top w:val="nil"/>
              <w:left w:val="nil"/>
              <w:bottom w:val="single" w:sz="8" w:space="0" w:color="auto"/>
              <w:right w:val="single" w:sz="8" w:space="0" w:color="auto"/>
            </w:tcBorders>
            <w:shd w:val="clear" w:color="auto" w:fill="auto"/>
            <w:vAlign w:val="center"/>
            <w:hideMark/>
          </w:tcPr>
          <w:p w14:paraId="13D98EA7"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90</w:t>
            </w:r>
          </w:p>
        </w:tc>
        <w:tc>
          <w:tcPr>
            <w:tcW w:w="1701" w:type="dxa"/>
            <w:tcBorders>
              <w:top w:val="nil"/>
              <w:left w:val="nil"/>
              <w:bottom w:val="single" w:sz="8" w:space="0" w:color="auto"/>
              <w:right w:val="single" w:sz="8" w:space="0" w:color="auto"/>
            </w:tcBorders>
            <w:shd w:val="clear" w:color="auto" w:fill="auto"/>
            <w:vAlign w:val="center"/>
            <w:hideMark/>
          </w:tcPr>
          <w:p w14:paraId="1C425671"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108</w:t>
            </w:r>
          </w:p>
        </w:tc>
        <w:tc>
          <w:tcPr>
            <w:tcW w:w="2126" w:type="dxa"/>
            <w:tcBorders>
              <w:top w:val="nil"/>
              <w:left w:val="nil"/>
              <w:bottom w:val="single" w:sz="8" w:space="0" w:color="auto"/>
              <w:right w:val="single" w:sz="8" w:space="0" w:color="auto"/>
            </w:tcBorders>
            <w:shd w:val="clear" w:color="auto" w:fill="auto"/>
            <w:vAlign w:val="center"/>
            <w:hideMark/>
          </w:tcPr>
          <w:p w14:paraId="37FAE240"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7221</w:t>
            </w:r>
          </w:p>
        </w:tc>
      </w:tr>
      <w:tr w:rsidR="00741819" w:rsidRPr="00391DAC" w14:paraId="42C0E8FB" w14:textId="77777777" w:rsidTr="003B6A71">
        <w:trPr>
          <w:trHeight w:val="264"/>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19F055C"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Lubomino</w:t>
            </w:r>
          </w:p>
        </w:tc>
        <w:tc>
          <w:tcPr>
            <w:tcW w:w="1560" w:type="dxa"/>
            <w:tcBorders>
              <w:top w:val="nil"/>
              <w:left w:val="nil"/>
              <w:bottom w:val="single" w:sz="8" w:space="0" w:color="auto"/>
              <w:right w:val="single" w:sz="8" w:space="0" w:color="auto"/>
            </w:tcBorders>
            <w:shd w:val="clear" w:color="auto" w:fill="auto"/>
            <w:vAlign w:val="center"/>
            <w:hideMark/>
          </w:tcPr>
          <w:p w14:paraId="1C9D4AE7"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35</w:t>
            </w:r>
          </w:p>
        </w:tc>
        <w:tc>
          <w:tcPr>
            <w:tcW w:w="1701" w:type="dxa"/>
            <w:tcBorders>
              <w:top w:val="nil"/>
              <w:left w:val="nil"/>
              <w:bottom w:val="single" w:sz="8" w:space="0" w:color="auto"/>
              <w:right w:val="single" w:sz="8" w:space="0" w:color="auto"/>
            </w:tcBorders>
            <w:shd w:val="clear" w:color="auto" w:fill="auto"/>
            <w:vAlign w:val="center"/>
            <w:hideMark/>
          </w:tcPr>
          <w:p w14:paraId="594F4766"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52</w:t>
            </w:r>
          </w:p>
        </w:tc>
        <w:tc>
          <w:tcPr>
            <w:tcW w:w="2126" w:type="dxa"/>
            <w:tcBorders>
              <w:top w:val="nil"/>
              <w:left w:val="nil"/>
              <w:bottom w:val="single" w:sz="8" w:space="0" w:color="auto"/>
              <w:right w:val="single" w:sz="8" w:space="0" w:color="auto"/>
            </w:tcBorders>
            <w:shd w:val="clear" w:color="auto" w:fill="auto"/>
            <w:vAlign w:val="center"/>
            <w:hideMark/>
          </w:tcPr>
          <w:p w14:paraId="5172F8D5"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3418</w:t>
            </w:r>
          </w:p>
        </w:tc>
      </w:tr>
      <w:tr w:rsidR="00741819" w:rsidRPr="00391DAC" w14:paraId="23B1BDF1" w14:textId="77777777" w:rsidTr="003B6A71">
        <w:trPr>
          <w:trHeight w:val="405"/>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DB6CAB5"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Lidzbark Warmiński gmina</w:t>
            </w:r>
          </w:p>
        </w:tc>
        <w:tc>
          <w:tcPr>
            <w:tcW w:w="1560" w:type="dxa"/>
            <w:tcBorders>
              <w:top w:val="nil"/>
              <w:left w:val="nil"/>
              <w:bottom w:val="single" w:sz="8" w:space="0" w:color="auto"/>
              <w:right w:val="single" w:sz="8" w:space="0" w:color="auto"/>
            </w:tcBorders>
            <w:shd w:val="clear" w:color="auto" w:fill="auto"/>
            <w:vAlign w:val="center"/>
            <w:hideMark/>
          </w:tcPr>
          <w:p w14:paraId="688B86A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95</w:t>
            </w:r>
          </w:p>
        </w:tc>
        <w:tc>
          <w:tcPr>
            <w:tcW w:w="1701" w:type="dxa"/>
            <w:tcBorders>
              <w:top w:val="nil"/>
              <w:left w:val="nil"/>
              <w:bottom w:val="single" w:sz="8" w:space="0" w:color="auto"/>
              <w:right w:val="single" w:sz="8" w:space="0" w:color="auto"/>
            </w:tcBorders>
            <w:shd w:val="clear" w:color="auto" w:fill="auto"/>
            <w:vAlign w:val="center"/>
            <w:hideMark/>
          </w:tcPr>
          <w:p w14:paraId="4BBA7DA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82</w:t>
            </w:r>
          </w:p>
        </w:tc>
        <w:tc>
          <w:tcPr>
            <w:tcW w:w="2126" w:type="dxa"/>
            <w:tcBorders>
              <w:top w:val="nil"/>
              <w:left w:val="nil"/>
              <w:bottom w:val="single" w:sz="8" w:space="0" w:color="auto"/>
              <w:right w:val="single" w:sz="8" w:space="0" w:color="auto"/>
            </w:tcBorders>
            <w:shd w:val="clear" w:color="auto" w:fill="auto"/>
            <w:vAlign w:val="center"/>
            <w:hideMark/>
          </w:tcPr>
          <w:p w14:paraId="4C744617"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6535</w:t>
            </w:r>
          </w:p>
        </w:tc>
      </w:tr>
      <w:tr w:rsidR="00741819" w:rsidRPr="00391DAC" w14:paraId="3FDD9F82" w14:textId="77777777" w:rsidTr="003B6A71">
        <w:trPr>
          <w:trHeight w:val="255"/>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4D09B5E"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Lidzbark Warmiński miasto</w:t>
            </w:r>
          </w:p>
        </w:tc>
        <w:tc>
          <w:tcPr>
            <w:tcW w:w="1560" w:type="dxa"/>
            <w:tcBorders>
              <w:top w:val="nil"/>
              <w:left w:val="nil"/>
              <w:bottom w:val="single" w:sz="8" w:space="0" w:color="auto"/>
              <w:right w:val="single" w:sz="8" w:space="0" w:color="auto"/>
            </w:tcBorders>
            <w:shd w:val="clear" w:color="auto" w:fill="auto"/>
            <w:vAlign w:val="center"/>
            <w:hideMark/>
          </w:tcPr>
          <w:p w14:paraId="01E556A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123</w:t>
            </w:r>
          </w:p>
        </w:tc>
        <w:tc>
          <w:tcPr>
            <w:tcW w:w="1701" w:type="dxa"/>
            <w:tcBorders>
              <w:top w:val="nil"/>
              <w:left w:val="nil"/>
              <w:bottom w:val="single" w:sz="8" w:space="0" w:color="auto"/>
              <w:right w:val="single" w:sz="8" w:space="0" w:color="auto"/>
            </w:tcBorders>
            <w:shd w:val="clear" w:color="auto" w:fill="auto"/>
            <w:vAlign w:val="center"/>
            <w:hideMark/>
          </w:tcPr>
          <w:p w14:paraId="563A98CA"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206</w:t>
            </w:r>
          </w:p>
        </w:tc>
        <w:tc>
          <w:tcPr>
            <w:tcW w:w="2126" w:type="dxa"/>
            <w:tcBorders>
              <w:top w:val="nil"/>
              <w:left w:val="nil"/>
              <w:bottom w:val="single" w:sz="8" w:space="0" w:color="auto"/>
              <w:right w:val="single" w:sz="8" w:space="0" w:color="auto"/>
            </w:tcBorders>
            <w:shd w:val="clear" w:color="auto" w:fill="auto"/>
            <w:vAlign w:val="center"/>
            <w:hideMark/>
          </w:tcPr>
          <w:p w14:paraId="21045FD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14887</w:t>
            </w:r>
          </w:p>
        </w:tc>
      </w:tr>
      <w:tr w:rsidR="00741819" w:rsidRPr="00391DAC" w14:paraId="45AF6ADA" w14:textId="77777777" w:rsidTr="003B6A71">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43D275A"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Kiwity</w:t>
            </w:r>
          </w:p>
        </w:tc>
        <w:tc>
          <w:tcPr>
            <w:tcW w:w="1560" w:type="dxa"/>
            <w:tcBorders>
              <w:top w:val="nil"/>
              <w:left w:val="nil"/>
              <w:bottom w:val="single" w:sz="8" w:space="0" w:color="auto"/>
              <w:right w:val="single" w:sz="8" w:space="0" w:color="auto"/>
            </w:tcBorders>
            <w:shd w:val="clear" w:color="auto" w:fill="auto"/>
            <w:vAlign w:val="center"/>
            <w:hideMark/>
          </w:tcPr>
          <w:p w14:paraId="291B7B7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39</w:t>
            </w:r>
          </w:p>
        </w:tc>
        <w:tc>
          <w:tcPr>
            <w:tcW w:w="1701" w:type="dxa"/>
            <w:tcBorders>
              <w:top w:val="nil"/>
              <w:left w:val="nil"/>
              <w:bottom w:val="single" w:sz="8" w:space="0" w:color="auto"/>
              <w:right w:val="single" w:sz="8" w:space="0" w:color="auto"/>
            </w:tcBorders>
            <w:shd w:val="clear" w:color="auto" w:fill="auto"/>
            <w:vAlign w:val="center"/>
            <w:hideMark/>
          </w:tcPr>
          <w:p w14:paraId="1E5C60E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45</w:t>
            </w:r>
          </w:p>
        </w:tc>
        <w:tc>
          <w:tcPr>
            <w:tcW w:w="2126" w:type="dxa"/>
            <w:tcBorders>
              <w:top w:val="nil"/>
              <w:left w:val="nil"/>
              <w:bottom w:val="single" w:sz="8" w:space="0" w:color="auto"/>
              <w:right w:val="single" w:sz="8" w:space="0" w:color="auto"/>
            </w:tcBorders>
            <w:shd w:val="clear" w:color="auto" w:fill="auto"/>
            <w:vAlign w:val="center"/>
            <w:hideMark/>
          </w:tcPr>
          <w:p w14:paraId="58FEE54C"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3193</w:t>
            </w:r>
          </w:p>
        </w:tc>
      </w:tr>
      <w:tr w:rsidR="00741819" w:rsidRPr="00391DAC" w14:paraId="562587DA" w14:textId="77777777" w:rsidTr="003B6A71">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5A309A7"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lastRenderedPageBreak/>
              <w:t>Orneta</w:t>
            </w:r>
          </w:p>
        </w:tc>
        <w:tc>
          <w:tcPr>
            <w:tcW w:w="1560" w:type="dxa"/>
            <w:tcBorders>
              <w:top w:val="nil"/>
              <w:left w:val="nil"/>
              <w:bottom w:val="single" w:sz="8" w:space="0" w:color="auto"/>
              <w:right w:val="single" w:sz="8" w:space="0" w:color="auto"/>
            </w:tcBorders>
            <w:shd w:val="clear" w:color="auto" w:fill="auto"/>
            <w:vAlign w:val="center"/>
            <w:hideMark/>
          </w:tcPr>
          <w:p w14:paraId="0AB6516B"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123</w:t>
            </w:r>
          </w:p>
        </w:tc>
        <w:tc>
          <w:tcPr>
            <w:tcW w:w="1701" w:type="dxa"/>
            <w:tcBorders>
              <w:top w:val="nil"/>
              <w:left w:val="nil"/>
              <w:bottom w:val="single" w:sz="8" w:space="0" w:color="auto"/>
              <w:right w:val="single" w:sz="8" w:space="0" w:color="auto"/>
            </w:tcBorders>
            <w:shd w:val="clear" w:color="auto" w:fill="auto"/>
            <w:vAlign w:val="center"/>
            <w:hideMark/>
          </w:tcPr>
          <w:p w14:paraId="0F5E3231"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200</w:t>
            </w:r>
          </w:p>
        </w:tc>
        <w:tc>
          <w:tcPr>
            <w:tcW w:w="2126" w:type="dxa"/>
            <w:tcBorders>
              <w:top w:val="nil"/>
              <w:left w:val="nil"/>
              <w:bottom w:val="single" w:sz="8" w:space="0" w:color="auto"/>
              <w:right w:val="single" w:sz="8" w:space="0" w:color="auto"/>
            </w:tcBorders>
            <w:shd w:val="clear" w:color="auto" w:fill="auto"/>
            <w:vAlign w:val="center"/>
            <w:hideMark/>
          </w:tcPr>
          <w:p w14:paraId="2BB83DB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11295</w:t>
            </w:r>
          </w:p>
        </w:tc>
      </w:tr>
      <w:tr w:rsidR="00741819" w:rsidRPr="00391DAC" w14:paraId="206C2787" w14:textId="77777777" w:rsidTr="003B6A71">
        <w:trPr>
          <w:trHeight w:val="41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8D98A43"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Górowo Iławeckie Gmina</w:t>
            </w:r>
          </w:p>
        </w:tc>
        <w:tc>
          <w:tcPr>
            <w:tcW w:w="1560" w:type="dxa"/>
            <w:tcBorders>
              <w:top w:val="nil"/>
              <w:left w:val="nil"/>
              <w:bottom w:val="single" w:sz="8" w:space="0" w:color="auto"/>
              <w:right w:val="single" w:sz="8" w:space="0" w:color="auto"/>
            </w:tcBorders>
            <w:shd w:val="clear" w:color="auto" w:fill="auto"/>
            <w:vAlign w:val="center"/>
            <w:hideMark/>
          </w:tcPr>
          <w:p w14:paraId="4C9A24E6"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60</w:t>
            </w:r>
          </w:p>
        </w:tc>
        <w:tc>
          <w:tcPr>
            <w:tcW w:w="1701" w:type="dxa"/>
            <w:tcBorders>
              <w:top w:val="nil"/>
              <w:left w:val="nil"/>
              <w:bottom w:val="single" w:sz="8" w:space="0" w:color="auto"/>
              <w:right w:val="single" w:sz="8" w:space="0" w:color="auto"/>
            </w:tcBorders>
            <w:shd w:val="clear" w:color="auto" w:fill="auto"/>
            <w:vAlign w:val="center"/>
            <w:hideMark/>
          </w:tcPr>
          <w:p w14:paraId="50866F6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98</w:t>
            </w:r>
          </w:p>
        </w:tc>
        <w:tc>
          <w:tcPr>
            <w:tcW w:w="2126" w:type="dxa"/>
            <w:tcBorders>
              <w:top w:val="nil"/>
              <w:left w:val="nil"/>
              <w:bottom w:val="single" w:sz="8" w:space="0" w:color="auto"/>
              <w:right w:val="single" w:sz="8" w:space="0" w:color="auto"/>
            </w:tcBorders>
            <w:shd w:val="clear" w:color="auto" w:fill="auto"/>
            <w:vAlign w:val="center"/>
            <w:hideMark/>
          </w:tcPr>
          <w:p w14:paraId="506DD40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6300</w:t>
            </w:r>
          </w:p>
        </w:tc>
      </w:tr>
      <w:tr w:rsidR="00741819" w:rsidRPr="00391DAC" w14:paraId="063B9748" w14:textId="77777777" w:rsidTr="003B6A71">
        <w:trPr>
          <w:trHeight w:val="26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03519BE"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Górowo Iławeckie Miasto</w:t>
            </w:r>
          </w:p>
        </w:tc>
        <w:tc>
          <w:tcPr>
            <w:tcW w:w="1560" w:type="dxa"/>
            <w:tcBorders>
              <w:top w:val="nil"/>
              <w:left w:val="nil"/>
              <w:bottom w:val="single" w:sz="8" w:space="0" w:color="auto"/>
              <w:right w:val="single" w:sz="8" w:space="0" w:color="auto"/>
            </w:tcBorders>
            <w:shd w:val="clear" w:color="auto" w:fill="auto"/>
            <w:vAlign w:val="center"/>
            <w:hideMark/>
          </w:tcPr>
          <w:p w14:paraId="4029749A"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47</w:t>
            </w:r>
          </w:p>
        </w:tc>
        <w:tc>
          <w:tcPr>
            <w:tcW w:w="1701" w:type="dxa"/>
            <w:tcBorders>
              <w:top w:val="nil"/>
              <w:left w:val="nil"/>
              <w:bottom w:val="single" w:sz="8" w:space="0" w:color="auto"/>
              <w:right w:val="single" w:sz="8" w:space="0" w:color="auto"/>
            </w:tcBorders>
            <w:shd w:val="clear" w:color="auto" w:fill="auto"/>
            <w:vAlign w:val="center"/>
            <w:hideMark/>
          </w:tcPr>
          <w:p w14:paraId="116B050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77</w:t>
            </w:r>
          </w:p>
        </w:tc>
        <w:tc>
          <w:tcPr>
            <w:tcW w:w="2126" w:type="dxa"/>
            <w:tcBorders>
              <w:top w:val="nil"/>
              <w:left w:val="nil"/>
              <w:bottom w:val="single" w:sz="8" w:space="0" w:color="auto"/>
              <w:right w:val="single" w:sz="8" w:space="0" w:color="auto"/>
            </w:tcBorders>
            <w:shd w:val="clear" w:color="auto" w:fill="auto"/>
            <w:vAlign w:val="center"/>
            <w:hideMark/>
          </w:tcPr>
          <w:p w14:paraId="51AD73AD"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3821</w:t>
            </w:r>
          </w:p>
        </w:tc>
      </w:tr>
      <w:tr w:rsidR="00741819" w:rsidRPr="00391DAC" w14:paraId="0F4CD4F8" w14:textId="77777777" w:rsidTr="003B6A71">
        <w:trPr>
          <w:trHeight w:val="108"/>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7275A0E"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Bartoszyce</w:t>
            </w:r>
          </w:p>
        </w:tc>
        <w:tc>
          <w:tcPr>
            <w:tcW w:w="1560" w:type="dxa"/>
            <w:tcBorders>
              <w:top w:val="nil"/>
              <w:left w:val="nil"/>
              <w:bottom w:val="single" w:sz="8" w:space="0" w:color="auto"/>
              <w:right w:val="single" w:sz="8" w:space="0" w:color="auto"/>
            </w:tcBorders>
            <w:shd w:val="clear" w:color="auto" w:fill="auto"/>
            <w:vAlign w:val="center"/>
            <w:hideMark/>
          </w:tcPr>
          <w:p w14:paraId="7BB6AE10"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108</w:t>
            </w:r>
          </w:p>
        </w:tc>
        <w:tc>
          <w:tcPr>
            <w:tcW w:w="1701" w:type="dxa"/>
            <w:tcBorders>
              <w:top w:val="nil"/>
              <w:left w:val="nil"/>
              <w:bottom w:val="single" w:sz="8" w:space="0" w:color="auto"/>
              <w:right w:val="single" w:sz="8" w:space="0" w:color="auto"/>
            </w:tcBorders>
            <w:shd w:val="clear" w:color="auto" w:fill="auto"/>
            <w:vAlign w:val="center"/>
            <w:hideMark/>
          </w:tcPr>
          <w:p w14:paraId="2A4099FE"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162</w:t>
            </w:r>
          </w:p>
        </w:tc>
        <w:tc>
          <w:tcPr>
            <w:tcW w:w="2126" w:type="dxa"/>
            <w:tcBorders>
              <w:top w:val="nil"/>
              <w:left w:val="nil"/>
              <w:bottom w:val="single" w:sz="8" w:space="0" w:color="auto"/>
              <w:right w:val="single" w:sz="8" w:space="0" w:color="auto"/>
            </w:tcBorders>
            <w:shd w:val="clear" w:color="auto" w:fill="auto"/>
            <w:vAlign w:val="center"/>
            <w:hideMark/>
          </w:tcPr>
          <w:p w14:paraId="0B607A9F"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10277</w:t>
            </w:r>
          </w:p>
        </w:tc>
      </w:tr>
      <w:tr w:rsidR="00741819" w:rsidRPr="00391DAC" w14:paraId="7CBAF8CF" w14:textId="77777777" w:rsidTr="003B6A71">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192F235"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Bisztynek</w:t>
            </w:r>
          </w:p>
        </w:tc>
        <w:tc>
          <w:tcPr>
            <w:tcW w:w="1560" w:type="dxa"/>
            <w:tcBorders>
              <w:top w:val="nil"/>
              <w:left w:val="nil"/>
              <w:bottom w:val="single" w:sz="8" w:space="0" w:color="auto"/>
              <w:right w:val="single" w:sz="8" w:space="0" w:color="auto"/>
            </w:tcBorders>
            <w:shd w:val="clear" w:color="auto" w:fill="auto"/>
            <w:vAlign w:val="center"/>
            <w:hideMark/>
          </w:tcPr>
          <w:p w14:paraId="4D629300"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29</w:t>
            </w:r>
          </w:p>
        </w:tc>
        <w:tc>
          <w:tcPr>
            <w:tcW w:w="1701" w:type="dxa"/>
            <w:tcBorders>
              <w:top w:val="nil"/>
              <w:left w:val="nil"/>
              <w:bottom w:val="single" w:sz="8" w:space="0" w:color="auto"/>
              <w:right w:val="single" w:sz="8" w:space="0" w:color="auto"/>
            </w:tcBorders>
            <w:shd w:val="clear" w:color="auto" w:fill="auto"/>
            <w:vAlign w:val="center"/>
            <w:hideMark/>
          </w:tcPr>
          <w:p w14:paraId="59AE463C"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95</w:t>
            </w:r>
          </w:p>
        </w:tc>
        <w:tc>
          <w:tcPr>
            <w:tcW w:w="2126" w:type="dxa"/>
            <w:tcBorders>
              <w:top w:val="nil"/>
              <w:left w:val="nil"/>
              <w:bottom w:val="single" w:sz="8" w:space="0" w:color="auto"/>
              <w:right w:val="single" w:sz="8" w:space="0" w:color="auto"/>
            </w:tcBorders>
            <w:shd w:val="clear" w:color="auto" w:fill="auto"/>
            <w:vAlign w:val="center"/>
            <w:hideMark/>
          </w:tcPr>
          <w:p w14:paraId="0DC94078" w14:textId="77777777" w:rsidR="00741819" w:rsidRPr="00391DAC" w:rsidRDefault="00741819" w:rsidP="00507761">
            <w:pPr>
              <w:spacing w:after="0" w:line="240" w:lineRule="auto"/>
              <w:jc w:val="right"/>
              <w:rPr>
                <w:rFonts w:eastAsia="Times New Roman" w:cs="Calibri"/>
                <w:color w:val="000000"/>
                <w:lang w:eastAsia="pl-PL"/>
              </w:rPr>
            </w:pPr>
            <w:r w:rsidRPr="00391DAC">
              <w:rPr>
                <w:rFonts w:eastAsia="Times New Roman" w:cs="Calibri"/>
                <w:color w:val="000000"/>
                <w:lang w:eastAsia="pl-PL"/>
              </w:rPr>
              <w:t>5887</w:t>
            </w:r>
          </w:p>
        </w:tc>
      </w:tr>
      <w:tr w:rsidR="00741819" w:rsidRPr="00391DAC" w14:paraId="722C3A3F" w14:textId="77777777" w:rsidTr="003B6A71">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2BE80666" w14:textId="77777777" w:rsidR="00741819" w:rsidRPr="00391DAC" w:rsidRDefault="00741819" w:rsidP="00507761">
            <w:pPr>
              <w:spacing w:after="0" w:line="240" w:lineRule="auto"/>
              <w:rPr>
                <w:rFonts w:eastAsia="Times New Roman" w:cs="Calibri"/>
                <w:b/>
                <w:bCs/>
                <w:color w:val="000000"/>
                <w:lang w:eastAsia="pl-PL"/>
              </w:rPr>
            </w:pPr>
            <w:r w:rsidRPr="00391DAC">
              <w:rPr>
                <w:rFonts w:eastAsia="Times New Roman" w:cs="Calibri"/>
                <w:b/>
                <w:bCs/>
                <w:color w:val="000000"/>
                <w:lang w:eastAsia="pl-PL"/>
              </w:rPr>
              <w:t>RAZEM</w:t>
            </w:r>
          </w:p>
        </w:tc>
        <w:tc>
          <w:tcPr>
            <w:tcW w:w="1560"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7F4A51CA"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1341</w:t>
            </w:r>
          </w:p>
        </w:tc>
        <w:tc>
          <w:tcPr>
            <w:tcW w:w="170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6130B14F"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1478</w:t>
            </w:r>
          </w:p>
        </w:tc>
        <w:tc>
          <w:tcPr>
            <w:tcW w:w="2126"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240F1884" w14:textId="77777777" w:rsidR="00741819" w:rsidRPr="00391DAC" w:rsidRDefault="00741819" w:rsidP="00507761">
            <w:pPr>
              <w:spacing w:after="0" w:line="240" w:lineRule="auto"/>
              <w:jc w:val="right"/>
              <w:rPr>
                <w:rFonts w:eastAsia="Times New Roman" w:cs="Calibri"/>
                <w:b/>
                <w:bCs/>
                <w:color w:val="000000"/>
                <w:lang w:eastAsia="pl-PL"/>
              </w:rPr>
            </w:pPr>
            <w:r w:rsidRPr="00391DAC">
              <w:rPr>
                <w:rFonts w:eastAsia="Times New Roman" w:cs="Calibri"/>
                <w:b/>
                <w:bCs/>
                <w:color w:val="000000"/>
                <w:lang w:eastAsia="pl-PL"/>
              </w:rPr>
              <w:t>101073</w:t>
            </w:r>
          </w:p>
        </w:tc>
      </w:tr>
    </w:tbl>
    <w:p w14:paraId="25C368DE" w14:textId="77777777" w:rsidR="00741819" w:rsidRPr="00391DAC" w:rsidRDefault="00741819" w:rsidP="00741819">
      <w:pPr>
        <w:rPr>
          <w:i/>
        </w:rPr>
      </w:pPr>
      <w:r w:rsidRPr="00391DAC">
        <w:rPr>
          <w:i/>
        </w:rPr>
        <w:t xml:space="preserve">źródło: </w:t>
      </w:r>
      <w:hyperlink r:id="rId14" w:history="1">
        <w:r w:rsidRPr="00391DAC">
          <w:rPr>
            <w:rStyle w:val="Hipercze"/>
            <w:i/>
          </w:rPr>
          <w:t>www.stat.gov.pl</w:t>
        </w:r>
      </w:hyperlink>
      <w:r w:rsidRPr="00391DAC">
        <w:rPr>
          <w:i/>
        </w:rPr>
        <w:t>, Bank Danych Lokalnych</w:t>
      </w:r>
    </w:p>
    <w:p w14:paraId="549AC85E" w14:textId="50833373" w:rsidR="00741819" w:rsidRDefault="00741819" w:rsidP="00741819">
      <w:pPr>
        <w:rPr>
          <w:b/>
        </w:rPr>
      </w:pPr>
      <w:r w:rsidRPr="00391DAC">
        <w:rPr>
          <w:b/>
        </w:rPr>
        <w:t>Na podstawie powyższych danych określa się punktowy wskaźnik migracji na obszarze LSR (na potrzeby nowego programowania PROW): 4,22.</w:t>
      </w:r>
    </w:p>
    <w:p w14:paraId="21179AAD" w14:textId="61B1D643" w:rsidR="00584CFE" w:rsidRPr="00584CFE" w:rsidRDefault="00584CFE" w:rsidP="00584CFE">
      <w:r w:rsidRPr="00584CFE">
        <w:t xml:space="preserve">Analizę potencjału rozwojowego przeprowadzono na podstawie analizy struktury wiekowej mieszkańców obszaru LGD. </w:t>
      </w:r>
    </w:p>
    <w:p w14:paraId="0262AA4F" w14:textId="3EA17E04" w:rsidR="00584CFE" w:rsidRPr="00391DAC" w:rsidRDefault="003B6A71" w:rsidP="00507761">
      <w:pPr>
        <w:pStyle w:val="Default"/>
        <w:rPr>
          <w:rFonts w:asciiTheme="minorHAnsi" w:hAnsiTheme="minorHAnsi"/>
          <w:b/>
          <w:sz w:val="22"/>
          <w:szCs w:val="22"/>
        </w:rPr>
      </w:pPr>
      <w:r w:rsidRPr="00A51DF7">
        <w:rPr>
          <w:noProof/>
          <w:lang w:eastAsia="pl-PL"/>
        </w:rPr>
        <w:drawing>
          <wp:anchor distT="0" distB="0" distL="114300" distR="114300" simplePos="0" relativeHeight="251659264" behindDoc="1" locked="0" layoutInCell="1" allowOverlap="1" wp14:anchorId="5C0CA646" wp14:editId="0DED3C33">
            <wp:simplePos x="0" y="0"/>
            <wp:positionH relativeFrom="margin">
              <wp:align>left</wp:align>
            </wp:positionH>
            <wp:positionV relativeFrom="paragraph">
              <wp:posOffset>398780</wp:posOffset>
            </wp:positionV>
            <wp:extent cx="5559425" cy="3429000"/>
            <wp:effectExtent l="0" t="0" r="3175" b="0"/>
            <wp:wrapTight wrapText="bothSides">
              <wp:wrapPolygon edited="0">
                <wp:start x="0" y="0"/>
                <wp:lineTo x="0" y="21480"/>
                <wp:lineTo x="21538" y="21480"/>
                <wp:lineTo x="21538"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9425"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CFE" w:rsidRPr="00391DAC">
        <w:rPr>
          <w:rFonts w:asciiTheme="minorHAnsi" w:hAnsiTheme="minorHAnsi"/>
          <w:sz w:val="22"/>
          <w:szCs w:val="22"/>
        </w:rPr>
        <w:t xml:space="preserve">Tabela nr </w:t>
      </w:r>
      <w:r w:rsidR="00584CFE">
        <w:rPr>
          <w:rFonts w:asciiTheme="minorHAnsi" w:hAnsiTheme="minorHAnsi"/>
          <w:sz w:val="22"/>
          <w:szCs w:val="22"/>
        </w:rPr>
        <w:t>7</w:t>
      </w:r>
      <w:r w:rsidR="00584CFE" w:rsidRPr="00391DAC">
        <w:rPr>
          <w:rFonts w:asciiTheme="minorHAnsi" w:hAnsiTheme="minorHAnsi"/>
          <w:sz w:val="22"/>
          <w:szCs w:val="22"/>
        </w:rPr>
        <w:t xml:space="preserve"> </w:t>
      </w:r>
      <w:r w:rsidR="00507761" w:rsidRPr="00584CFE">
        <w:rPr>
          <w:rFonts w:asciiTheme="minorHAnsi" w:hAnsiTheme="minorHAnsi"/>
        </w:rPr>
        <w:t>STRUKTURA WIEKOWA MIESZKAŃCÓW OBSZARU LGD WG STANU NA 31.12.2020</w:t>
      </w:r>
    </w:p>
    <w:p w14:paraId="0A7EE1E5" w14:textId="41DECEE2" w:rsidR="00584CFE" w:rsidRDefault="003B6A71" w:rsidP="00584CFE">
      <w:pPr>
        <w:rPr>
          <w:rFonts w:ascii="Arial Narrow" w:hAnsi="Arial Narrow"/>
          <w:i/>
          <w:sz w:val="20"/>
          <w:szCs w:val="20"/>
        </w:rPr>
      </w:pPr>
      <w:r>
        <w:rPr>
          <w:rFonts w:ascii="Arial Narrow" w:hAnsi="Arial Narrow"/>
          <w:i/>
          <w:sz w:val="20"/>
          <w:szCs w:val="20"/>
        </w:rPr>
        <w:t>ź</w:t>
      </w:r>
      <w:r w:rsidR="00584CFE" w:rsidRPr="004A5C7C">
        <w:rPr>
          <w:rFonts w:ascii="Arial Narrow" w:hAnsi="Arial Narrow"/>
          <w:i/>
          <w:sz w:val="20"/>
          <w:szCs w:val="20"/>
        </w:rPr>
        <w:t xml:space="preserve">ródło: </w:t>
      </w:r>
      <w:hyperlink r:id="rId16" w:history="1">
        <w:r w:rsidR="00584CFE" w:rsidRPr="00620759">
          <w:rPr>
            <w:rStyle w:val="Hipercze"/>
            <w:rFonts w:ascii="Arial Narrow" w:hAnsi="Arial Narrow"/>
            <w:i/>
            <w:sz w:val="20"/>
            <w:szCs w:val="20"/>
          </w:rPr>
          <w:t>www.stat.gov.pl</w:t>
        </w:r>
      </w:hyperlink>
      <w:r w:rsidR="00584CFE">
        <w:rPr>
          <w:rFonts w:ascii="Arial Narrow" w:hAnsi="Arial Narrow"/>
          <w:i/>
          <w:sz w:val="20"/>
          <w:szCs w:val="20"/>
        </w:rPr>
        <w:t>, Bank Danych Lokalnych</w:t>
      </w:r>
    </w:p>
    <w:p w14:paraId="40ACB348" w14:textId="77777777" w:rsidR="00584CFE" w:rsidRPr="00584CFE" w:rsidRDefault="00584CFE" w:rsidP="00584CFE">
      <w:pPr>
        <w:spacing w:after="0"/>
        <w:rPr>
          <w:b/>
        </w:rPr>
      </w:pPr>
      <w:r w:rsidRPr="00584CFE">
        <w:rPr>
          <w:b/>
        </w:rPr>
        <w:t>Na podstawie powyższych danych określa się punktowy wskaźnik udziału liczby ludności w wieku nieprodukcyjnym  (na potrzeby nowego programowania PROW): 1,37.</w:t>
      </w:r>
    </w:p>
    <w:p w14:paraId="3C66A7A0" w14:textId="5D47E856" w:rsidR="00584CFE" w:rsidRPr="00584CFE" w:rsidRDefault="00584CFE" w:rsidP="00584CFE">
      <w:pPr>
        <w:spacing w:after="0"/>
      </w:pPr>
      <w:r w:rsidRPr="00584CFE">
        <w:t>Powyższe dane potwierdzają utrzymujący się poziom starzenia się społeczeństwa, tj. przewagi liczby osób w wieku poprodukcyjnym do liczby osób w wieku przedprodukcyjnym. W kontekście powyższego ważne jest stwarzanie systemu zachęt dla ludzi młodych oraz wspieranie aktywności seniorów.</w:t>
      </w:r>
    </w:p>
    <w:p w14:paraId="51058F12" w14:textId="4E9A27DB" w:rsidR="00741819" w:rsidRPr="00391DAC" w:rsidRDefault="00741819" w:rsidP="00741819">
      <w:r>
        <w:t>Szczegółowe dane dotyczące specyfiki obszaru LGD</w:t>
      </w:r>
      <w:r w:rsidR="00584CFE">
        <w:t>, w tym w zakresie grup w trudnej sytuacji (rolnicy niskotowarowi, sytuacja zatrudnienia)</w:t>
      </w:r>
      <w:r>
        <w:t xml:space="preserve"> zawarto w rozdziale IV LSR  – Diagnoza obszaru</w:t>
      </w:r>
      <w:r w:rsidR="00584CFE">
        <w:t>.</w:t>
      </w:r>
    </w:p>
    <w:p w14:paraId="5D4E85F8" w14:textId="77777777" w:rsidR="00741819" w:rsidRPr="00493CA5" w:rsidRDefault="00741819" w:rsidP="00741819">
      <w:pPr>
        <w:pStyle w:val="Akapitzlist"/>
        <w:numPr>
          <w:ilvl w:val="0"/>
          <w:numId w:val="1"/>
        </w:numPr>
        <w:ind w:left="360"/>
        <w:rPr>
          <w:b/>
        </w:rPr>
      </w:pPr>
      <w:r w:rsidRPr="00493CA5">
        <w:rPr>
          <w:b/>
        </w:rPr>
        <w:t>Uzasadnienie adekwatności obszaru dla realizacji strategii</w:t>
      </w:r>
    </w:p>
    <w:p w14:paraId="28767288" w14:textId="372DABC9" w:rsidR="00741819" w:rsidRPr="00584CFE" w:rsidRDefault="00584CFE" w:rsidP="00741819">
      <w:r w:rsidRPr="00584CFE">
        <w:t xml:space="preserve">Obszar LGD stanowi spójną przestrzeń funkcjonalną wyróżniającą się ścisłymi powiązaniami ekonomicznymi, geograficznymi i społecznymi. Wyróżniającym czynnikiem obszaru jest </w:t>
      </w:r>
      <w:r w:rsidRPr="00584CFE">
        <w:lastRenderedPageBreak/>
        <w:t>ZRÓWNOWAŻONY ROZWÓJ i rozwijające się specjalizacje slowfood, cittaslow, uzdrowiska, ekologiczne rolnictwo, branże ochrony zdrowia o organizacji czasu wolnego.</w:t>
      </w:r>
    </w:p>
    <w:p w14:paraId="7CA81D92" w14:textId="77777777" w:rsidR="00741819" w:rsidRDefault="00741819" w:rsidP="003B6A71">
      <w:pPr>
        <w:spacing w:after="0"/>
        <w:rPr>
          <w:b/>
          <w:sz w:val="28"/>
          <w:szCs w:val="28"/>
        </w:rPr>
      </w:pPr>
    </w:p>
    <w:p w14:paraId="5883564F" w14:textId="771FB7B2" w:rsidR="00741819" w:rsidRDefault="00741819" w:rsidP="003B6A71">
      <w:pPr>
        <w:spacing w:after="0"/>
        <w:rPr>
          <w:b/>
          <w:sz w:val="28"/>
          <w:szCs w:val="28"/>
        </w:rPr>
      </w:pPr>
      <w:r w:rsidRPr="00493CA5">
        <w:rPr>
          <w:b/>
          <w:sz w:val="28"/>
          <w:szCs w:val="28"/>
        </w:rPr>
        <w:t xml:space="preserve">Rozdział III Partycypacyjny charakter LSR </w:t>
      </w:r>
      <w:r>
        <w:rPr>
          <w:b/>
          <w:sz w:val="28"/>
          <w:szCs w:val="28"/>
        </w:rPr>
        <w:t>i jej realizacji</w:t>
      </w:r>
    </w:p>
    <w:p w14:paraId="16D7130B" w14:textId="77777777" w:rsidR="003B6A71" w:rsidRDefault="003B6A71" w:rsidP="003B6A71">
      <w:pPr>
        <w:spacing w:after="0"/>
        <w:rPr>
          <w:b/>
          <w:sz w:val="28"/>
          <w:szCs w:val="28"/>
        </w:rPr>
      </w:pPr>
    </w:p>
    <w:p w14:paraId="419300AC" w14:textId="58366F84" w:rsidR="00741819" w:rsidRDefault="00741819" w:rsidP="003B6A71">
      <w:pPr>
        <w:autoSpaceDE w:val="0"/>
        <w:autoSpaceDN w:val="0"/>
        <w:adjustRightInd w:val="0"/>
        <w:spacing w:after="0" w:line="240" w:lineRule="auto"/>
        <w:jc w:val="both"/>
        <w:rPr>
          <w:rFonts w:ascii="Calibri" w:eastAsia="Calibri" w:hAnsi="Calibri" w:cs="Times New Roman"/>
        </w:rPr>
      </w:pPr>
      <w:r w:rsidRPr="00633C02">
        <w:rPr>
          <w:rFonts w:ascii="Calibri" w:eastAsia="Calibri" w:hAnsi="Calibri" w:cs="Times New Roman"/>
        </w:rPr>
        <w:t xml:space="preserve">Lokalna Strategia Rozwoju Stowarzyszenia LGD </w:t>
      </w:r>
      <w:r>
        <w:rPr>
          <w:rFonts w:ascii="Calibri" w:eastAsia="Calibri" w:hAnsi="Calibri" w:cs="Times New Roman"/>
        </w:rPr>
        <w:t>„Warmiński Zakątek”</w:t>
      </w:r>
      <w:r w:rsidRPr="00633C02">
        <w:rPr>
          <w:rFonts w:ascii="Calibri" w:eastAsia="Calibri" w:hAnsi="Calibri" w:cs="Times New Roman"/>
        </w:rPr>
        <w:t xml:space="preserve">  jest dokumentem opracowanym przy aktywnym udziale mieszkańców obszaru LGD</w:t>
      </w:r>
      <w:r>
        <w:rPr>
          <w:rFonts w:ascii="Calibri" w:eastAsia="Calibri" w:hAnsi="Calibri" w:cs="Times New Roman"/>
        </w:rPr>
        <w:t xml:space="preserve"> oraz w ramach szerokich konsultacji społecznych</w:t>
      </w:r>
      <w:r w:rsidRPr="00633C02">
        <w:rPr>
          <w:rFonts w:ascii="Calibri" w:eastAsia="Calibri" w:hAnsi="Calibri" w:cs="Times New Roman"/>
        </w:rPr>
        <w:t xml:space="preserve">. Dla zapewnienia </w:t>
      </w:r>
      <w:r>
        <w:rPr>
          <w:rFonts w:ascii="Calibri" w:eastAsia="Calibri" w:hAnsi="Calibri" w:cs="Times New Roman"/>
        </w:rPr>
        <w:t>partycypacyjnego charakteru</w:t>
      </w:r>
      <w:r w:rsidRPr="00633C02">
        <w:rPr>
          <w:rFonts w:ascii="Calibri" w:eastAsia="Calibri" w:hAnsi="Calibri" w:cs="Times New Roman"/>
        </w:rPr>
        <w:t xml:space="preserve"> LSR i zagwarantowania udziału społeczności lokalnej na każdym </w:t>
      </w:r>
      <w:r>
        <w:rPr>
          <w:rFonts w:ascii="Calibri" w:eastAsia="Calibri" w:hAnsi="Calibri" w:cs="Times New Roman"/>
        </w:rPr>
        <w:t xml:space="preserve"> kluczowym </w:t>
      </w:r>
      <w:r w:rsidRPr="00633C02">
        <w:rPr>
          <w:rFonts w:ascii="Calibri" w:eastAsia="Calibri" w:hAnsi="Calibri" w:cs="Times New Roman"/>
        </w:rPr>
        <w:t xml:space="preserve">etapie tworzenia LSR, </w:t>
      </w:r>
      <w:r>
        <w:rPr>
          <w:rFonts w:ascii="Calibri" w:eastAsia="Calibri" w:hAnsi="Calibri" w:cs="Times New Roman"/>
        </w:rPr>
        <w:t>tj:</w:t>
      </w:r>
    </w:p>
    <w:p w14:paraId="3F8D9682" w14:textId="77777777" w:rsidR="00741819" w:rsidRDefault="00741819" w:rsidP="00741819">
      <w:pPr>
        <w:autoSpaceDE w:val="0"/>
        <w:autoSpaceDN w:val="0"/>
        <w:adjustRightInd w:val="0"/>
        <w:spacing w:after="0" w:line="240" w:lineRule="auto"/>
        <w:jc w:val="both"/>
        <w:rPr>
          <w:rFonts w:ascii="Calibri" w:eastAsia="Calibri" w:hAnsi="Calibri" w:cs="Times New Roman"/>
        </w:rPr>
      </w:pPr>
      <w:r>
        <w:rPr>
          <w:rFonts w:ascii="Calibri" w:eastAsia="Calibri" w:hAnsi="Calibri" w:cs="Times New Roman"/>
        </w:rPr>
        <w:t>- diagnozowania problemów i potrzeb,</w:t>
      </w:r>
    </w:p>
    <w:p w14:paraId="35D3D2C4" w14:textId="77777777" w:rsidR="00741819" w:rsidRDefault="00741819" w:rsidP="00741819">
      <w:pPr>
        <w:autoSpaceDE w:val="0"/>
        <w:autoSpaceDN w:val="0"/>
        <w:adjustRightInd w:val="0"/>
        <w:spacing w:after="0" w:line="240" w:lineRule="auto"/>
        <w:jc w:val="both"/>
        <w:rPr>
          <w:rFonts w:ascii="Calibri" w:eastAsia="Calibri" w:hAnsi="Calibri" w:cs="Times New Roman"/>
        </w:rPr>
      </w:pPr>
      <w:r>
        <w:rPr>
          <w:rFonts w:ascii="Calibri" w:eastAsia="Calibri" w:hAnsi="Calibri" w:cs="Times New Roman"/>
        </w:rPr>
        <w:t>- określania zasobów, potencjałów i szans,</w:t>
      </w:r>
    </w:p>
    <w:p w14:paraId="1A49855E" w14:textId="77777777" w:rsidR="00741819" w:rsidRDefault="00741819" w:rsidP="00741819">
      <w:pPr>
        <w:autoSpaceDE w:val="0"/>
        <w:autoSpaceDN w:val="0"/>
        <w:adjustRightInd w:val="0"/>
        <w:spacing w:after="0" w:line="240" w:lineRule="auto"/>
        <w:jc w:val="both"/>
        <w:rPr>
          <w:rFonts w:ascii="Calibri" w:eastAsia="Calibri" w:hAnsi="Calibri" w:cs="Times New Roman"/>
        </w:rPr>
      </w:pPr>
      <w:r>
        <w:rPr>
          <w:rFonts w:ascii="Calibri" w:eastAsia="Calibri" w:hAnsi="Calibri" w:cs="Times New Roman"/>
        </w:rPr>
        <w:t>- wyznaczania celów i przedsięwzięć,</w:t>
      </w:r>
    </w:p>
    <w:p w14:paraId="118E2AA9" w14:textId="77777777" w:rsidR="00741819" w:rsidRDefault="00741819" w:rsidP="00741819">
      <w:pPr>
        <w:autoSpaceDE w:val="0"/>
        <w:autoSpaceDN w:val="0"/>
        <w:adjustRightInd w:val="0"/>
        <w:spacing w:after="0" w:line="240" w:lineRule="auto"/>
        <w:jc w:val="both"/>
        <w:rPr>
          <w:rFonts w:ascii="Calibri" w:eastAsia="Calibri" w:hAnsi="Calibri" w:cs="Times New Roman"/>
        </w:rPr>
      </w:pPr>
      <w:r>
        <w:rPr>
          <w:rFonts w:ascii="Calibri" w:eastAsia="Calibri" w:hAnsi="Calibri" w:cs="Times New Roman"/>
        </w:rPr>
        <w:t>- określenia szczegółowych procesów wdrażania LSR.</w:t>
      </w:r>
    </w:p>
    <w:p w14:paraId="16076220" w14:textId="77777777" w:rsidR="00741819" w:rsidRDefault="00741819" w:rsidP="00741819">
      <w:pPr>
        <w:autoSpaceDE w:val="0"/>
        <w:autoSpaceDN w:val="0"/>
        <w:adjustRightInd w:val="0"/>
        <w:spacing w:after="0" w:line="240" w:lineRule="auto"/>
        <w:jc w:val="both"/>
        <w:rPr>
          <w:rFonts w:ascii="Calibri" w:eastAsia="Calibri" w:hAnsi="Calibri" w:cs="Times New Roman"/>
        </w:rPr>
      </w:pPr>
      <w:r>
        <w:rPr>
          <w:rFonts w:ascii="Calibri" w:eastAsia="Calibri" w:hAnsi="Calibri" w:cs="Times New Roman"/>
        </w:rPr>
        <w:t>Z</w:t>
      </w:r>
      <w:r w:rsidRPr="00633C02">
        <w:rPr>
          <w:rFonts w:ascii="Calibri" w:eastAsia="Calibri" w:hAnsi="Calibri" w:cs="Times New Roman"/>
        </w:rPr>
        <w:t xml:space="preserve">astosowane zostały  </w:t>
      </w:r>
      <w:r>
        <w:rPr>
          <w:rFonts w:ascii="Calibri" w:eastAsia="Calibri" w:hAnsi="Calibri" w:cs="Times New Roman"/>
        </w:rPr>
        <w:t>różnorodne</w:t>
      </w:r>
      <w:r w:rsidRPr="00633C02">
        <w:rPr>
          <w:rFonts w:ascii="Calibri" w:eastAsia="Calibri" w:hAnsi="Calibri" w:cs="Times New Roman"/>
        </w:rPr>
        <w:t xml:space="preserve"> metody konsultacji i społecznego włączenia: ankiety, ogłoszenia, spotkania focusowe, ankiety on-line</w:t>
      </w:r>
      <w:r>
        <w:rPr>
          <w:rFonts w:ascii="Calibri" w:eastAsia="Calibri" w:hAnsi="Calibri" w:cs="Times New Roman"/>
        </w:rPr>
        <w:t>, spotkanie w formule open space on line na wszystkich poziomach planowania strategicznego.</w:t>
      </w:r>
    </w:p>
    <w:p w14:paraId="344C191A" w14:textId="77777777" w:rsidR="00741819" w:rsidRDefault="00741819" w:rsidP="00741819">
      <w:pPr>
        <w:autoSpaceDE w:val="0"/>
        <w:autoSpaceDN w:val="0"/>
        <w:adjustRightInd w:val="0"/>
        <w:spacing w:after="0" w:line="240" w:lineRule="auto"/>
        <w:jc w:val="both"/>
        <w:rPr>
          <w:u w:val="single"/>
        </w:rPr>
      </w:pPr>
    </w:p>
    <w:p w14:paraId="666BCC1D" w14:textId="77777777" w:rsidR="00741819" w:rsidRPr="000540A2" w:rsidRDefault="00741819" w:rsidP="00741819">
      <w:pPr>
        <w:rPr>
          <w:b/>
        </w:rPr>
      </w:pPr>
      <w:r w:rsidRPr="000540A2">
        <w:rPr>
          <w:b/>
        </w:rPr>
        <w:t>1. Przebieg przeprowadzenia konsultacji LSR ze społecznością lokalną</w:t>
      </w:r>
      <w:r>
        <w:rPr>
          <w:b/>
        </w:rPr>
        <w:t xml:space="preserve"> wraz ze wskazaniem </w:t>
      </w:r>
      <w:r w:rsidRPr="000540A2">
        <w:rPr>
          <w:b/>
        </w:rPr>
        <w:t>adekwatnych do potrzeb partycypacyjnych metod konsultacji na każdym kluczowym etapie prac nad opracowaniem LSR</w:t>
      </w:r>
    </w:p>
    <w:p w14:paraId="5082744A" w14:textId="77777777" w:rsidR="00741819" w:rsidRPr="00391DAC" w:rsidRDefault="00741819" w:rsidP="00741819">
      <w:pPr>
        <w:pStyle w:val="Default"/>
        <w:jc w:val="both"/>
        <w:rPr>
          <w:rFonts w:asciiTheme="minorHAnsi" w:hAnsiTheme="minorHAnsi"/>
          <w:sz w:val="22"/>
          <w:szCs w:val="22"/>
        </w:rPr>
      </w:pPr>
      <w:r>
        <w:rPr>
          <w:rFonts w:asciiTheme="minorHAnsi" w:hAnsiTheme="minorHAnsi"/>
          <w:sz w:val="22"/>
          <w:szCs w:val="22"/>
        </w:rPr>
        <w:t xml:space="preserve">1) DIAGNOZA OBSZARU </w:t>
      </w:r>
    </w:p>
    <w:p w14:paraId="37B4091C" w14:textId="4B8FECC4" w:rsidR="00741819" w:rsidRPr="00391DAC" w:rsidRDefault="00741819" w:rsidP="00741819">
      <w:pPr>
        <w:spacing w:after="0" w:line="240" w:lineRule="auto"/>
      </w:pPr>
      <w:r w:rsidRPr="00391DAC">
        <w:rPr>
          <w:b/>
          <w:u w:val="single"/>
        </w:rPr>
        <w:t xml:space="preserve">Ankieta ewaluacyjna - </w:t>
      </w:r>
      <w:r w:rsidRPr="00391DAC">
        <w:t>w badaniach ankietowych (</w:t>
      </w:r>
      <w:r>
        <w:t>1.09.22 – 20.11.22</w:t>
      </w:r>
      <w:r w:rsidRPr="00391DAC">
        <w:t xml:space="preserve">) wzięło udział </w:t>
      </w:r>
      <w:r>
        <w:t>132</w:t>
      </w:r>
      <w:r w:rsidRPr="00391DAC">
        <w:t xml:space="preserve"> osoby, w tym </w:t>
      </w:r>
      <w:r>
        <w:t>41</w:t>
      </w:r>
      <w:r w:rsidRPr="00391DAC">
        <w:t xml:space="preserve"> przedstawicieli  sektora publicznego, </w:t>
      </w:r>
      <w:r>
        <w:t>3</w:t>
      </w:r>
      <w:r w:rsidRPr="00391DAC">
        <w:t>8 biznesu (</w:t>
      </w:r>
      <w:r>
        <w:t>11</w:t>
      </w:r>
      <w:r w:rsidRPr="00391DAC">
        <w:t xml:space="preserve"> rolników, 2</w:t>
      </w:r>
      <w:r>
        <w:t>7</w:t>
      </w:r>
      <w:r w:rsidRPr="00391DAC">
        <w:t xml:space="preserve"> przedsiębiorców), </w:t>
      </w:r>
      <w:r>
        <w:t>32</w:t>
      </w:r>
      <w:r w:rsidRPr="00391DAC">
        <w:t xml:space="preserve"> sektora pozarządowego oraz </w:t>
      </w:r>
      <w:r>
        <w:t>21</w:t>
      </w:r>
      <w:r w:rsidRPr="00391DAC">
        <w:t xml:space="preserve"> mieszkańców. </w:t>
      </w:r>
      <w:r>
        <w:t xml:space="preserve">Wśród ankietowanych 11% stanowiły osoby do 25 roku życia, 29% osoby powyżej </w:t>
      </w:r>
      <w:r w:rsidR="00584CFE">
        <w:t>60</w:t>
      </w:r>
      <w:r>
        <w:t xml:space="preserve"> roku życia. </w:t>
      </w:r>
      <w:r w:rsidRPr="00391DAC">
        <w:t xml:space="preserve">Wyniki badań stanowiły wyjściowe do analizy potrzeb mieszkańców obszaru LGD. Na podstawie ankiet oszacowana została skuteczność LSR </w:t>
      </w:r>
      <w:r>
        <w:t>2014 - 2020</w:t>
      </w:r>
      <w:r w:rsidRPr="00391DAC">
        <w:t xml:space="preserve"> pod kątem wpływu projektów dofinansowanych ze środków LGD na aktywność społeczną, przedsiębiorczość,  liczbę nowych miejsc pracy, atrakcyjność turystyczną  i konkurencyjność  obszaru, a  także pod kątem  efektywności działań własnych LGD. </w:t>
      </w:r>
    </w:p>
    <w:p w14:paraId="53EA4A13" w14:textId="01A35B8C" w:rsidR="00741819" w:rsidRDefault="00741819" w:rsidP="00741819">
      <w:pPr>
        <w:spacing w:after="0" w:line="240" w:lineRule="auto"/>
        <w:jc w:val="both"/>
        <w:rPr>
          <w:b/>
          <w:u w:val="single"/>
        </w:rPr>
      </w:pPr>
      <w:r w:rsidRPr="00391DAC">
        <w:rPr>
          <w:b/>
          <w:u w:val="single"/>
        </w:rPr>
        <w:t>Warsztaty tematyczne zorganizowane na obszarze każdej gminy członkowskiej (</w:t>
      </w:r>
      <w:r>
        <w:rPr>
          <w:b/>
          <w:u w:val="single"/>
        </w:rPr>
        <w:t>diagnoza, założenia celów i przedsięwzięć</w:t>
      </w:r>
      <w:r w:rsidRPr="00391DAC">
        <w:rPr>
          <w:b/>
          <w:u w:val="single"/>
        </w:rPr>
        <w:t>)</w:t>
      </w:r>
      <w:r w:rsidR="00CC0143">
        <w:rPr>
          <w:b/>
          <w:u w:val="single"/>
        </w:rPr>
        <w:t>, zostały poprzedzone spotkaniem wprowadzającym on- line (1.08.2022).</w:t>
      </w:r>
    </w:p>
    <w:p w14:paraId="4DB56C4A" w14:textId="77777777" w:rsidR="00584CFE" w:rsidRDefault="00584CFE" w:rsidP="00741819">
      <w:pPr>
        <w:spacing w:after="0" w:line="240" w:lineRule="auto"/>
        <w:jc w:val="both"/>
      </w:pPr>
    </w:p>
    <w:p w14:paraId="56ED428A" w14:textId="340B79CD" w:rsidR="00741819" w:rsidRPr="00391DAC" w:rsidRDefault="00741819" w:rsidP="00741819">
      <w:pPr>
        <w:spacing w:after="0" w:line="240" w:lineRule="auto"/>
        <w:jc w:val="both"/>
      </w:pPr>
      <w:r>
        <w:t xml:space="preserve">Tabela nr </w:t>
      </w:r>
      <w:r w:rsidR="00584CFE">
        <w:t xml:space="preserve">8 </w:t>
      </w:r>
      <w:r w:rsidR="00507761">
        <w:t>UCZESTNICY WARSZTATÓW TEMATYCZNYCH</w:t>
      </w:r>
    </w:p>
    <w:tbl>
      <w:tblPr>
        <w:tblStyle w:val="Tabela-Siatka"/>
        <w:tblW w:w="9167" w:type="dxa"/>
        <w:tblInd w:w="-714" w:type="dxa"/>
        <w:tblLayout w:type="fixed"/>
        <w:tblLook w:val="04A0" w:firstRow="1" w:lastRow="0" w:firstColumn="1" w:lastColumn="0" w:noHBand="0" w:noVBand="1"/>
      </w:tblPr>
      <w:tblGrid>
        <w:gridCol w:w="519"/>
        <w:gridCol w:w="2857"/>
        <w:gridCol w:w="1002"/>
        <w:gridCol w:w="820"/>
        <w:gridCol w:w="567"/>
        <w:gridCol w:w="567"/>
        <w:gridCol w:w="567"/>
        <w:gridCol w:w="567"/>
        <w:gridCol w:w="567"/>
        <w:gridCol w:w="567"/>
        <w:gridCol w:w="567"/>
      </w:tblGrid>
      <w:tr w:rsidR="00584CFE" w:rsidRPr="00391DAC" w14:paraId="63C2B6AB" w14:textId="77777777" w:rsidTr="00584CFE">
        <w:trPr>
          <w:cantSplit/>
          <w:trHeight w:val="1180"/>
        </w:trPr>
        <w:tc>
          <w:tcPr>
            <w:tcW w:w="519" w:type="dxa"/>
            <w:shd w:val="clear" w:color="auto" w:fill="E2EFD9" w:themeFill="accent6" w:themeFillTint="33"/>
            <w:noWrap/>
            <w:hideMark/>
          </w:tcPr>
          <w:p w14:paraId="671E7DC6" w14:textId="40D059FD" w:rsidR="00741819" w:rsidRPr="00391DAC" w:rsidRDefault="00741819" w:rsidP="00584CFE">
            <w:pPr>
              <w:jc w:val="center"/>
            </w:pPr>
          </w:p>
        </w:tc>
        <w:tc>
          <w:tcPr>
            <w:tcW w:w="2857" w:type="dxa"/>
            <w:shd w:val="clear" w:color="auto" w:fill="E2EFD9" w:themeFill="accent6" w:themeFillTint="33"/>
            <w:noWrap/>
            <w:vAlign w:val="center"/>
            <w:hideMark/>
          </w:tcPr>
          <w:p w14:paraId="17CC0660" w14:textId="77777777" w:rsidR="00741819" w:rsidRPr="00391DAC" w:rsidRDefault="00741819" w:rsidP="00584CFE">
            <w:pPr>
              <w:jc w:val="center"/>
              <w:rPr>
                <w:sz w:val="20"/>
                <w:szCs w:val="20"/>
              </w:rPr>
            </w:pPr>
            <w:r w:rsidRPr="00391DAC">
              <w:rPr>
                <w:sz w:val="20"/>
                <w:szCs w:val="20"/>
              </w:rPr>
              <w:t>Gmina</w:t>
            </w:r>
          </w:p>
        </w:tc>
        <w:tc>
          <w:tcPr>
            <w:tcW w:w="1002" w:type="dxa"/>
            <w:shd w:val="clear" w:color="auto" w:fill="E2EFD9" w:themeFill="accent6" w:themeFillTint="33"/>
            <w:vAlign w:val="center"/>
            <w:hideMark/>
          </w:tcPr>
          <w:p w14:paraId="091D4481" w14:textId="77777777" w:rsidR="00741819" w:rsidRDefault="00741819" w:rsidP="00584CFE">
            <w:pPr>
              <w:jc w:val="center"/>
              <w:rPr>
                <w:sz w:val="20"/>
                <w:szCs w:val="20"/>
              </w:rPr>
            </w:pPr>
            <w:r w:rsidRPr="00391DAC">
              <w:rPr>
                <w:sz w:val="20"/>
                <w:szCs w:val="20"/>
              </w:rPr>
              <w:t>Data spotkania</w:t>
            </w:r>
          </w:p>
          <w:p w14:paraId="42D9C21C" w14:textId="77777777" w:rsidR="00741819" w:rsidRPr="00391DAC" w:rsidRDefault="00741819" w:rsidP="00584CFE">
            <w:pPr>
              <w:jc w:val="center"/>
              <w:rPr>
                <w:sz w:val="20"/>
                <w:szCs w:val="20"/>
              </w:rPr>
            </w:pPr>
            <w:r>
              <w:rPr>
                <w:sz w:val="20"/>
                <w:szCs w:val="20"/>
              </w:rPr>
              <w:t>2022</w:t>
            </w:r>
          </w:p>
        </w:tc>
        <w:tc>
          <w:tcPr>
            <w:tcW w:w="820" w:type="dxa"/>
            <w:shd w:val="clear" w:color="auto" w:fill="E2EFD9" w:themeFill="accent6" w:themeFillTint="33"/>
            <w:vAlign w:val="center"/>
            <w:hideMark/>
          </w:tcPr>
          <w:p w14:paraId="36F87D52" w14:textId="77777777" w:rsidR="00741819" w:rsidRPr="00391DAC" w:rsidRDefault="00741819" w:rsidP="00584CFE">
            <w:pPr>
              <w:jc w:val="center"/>
              <w:rPr>
                <w:sz w:val="20"/>
                <w:szCs w:val="20"/>
              </w:rPr>
            </w:pPr>
            <w:r w:rsidRPr="00391DAC">
              <w:rPr>
                <w:sz w:val="20"/>
                <w:szCs w:val="20"/>
              </w:rPr>
              <w:t>Ogólna liczba uczestników</w:t>
            </w:r>
          </w:p>
        </w:tc>
        <w:tc>
          <w:tcPr>
            <w:tcW w:w="567" w:type="dxa"/>
            <w:shd w:val="clear" w:color="auto" w:fill="E2EFD9" w:themeFill="accent6" w:themeFillTint="33"/>
            <w:noWrap/>
            <w:textDirection w:val="btLr"/>
            <w:vAlign w:val="center"/>
            <w:hideMark/>
          </w:tcPr>
          <w:p w14:paraId="75EC81C3" w14:textId="77777777" w:rsidR="00741819" w:rsidRPr="00584CFE" w:rsidRDefault="00741819" w:rsidP="00584CFE">
            <w:pPr>
              <w:ind w:left="113" w:right="113"/>
              <w:jc w:val="center"/>
              <w:rPr>
                <w:sz w:val="18"/>
                <w:szCs w:val="18"/>
              </w:rPr>
            </w:pPr>
            <w:r w:rsidRPr="00584CFE">
              <w:rPr>
                <w:sz w:val="18"/>
                <w:szCs w:val="18"/>
              </w:rPr>
              <w:t>publiczny</w:t>
            </w:r>
          </w:p>
        </w:tc>
        <w:tc>
          <w:tcPr>
            <w:tcW w:w="567" w:type="dxa"/>
            <w:shd w:val="clear" w:color="auto" w:fill="E2EFD9" w:themeFill="accent6" w:themeFillTint="33"/>
            <w:noWrap/>
            <w:textDirection w:val="btLr"/>
            <w:vAlign w:val="center"/>
            <w:hideMark/>
          </w:tcPr>
          <w:p w14:paraId="0D3B00EA" w14:textId="77777777" w:rsidR="00741819" w:rsidRPr="00584CFE" w:rsidRDefault="00741819" w:rsidP="00584CFE">
            <w:pPr>
              <w:ind w:left="113" w:right="113"/>
              <w:jc w:val="center"/>
              <w:rPr>
                <w:sz w:val="18"/>
                <w:szCs w:val="18"/>
              </w:rPr>
            </w:pPr>
            <w:r w:rsidRPr="00584CFE">
              <w:rPr>
                <w:sz w:val="18"/>
                <w:szCs w:val="18"/>
              </w:rPr>
              <w:t>społeczny</w:t>
            </w:r>
          </w:p>
        </w:tc>
        <w:tc>
          <w:tcPr>
            <w:tcW w:w="567" w:type="dxa"/>
            <w:shd w:val="clear" w:color="auto" w:fill="E2EFD9" w:themeFill="accent6" w:themeFillTint="33"/>
            <w:noWrap/>
            <w:textDirection w:val="btLr"/>
            <w:vAlign w:val="center"/>
            <w:hideMark/>
          </w:tcPr>
          <w:p w14:paraId="2B9EDA37" w14:textId="77777777" w:rsidR="00741819" w:rsidRPr="00584CFE" w:rsidRDefault="00741819" w:rsidP="00584CFE">
            <w:pPr>
              <w:ind w:left="113" w:right="113"/>
              <w:jc w:val="center"/>
              <w:rPr>
                <w:sz w:val="18"/>
                <w:szCs w:val="18"/>
              </w:rPr>
            </w:pPr>
            <w:r w:rsidRPr="00584CFE">
              <w:rPr>
                <w:sz w:val="18"/>
                <w:szCs w:val="18"/>
              </w:rPr>
              <w:t>gospodarczy</w:t>
            </w:r>
          </w:p>
        </w:tc>
        <w:tc>
          <w:tcPr>
            <w:tcW w:w="567" w:type="dxa"/>
            <w:shd w:val="clear" w:color="auto" w:fill="E2EFD9" w:themeFill="accent6" w:themeFillTint="33"/>
            <w:noWrap/>
            <w:textDirection w:val="btLr"/>
            <w:vAlign w:val="center"/>
            <w:hideMark/>
          </w:tcPr>
          <w:p w14:paraId="08263538" w14:textId="77777777" w:rsidR="00741819" w:rsidRPr="00584CFE" w:rsidRDefault="00741819" w:rsidP="00584CFE">
            <w:pPr>
              <w:ind w:left="113" w:right="113"/>
              <w:jc w:val="center"/>
              <w:rPr>
                <w:sz w:val="18"/>
                <w:szCs w:val="18"/>
              </w:rPr>
            </w:pPr>
            <w:r w:rsidRPr="00584CFE">
              <w:rPr>
                <w:sz w:val="18"/>
                <w:szCs w:val="18"/>
              </w:rPr>
              <w:t>kobieta</w:t>
            </w:r>
          </w:p>
        </w:tc>
        <w:tc>
          <w:tcPr>
            <w:tcW w:w="567" w:type="dxa"/>
            <w:shd w:val="clear" w:color="auto" w:fill="E2EFD9" w:themeFill="accent6" w:themeFillTint="33"/>
            <w:noWrap/>
            <w:textDirection w:val="btLr"/>
            <w:vAlign w:val="center"/>
            <w:hideMark/>
          </w:tcPr>
          <w:p w14:paraId="3CD45287" w14:textId="77777777" w:rsidR="00741819" w:rsidRPr="00584CFE" w:rsidRDefault="00741819" w:rsidP="00584CFE">
            <w:pPr>
              <w:ind w:left="113" w:right="113"/>
              <w:jc w:val="center"/>
              <w:rPr>
                <w:sz w:val="18"/>
                <w:szCs w:val="18"/>
              </w:rPr>
            </w:pPr>
            <w:r w:rsidRPr="00584CFE">
              <w:rPr>
                <w:sz w:val="18"/>
                <w:szCs w:val="18"/>
              </w:rPr>
              <w:t>senior</w:t>
            </w:r>
          </w:p>
        </w:tc>
        <w:tc>
          <w:tcPr>
            <w:tcW w:w="567" w:type="dxa"/>
            <w:shd w:val="clear" w:color="auto" w:fill="E2EFD9" w:themeFill="accent6" w:themeFillTint="33"/>
            <w:textDirection w:val="btLr"/>
            <w:vAlign w:val="center"/>
            <w:hideMark/>
          </w:tcPr>
          <w:p w14:paraId="386ECCD3" w14:textId="240A3DCA" w:rsidR="00741819" w:rsidRPr="00584CFE" w:rsidRDefault="00741819" w:rsidP="00584CFE">
            <w:pPr>
              <w:ind w:left="113" w:right="113"/>
              <w:jc w:val="center"/>
              <w:rPr>
                <w:sz w:val="18"/>
                <w:szCs w:val="18"/>
              </w:rPr>
            </w:pPr>
            <w:r w:rsidRPr="00584CFE">
              <w:rPr>
                <w:sz w:val="18"/>
                <w:szCs w:val="18"/>
              </w:rPr>
              <w:t>przedstawiciel KGW</w:t>
            </w:r>
            <w:r w:rsidR="00584CFE">
              <w:rPr>
                <w:sz w:val="18"/>
                <w:szCs w:val="18"/>
              </w:rPr>
              <w:t>/</w:t>
            </w:r>
            <w:r w:rsidRPr="00584CFE">
              <w:rPr>
                <w:sz w:val="18"/>
                <w:szCs w:val="18"/>
              </w:rPr>
              <w:t>OSP</w:t>
            </w:r>
          </w:p>
        </w:tc>
        <w:tc>
          <w:tcPr>
            <w:tcW w:w="567" w:type="dxa"/>
            <w:shd w:val="clear" w:color="auto" w:fill="E2EFD9" w:themeFill="accent6" w:themeFillTint="33"/>
            <w:noWrap/>
            <w:textDirection w:val="btLr"/>
            <w:vAlign w:val="center"/>
            <w:hideMark/>
          </w:tcPr>
          <w:p w14:paraId="0DB494F2" w14:textId="77777777" w:rsidR="00741819" w:rsidRPr="00584CFE" w:rsidRDefault="00741819" w:rsidP="00584CFE">
            <w:pPr>
              <w:ind w:left="113" w:right="113"/>
              <w:jc w:val="center"/>
              <w:rPr>
                <w:sz w:val="18"/>
                <w:szCs w:val="18"/>
              </w:rPr>
            </w:pPr>
            <w:r w:rsidRPr="00584CFE">
              <w:rPr>
                <w:sz w:val="18"/>
                <w:szCs w:val="18"/>
              </w:rPr>
              <w:t>sołtys</w:t>
            </w:r>
          </w:p>
        </w:tc>
      </w:tr>
      <w:tr w:rsidR="00584CFE" w:rsidRPr="00391DAC" w14:paraId="74F693BE" w14:textId="77777777" w:rsidTr="00584CFE">
        <w:trPr>
          <w:trHeight w:val="295"/>
        </w:trPr>
        <w:tc>
          <w:tcPr>
            <w:tcW w:w="519" w:type="dxa"/>
            <w:noWrap/>
            <w:hideMark/>
          </w:tcPr>
          <w:p w14:paraId="3FE6A526" w14:textId="77777777" w:rsidR="00741819" w:rsidRPr="00391DAC" w:rsidRDefault="00741819" w:rsidP="00584CFE">
            <w:pPr>
              <w:jc w:val="center"/>
            </w:pPr>
            <w:r w:rsidRPr="00391DAC">
              <w:t>1</w:t>
            </w:r>
          </w:p>
        </w:tc>
        <w:tc>
          <w:tcPr>
            <w:tcW w:w="2857" w:type="dxa"/>
            <w:noWrap/>
            <w:hideMark/>
          </w:tcPr>
          <w:p w14:paraId="0E5A7348" w14:textId="77777777" w:rsidR="00741819" w:rsidRPr="00391DAC" w:rsidRDefault="00741819" w:rsidP="00584CFE">
            <w:pPr>
              <w:jc w:val="center"/>
            </w:pPr>
            <w:r w:rsidRPr="00391DAC">
              <w:t>Dywity</w:t>
            </w:r>
          </w:p>
        </w:tc>
        <w:tc>
          <w:tcPr>
            <w:tcW w:w="1002" w:type="dxa"/>
            <w:noWrap/>
            <w:hideMark/>
          </w:tcPr>
          <w:p w14:paraId="3F0547C8" w14:textId="77777777" w:rsidR="00741819" w:rsidRPr="00391DAC" w:rsidRDefault="00741819" w:rsidP="00584CFE">
            <w:pPr>
              <w:jc w:val="center"/>
            </w:pPr>
            <w:r w:rsidRPr="00391DAC">
              <w:t>18.08</w:t>
            </w:r>
          </w:p>
        </w:tc>
        <w:tc>
          <w:tcPr>
            <w:tcW w:w="820" w:type="dxa"/>
            <w:noWrap/>
            <w:hideMark/>
          </w:tcPr>
          <w:p w14:paraId="489F8717" w14:textId="77777777" w:rsidR="00741819" w:rsidRPr="00391DAC" w:rsidRDefault="00741819" w:rsidP="00584CFE">
            <w:pPr>
              <w:jc w:val="center"/>
            </w:pPr>
            <w:r w:rsidRPr="00391DAC">
              <w:t>10</w:t>
            </w:r>
          </w:p>
        </w:tc>
        <w:tc>
          <w:tcPr>
            <w:tcW w:w="567" w:type="dxa"/>
            <w:noWrap/>
            <w:hideMark/>
          </w:tcPr>
          <w:p w14:paraId="2B0E697B" w14:textId="77777777" w:rsidR="00741819" w:rsidRPr="00391DAC" w:rsidRDefault="00741819" w:rsidP="00584CFE">
            <w:pPr>
              <w:jc w:val="center"/>
            </w:pPr>
            <w:r w:rsidRPr="00391DAC">
              <w:t>x</w:t>
            </w:r>
          </w:p>
        </w:tc>
        <w:tc>
          <w:tcPr>
            <w:tcW w:w="567" w:type="dxa"/>
            <w:noWrap/>
            <w:hideMark/>
          </w:tcPr>
          <w:p w14:paraId="62F14B47" w14:textId="77777777" w:rsidR="00741819" w:rsidRPr="00391DAC" w:rsidRDefault="00741819" w:rsidP="00584CFE">
            <w:pPr>
              <w:jc w:val="center"/>
            </w:pPr>
            <w:r w:rsidRPr="00391DAC">
              <w:t>x</w:t>
            </w:r>
          </w:p>
        </w:tc>
        <w:tc>
          <w:tcPr>
            <w:tcW w:w="567" w:type="dxa"/>
            <w:noWrap/>
            <w:hideMark/>
          </w:tcPr>
          <w:p w14:paraId="5DE1DA74" w14:textId="77777777" w:rsidR="00741819" w:rsidRPr="00391DAC" w:rsidRDefault="00741819" w:rsidP="00584CFE">
            <w:pPr>
              <w:jc w:val="center"/>
            </w:pPr>
            <w:r w:rsidRPr="00391DAC">
              <w:t>x</w:t>
            </w:r>
          </w:p>
        </w:tc>
        <w:tc>
          <w:tcPr>
            <w:tcW w:w="567" w:type="dxa"/>
            <w:noWrap/>
            <w:hideMark/>
          </w:tcPr>
          <w:p w14:paraId="3C86710D" w14:textId="77777777" w:rsidR="00741819" w:rsidRPr="00391DAC" w:rsidRDefault="00741819" w:rsidP="00584CFE">
            <w:pPr>
              <w:jc w:val="center"/>
            </w:pPr>
            <w:r w:rsidRPr="00391DAC">
              <w:t>x</w:t>
            </w:r>
          </w:p>
        </w:tc>
        <w:tc>
          <w:tcPr>
            <w:tcW w:w="567" w:type="dxa"/>
            <w:noWrap/>
            <w:hideMark/>
          </w:tcPr>
          <w:p w14:paraId="0CABE28E" w14:textId="77777777" w:rsidR="00741819" w:rsidRPr="00391DAC" w:rsidRDefault="00741819" w:rsidP="00584CFE">
            <w:pPr>
              <w:jc w:val="center"/>
            </w:pPr>
          </w:p>
        </w:tc>
        <w:tc>
          <w:tcPr>
            <w:tcW w:w="567" w:type="dxa"/>
            <w:noWrap/>
            <w:hideMark/>
          </w:tcPr>
          <w:p w14:paraId="391F2B77" w14:textId="77777777" w:rsidR="00741819" w:rsidRPr="00391DAC" w:rsidRDefault="00741819" w:rsidP="00584CFE">
            <w:pPr>
              <w:jc w:val="center"/>
            </w:pPr>
          </w:p>
        </w:tc>
        <w:tc>
          <w:tcPr>
            <w:tcW w:w="567" w:type="dxa"/>
            <w:noWrap/>
            <w:hideMark/>
          </w:tcPr>
          <w:p w14:paraId="7BD351D0" w14:textId="77777777" w:rsidR="00741819" w:rsidRPr="00391DAC" w:rsidRDefault="00741819" w:rsidP="00584CFE">
            <w:pPr>
              <w:jc w:val="center"/>
            </w:pPr>
            <w:r>
              <w:t>x</w:t>
            </w:r>
          </w:p>
        </w:tc>
      </w:tr>
      <w:tr w:rsidR="00584CFE" w:rsidRPr="00391DAC" w14:paraId="26886FFA" w14:textId="77777777" w:rsidTr="00584CFE">
        <w:trPr>
          <w:trHeight w:val="295"/>
        </w:trPr>
        <w:tc>
          <w:tcPr>
            <w:tcW w:w="519" w:type="dxa"/>
            <w:noWrap/>
            <w:hideMark/>
          </w:tcPr>
          <w:p w14:paraId="328ED18A" w14:textId="77777777" w:rsidR="00741819" w:rsidRPr="00391DAC" w:rsidRDefault="00741819" w:rsidP="00584CFE">
            <w:pPr>
              <w:jc w:val="center"/>
            </w:pPr>
            <w:r w:rsidRPr="00391DAC">
              <w:t>2</w:t>
            </w:r>
          </w:p>
        </w:tc>
        <w:tc>
          <w:tcPr>
            <w:tcW w:w="2857" w:type="dxa"/>
            <w:noWrap/>
            <w:hideMark/>
          </w:tcPr>
          <w:p w14:paraId="2C097C2B" w14:textId="77777777" w:rsidR="00741819" w:rsidRPr="00391DAC" w:rsidRDefault="00741819" w:rsidP="00584CFE">
            <w:pPr>
              <w:jc w:val="center"/>
            </w:pPr>
            <w:r w:rsidRPr="00391DAC">
              <w:t>Dobre Miasto</w:t>
            </w:r>
          </w:p>
        </w:tc>
        <w:tc>
          <w:tcPr>
            <w:tcW w:w="1002" w:type="dxa"/>
            <w:noWrap/>
            <w:hideMark/>
          </w:tcPr>
          <w:p w14:paraId="02ED39B8" w14:textId="77777777" w:rsidR="00741819" w:rsidRPr="00391DAC" w:rsidRDefault="00741819" w:rsidP="00584CFE">
            <w:pPr>
              <w:jc w:val="center"/>
            </w:pPr>
            <w:r w:rsidRPr="00391DAC">
              <w:t>01.08</w:t>
            </w:r>
          </w:p>
        </w:tc>
        <w:tc>
          <w:tcPr>
            <w:tcW w:w="820" w:type="dxa"/>
            <w:noWrap/>
            <w:hideMark/>
          </w:tcPr>
          <w:p w14:paraId="61CBEEE1" w14:textId="77777777" w:rsidR="00741819" w:rsidRPr="00391DAC" w:rsidRDefault="00741819" w:rsidP="00584CFE">
            <w:pPr>
              <w:jc w:val="center"/>
            </w:pPr>
            <w:r w:rsidRPr="00391DAC">
              <w:t>17</w:t>
            </w:r>
          </w:p>
        </w:tc>
        <w:tc>
          <w:tcPr>
            <w:tcW w:w="567" w:type="dxa"/>
            <w:noWrap/>
            <w:hideMark/>
          </w:tcPr>
          <w:p w14:paraId="67981FEE" w14:textId="77777777" w:rsidR="00741819" w:rsidRPr="00391DAC" w:rsidRDefault="00741819" w:rsidP="00584CFE">
            <w:pPr>
              <w:jc w:val="center"/>
            </w:pPr>
            <w:r w:rsidRPr="00391DAC">
              <w:t>x</w:t>
            </w:r>
          </w:p>
        </w:tc>
        <w:tc>
          <w:tcPr>
            <w:tcW w:w="567" w:type="dxa"/>
            <w:noWrap/>
            <w:hideMark/>
          </w:tcPr>
          <w:p w14:paraId="520DD769" w14:textId="77777777" w:rsidR="00741819" w:rsidRPr="00391DAC" w:rsidRDefault="00741819" w:rsidP="00584CFE">
            <w:pPr>
              <w:jc w:val="center"/>
            </w:pPr>
            <w:r w:rsidRPr="00391DAC">
              <w:t>x</w:t>
            </w:r>
          </w:p>
        </w:tc>
        <w:tc>
          <w:tcPr>
            <w:tcW w:w="567" w:type="dxa"/>
            <w:noWrap/>
            <w:hideMark/>
          </w:tcPr>
          <w:p w14:paraId="780DAAD6" w14:textId="77777777" w:rsidR="00741819" w:rsidRPr="00391DAC" w:rsidRDefault="00741819" w:rsidP="00584CFE">
            <w:pPr>
              <w:jc w:val="center"/>
            </w:pPr>
            <w:r w:rsidRPr="00391DAC">
              <w:t>x</w:t>
            </w:r>
          </w:p>
        </w:tc>
        <w:tc>
          <w:tcPr>
            <w:tcW w:w="567" w:type="dxa"/>
            <w:noWrap/>
            <w:hideMark/>
          </w:tcPr>
          <w:p w14:paraId="3F5FCFD3" w14:textId="77777777" w:rsidR="00741819" w:rsidRPr="00391DAC" w:rsidRDefault="00741819" w:rsidP="00584CFE">
            <w:pPr>
              <w:jc w:val="center"/>
            </w:pPr>
            <w:r w:rsidRPr="00391DAC">
              <w:t>x</w:t>
            </w:r>
          </w:p>
        </w:tc>
        <w:tc>
          <w:tcPr>
            <w:tcW w:w="567" w:type="dxa"/>
            <w:noWrap/>
            <w:hideMark/>
          </w:tcPr>
          <w:p w14:paraId="59B4A3B3" w14:textId="77777777" w:rsidR="00741819" w:rsidRPr="00391DAC" w:rsidRDefault="00741819" w:rsidP="00584CFE">
            <w:pPr>
              <w:jc w:val="center"/>
            </w:pPr>
            <w:r w:rsidRPr="00391DAC">
              <w:t>x</w:t>
            </w:r>
          </w:p>
        </w:tc>
        <w:tc>
          <w:tcPr>
            <w:tcW w:w="567" w:type="dxa"/>
            <w:noWrap/>
            <w:hideMark/>
          </w:tcPr>
          <w:p w14:paraId="01F8DFE6" w14:textId="77777777" w:rsidR="00741819" w:rsidRPr="00391DAC" w:rsidRDefault="00741819" w:rsidP="00584CFE">
            <w:pPr>
              <w:jc w:val="center"/>
            </w:pPr>
            <w:r>
              <w:t>x</w:t>
            </w:r>
          </w:p>
        </w:tc>
        <w:tc>
          <w:tcPr>
            <w:tcW w:w="567" w:type="dxa"/>
            <w:noWrap/>
            <w:hideMark/>
          </w:tcPr>
          <w:p w14:paraId="43B2342D" w14:textId="77777777" w:rsidR="00741819" w:rsidRPr="00391DAC" w:rsidRDefault="00741819" w:rsidP="00584CFE">
            <w:pPr>
              <w:jc w:val="center"/>
            </w:pPr>
            <w:r>
              <w:t>x</w:t>
            </w:r>
          </w:p>
        </w:tc>
      </w:tr>
      <w:tr w:rsidR="00584CFE" w:rsidRPr="00391DAC" w14:paraId="53EDFDD9" w14:textId="77777777" w:rsidTr="00584CFE">
        <w:trPr>
          <w:trHeight w:val="295"/>
        </w:trPr>
        <w:tc>
          <w:tcPr>
            <w:tcW w:w="519" w:type="dxa"/>
            <w:noWrap/>
            <w:hideMark/>
          </w:tcPr>
          <w:p w14:paraId="5B3C9B31" w14:textId="77777777" w:rsidR="00741819" w:rsidRPr="00391DAC" w:rsidRDefault="00741819" w:rsidP="00584CFE">
            <w:pPr>
              <w:jc w:val="center"/>
            </w:pPr>
            <w:r w:rsidRPr="00391DAC">
              <w:t>3</w:t>
            </w:r>
          </w:p>
        </w:tc>
        <w:tc>
          <w:tcPr>
            <w:tcW w:w="2857" w:type="dxa"/>
            <w:noWrap/>
            <w:hideMark/>
          </w:tcPr>
          <w:p w14:paraId="3F1A8AAE" w14:textId="77777777" w:rsidR="00741819" w:rsidRPr="00391DAC" w:rsidRDefault="00741819" w:rsidP="00584CFE">
            <w:pPr>
              <w:jc w:val="center"/>
            </w:pPr>
            <w:r w:rsidRPr="00391DAC">
              <w:t>Jeziorany</w:t>
            </w:r>
          </w:p>
        </w:tc>
        <w:tc>
          <w:tcPr>
            <w:tcW w:w="1002" w:type="dxa"/>
            <w:noWrap/>
            <w:hideMark/>
          </w:tcPr>
          <w:p w14:paraId="784713EB" w14:textId="77777777" w:rsidR="00741819" w:rsidRPr="00391DAC" w:rsidRDefault="00741819" w:rsidP="00584CFE">
            <w:pPr>
              <w:jc w:val="center"/>
            </w:pPr>
            <w:r w:rsidRPr="00391DAC">
              <w:t>18.08</w:t>
            </w:r>
          </w:p>
        </w:tc>
        <w:tc>
          <w:tcPr>
            <w:tcW w:w="820" w:type="dxa"/>
            <w:noWrap/>
            <w:hideMark/>
          </w:tcPr>
          <w:p w14:paraId="59D40EFD" w14:textId="77777777" w:rsidR="00741819" w:rsidRPr="00391DAC" w:rsidRDefault="00741819" w:rsidP="00584CFE">
            <w:pPr>
              <w:jc w:val="center"/>
            </w:pPr>
            <w:r w:rsidRPr="00391DAC">
              <w:t>8</w:t>
            </w:r>
          </w:p>
        </w:tc>
        <w:tc>
          <w:tcPr>
            <w:tcW w:w="567" w:type="dxa"/>
            <w:noWrap/>
            <w:hideMark/>
          </w:tcPr>
          <w:p w14:paraId="374FDA0D" w14:textId="77777777" w:rsidR="00741819" w:rsidRPr="00391DAC" w:rsidRDefault="00741819" w:rsidP="00584CFE">
            <w:pPr>
              <w:jc w:val="center"/>
            </w:pPr>
            <w:r w:rsidRPr="00391DAC">
              <w:t>x</w:t>
            </w:r>
          </w:p>
        </w:tc>
        <w:tc>
          <w:tcPr>
            <w:tcW w:w="567" w:type="dxa"/>
            <w:noWrap/>
            <w:hideMark/>
          </w:tcPr>
          <w:p w14:paraId="0D6CEBE8" w14:textId="77777777" w:rsidR="00741819" w:rsidRPr="00391DAC" w:rsidRDefault="00741819" w:rsidP="00584CFE">
            <w:pPr>
              <w:jc w:val="center"/>
            </w:pPr>
          </w:p>
        </w:tc>
        <w:tc>
          <w:tcPr>
            <w:tcW w:w="567" w:type="dxa"/>
            <w:noWrap/>
            <w:hideMark/>
          </w:tcPr>
          <w:p w14:paraId="26A2EC30" w14:textId="77777777" w:rsidR="00741819" w:rsidRPr="00391DAC" w:rsidRDefault="00741819" w:rsidP="00584CFE">
            <w:pPr>
              <w:jc w:val="center"/>
            </w:pPr>
            <w:r w:rsidRPr="00391DAC">
              <w:t>x</w:t>
            </w:r>
          </w:p>
        </w:tc>
        <w:tc>
          <w:tcPr>
            <w:tcW w:w="567" w:type="dxa"/>
            <w:noWrap/>
            <w:hideMark/>
          </w:tcPr>
          <w:p w14:paraId="534BBD29" w14:textId="77777777" w:rsidR="00741819" w:rsidRPr="00391DAC" w:rsidRDefault="00741819" w:rsidP="00584CFE">
            <w:pPr>
              <w:jc w:val="center"/>
            </w:pPr>
            <w:r w:rsidRPr="00391DAC">
              <w:t>x</w:t>
            </w:r>
          </w:p>
        </w:tc>
        <w:tc>
          <w:tcPr>
            <w:tcW w:w="567" w:type="dxa"/>
            <w:noWrap/>
            <w:hideMark/>
          </w:tcPr>
          <w:p w14:paraId="1BA4B1ED" w14:textId="77777777" w:rsidR="00741819" w:rsidRPr="00391DAC" w:rsidRDefault="00741819" w:rsidP="00584CFE">
            <w:pPr>
              <w:jc w:val="center"/>
            </w:pPr>
            <w:r w:rsidRPr="00391DAC">
              <w:t>x</w:t>
            </w:r>
          </w:p>
        </w:tc>
        <w:tc>
          <w:tcPr>
            <w:tcW w:w="567" w:type="dxa"/>
            <w:noWrap/>
            <w:hideMark/>
          </w:tcPr>
          <w:p w14:paraId="184A9762" w14:textId="77777777" w:rsidR="00741819" w:rsidRPr="00391DAC" w:rsidRDefault="00741819" w:rsidP="00584CFE">
            <w:pPr>
              <w:jc w:val="center"/>
            </w:pPr>
          </w:p>
        </w:tc>
        <w:tc>
          <w:tcPr>
            <w:tcW w:w="567" w:type="dxa"/>
            <w:noWrap/>
            <w:hideMark/>
          </w:tcPr>
          <w:p w14:paraId="009E4C9E" w14:textId="77777777" w:rsidR="00741819" w:rsidRPr="00391DAC" w:rsidRDefault="00741819" w:rsidP="00584CFE">
            <w:pPr>
              <w:jc w:val="center"/>
            </w:pPr>
          </w:p>
        </w:tc>
      </w:tr>
      <w:tr w:rsidR="00584CFE" w:rsidRPr="00391DAC" w14:paraId="0478F936" w14:textId="77777777" w:rsidTr="00584CFE">
        <w:trPr>
          <w:trHeight w:val="295"/>
        </w:trPr>
        <w:tc>
          <w:tcPr>
            <w:tcW w:w="519" w:type="dxa"/>
            <w:noWrap/>
            <w:hideMark/>
          </w:tcPr>
          <w:p w14:paraId="6C304D5D" w14:textId="77777777" w:rsidR="00741819" w:rsidRPr="00391DAC" w:rsidRDefault="00741819" w:rsidP="00584CFE">
            <w:pPr>
              <w:jc w:val="center"/>
            </w:pPr>
            <w:r w:rsidRPr="00391DAC">
              <w:t>4</w:t>
            </w:r>
          </w:p>
        </w:tc>
        <w:tc>
          <w:tcPr>
            <w:tcW w:w="2857" w:type="dxa"/>
            <w:noWrap/>
            <w:hideMark/>
          </w:tcPr>
          <w:p w14:paraId="1414E4CB" w14:textId="0D67F6B3" w:rsidR="00741819" w:rsidRPr="00391DAC" w:rsidRDefault="00741819" w:rsidP="00584CFE">
            <w:pPr>
              <w:jc w:val="center"/>
            </w:pPr>
            <w:r w:rsidRPr="00391DAC">
              <w:t xml:space="preserve">Lidzbark Warmiński </w:t>
            </w:r>
            <w:r w:rsidR="003B6A71">
              <w:t xml:space="preserve">miasto </w:t>
            </w:r>
          </w:p>
        </w:tc>
        <w:tc>
          <w:tcPr>
            <w:tcW w:w="1002" w:type="dxa"/>
            <w:noWrap/>
            <w:hideMark/>
          </w:tcPr>
          <w:p w14:paraId="009A0AE7" w14:textId="77777777" w:rsidR="00741819" w:rsidRPr="00391DAC" w:rsidRDefault="00741819" w:rsidP="00584CFE">
            <w:pPr>
              <w:jc w:val="center"/>
            </w:pPr>
            <w:r w:rsidRPr="00391DAC">
              <w:t>30.08</w:t>
            </w:r>
          </w:p>
        </w:tc>
        <w:tc>
          <w:tcPr>
            <w:tcW w:w="820" w:type="dxa"/>
            <w:noWrap/>
            <w:hideMark/>
          </w:tcPr>
          <w:p w14:paraId="30A0FA83" w14:textId="77777777" w:rsidR="00741819" w:rsidRPr="00391DAC" w:rsidRDefault="00741819" w:rsidP="00584CFE">
            <w:pPr>
              <w:jc w:val="center"/>
            </w:pPr>
            <w:r w:rsidRPr="00391DAC">
              <w:t>9</w:t>
            </w:r>
          </w:p>
        </w:tc>
        <w:tc>
          <w:tcPr>
            <w:tcW w:w="567" w:type="dxa"/>
            <w:noWrap/>
            <w:hideMark/>
          </w:tcPr>
          <w:p w14:paraId="2AB74F15" w14:textId="77777777" w:rsidR="00741819" w:rsidRPr="00391DAC" w:rsidRDefault="00741819" w:rsidP="00584CFE">
            <w:pPr>
              <w:jc w:val="center"/>
            </w:pPr>
            <w:r w:rsidRPr="00391DAC">
              <w:t>x</w:t>
            </w:r>
          </w:p>
        </w:tc>
        <w:tc>
          <w:tcPr>
            <w:tcW w:w="567" w:type="dxa"/>
            <w:noWrap/>
            <w:hideMark/>
          </w:tcPr>
          <w:p w14:paraId="55618F4A" w14:textId="77777777" w:rsidR="00741819" w:rsidRPr="00391DAC" w:rsidRDefault="00741819" w:rsidP="00584CFE">
            <w:pPr>
              <w:jc w:val="center"/>
            </w:pPr>
            <w:r w:rsidRPr="00391DAC">
              <w:t>x</w:t>
            </w:r>
          </w:p>
        </w:tc>
        <w:tc>
          <w:tcPr>
            <w:tcW w:w="567" w:type="dxa"/>
            <w:noWrap/>
            <w:hideMark/>
          </w:tcPr>
          <w:p w14:paraId="1AC2E3FD" w14:textId="77777777" w:rsidR="00741819" w:rsidRPr="00391DAC" w:rsidRDefault="00741819" w:rsidP="00584CFE">
            <w:pPr>
              <w:jc w:val="center"/>
            </w:pPr>
            <w:r w:rsidRPr="00391DAC">
              <w:t>x</w:t>
            </w:r>
          </w:p>
        </w:tc>
        <w:tc>
          <w:tcPr>
            <w:tcW w:w="567" w:type="dxa"/>
            <w:noWrap/>
            <w:hideMark/>
          </w:tcPr>
          <w:p w14:paraId="41B11177" w14:textId="77777777" w:rsidR="00741819" w:rsidRPr="00391DAC" w:rsidRDefault="00741819" w:rsidP="00584CFE">
            <w:pPr>
              <w:jc w:val="center"/>
            </w:pPr>
            <w:r w:rsidRPr="00391DAC">
              <w:t>x</w:t>
            </w:r>
          </w:p>
        </w:tc>
        <w:tc>
          <w:tcPr>
            <w:tcW w:w="567" w:type="dxa"/>
            <w:noWrap/>
            <w:hideMark/>
          </w:tcPr>
          <w:p w14:paraId="40F7D0AE" w14:textId="77777777" w:rsidR="00741819" w:rsidRPr="00391DAC" w:rsidRDefault="00741819" w:rsidP="00584CFE">
            <w:pPr>
              <w:jc w:val="center"/>
            </w:pPr>
            <w:r w:rsidRPr="00391DAC">
              <w:t>x</w:t>
            </w:r>
          </w:p>
        </w:tc>
        <w:tc>
          <w:tcPr>
            <w:tcW w:w="567" w:type="dxa"/>
            <w:noWrap/>
            <w:hideMark/>
          </w:tcPr>
          <w:p w14:paraId="7E0D83DD" w14:textId="77777777" w:rsidR="00741819" w:rsidRPr="00391DAC" w:rsidRDefault="00741819" w:rsidP="00584CFE">
            <w:pPr>
              <w:jc w:val="center"/>
            </w:pPr>
          </w:p>
        </w:tc>
        <w:tc>
          <w:tcPr>
            <w:tcW w:w="567" w:type="dxa"/>
            <w:noWrap/>
            <w:hideMark/>
          </w:tcPr>
          <w:p w14:paraId="6788C1A0" w14:textId="77777777" w:rsidR="00741819" w:rsidRPr="00391DAC" w:rsidRDefault="00741819" w:rsidP="00584CFE">
            <w:pPr>
              <w:jc w:val="center"/>
            </w:pPr>
          </w:p>
        </w:tc>
      </w:tr>
      <w:tr w:rsidR="00584CFE" w:rsidRPr="00391DAC" w14:paraId="3CACD630" w14:textId="77777777" w:rsidTr="00584CFE">
        <w:trPr>
          <w:trHeight w:val="295"/>
        </w:trPr>
        <w:tc>
          <w:tcPr>
            <w:tcW w:w="519" w:type="dxa"/>
            <w:noWrap/>
            <w:hideMark/>
          </w:tcPr>
          <w:p w14:paraId="2FFD372E" w14:textId="77777777" w:rsidR="00741819" w:rsidRPr="00391DAC" w:rsidRDefault="00741819" w:rsidP="00584CFE">
            <w:pPr>
              <w:jc w:val="center"/>
            </w:pPr>
            <w:r w:rsidRPr="00391DAC">
              <w:t>5</w:t>
            </w:r>
          </w:p>
        </w:tc>
        <w:tc>
          <w:tcPr>
            <w:tcW w:w="2857" w:type="dxa"/>
            <w:noWrap/>
            <w:hideMark/>
          </w:tcPr>
          <w:p w14:paraId="203A99C8" w14:textId="382E965B" w:rsidR="00741819" w:rsidRPr="00391DAC" w:rsidRDefault="00741819" w:rsidP="00584CFE">
            <w:pPr>
              <w:jc w:val="center"/>
            </w:pPr>
            <w:r w:rsidRPr="00391DAC">
              <w:t xml:space="preserve">Lidzbark Warmiński </w:t>
            </w:r>
            <w:r w:rsidR="003B6A71">
              <w:t>gmina</w:t>
            </w:r>
          </w:p>
        </w:tc>
        <w:tc>
          <w:tcPr>
            <w:tcW w:w="1002" w:type="dxa"/>
            <w:noWrap/>
            <w:hideMark/>
          </w:tcPr>
          <w:p w14:paraId="032A5EBC" w14:textId="77777777" w:rsidR="00741819" w:rsidRPr="00391DAC" w:rsidRDefault="00741819" w:rsidP="00584CFE">
            <w:pPr>
              <w:jc w:val="center"/>
            </w:pPr>
            <w:r w:rsidRPr="00391DAC">
              <w:t>30.08</w:t>
            </w:r>
          </w:p>
        </w:tc>
        <w:tc>
          <w:tcPr>
            <w:tcW w:w="820" w:type="dxa"/>
            <w:noWrap/>
            <w:hideMark/>
          </w:tcPr>
          <w:p w14:paraId="0B80F3F1" w14:textId="77777777" w:rsidR="00741819" w:rsidRPr="00391DAC" w:rsidRDefault="00741819" w:rsidP="00584CFE">
            <w:pPr>
              <w:jc w:val="center"/>
            </w:pPr>
            <w:r w:rsidRPr="00391DAC">
              <w:t>11</w:t>
            </w:r>
          </w:p>
        </w:tc>
        <w:tc>
          <w:tcPr>
            <w:tcW w:w="567" w:type="dxa"/>
            <w:noWrap/>
            <w:hideMark/>
          </w:tcPr>
          <w:p w14:paraId="6D1B2D62" w14:textId="77777777" w:rsidR="00741819" w:rsidRPr="00391DAC" w:rsidRDefault="00741819" w:rsidP="00584CFE">
            <w:pPr>
              <w:jc w:val="center"/>
            </w:pPr>
            <w:r w:rsidRPr="00391DAC">
              <w:t>x</w:t>
            </w:r>
          </w:p>
        </w:tc>
        <w:tc>
          <w:tcPr>
            <w:tcW w:w="567" w:type="dxa"/>
            <w:noWrap/>
            <w:hideMark/>
          </w:tcPr>
          <w:p w14:paraId="46A8E85A" w14:textId="77777777" w:rsidR="00741819" w:rsidRPr="00391DAC" w:rsidRDefault="00741819" w:rsidP="00584CFE">
            <w:pPr>
              <w:jc w:val="center"/>
            </w:pPr>
            <w:r w:rsidRPr="00391DAC">
              <w:t>x</w:t>
            </w:r>
          </w:p>
        </w:tc>
        <w:tc>
          <w:tcPr>
            <w:tcW w:w="567" w:type="dxa"/>
            <w:noWrap/>
            <w:hideMark/>
          </w:tcPr>
          <w:p w14:paraId="58E694A5" w14:textId="77777777" w:rsidR="00741819" w:rsidRPr="00391DAC" w:rsidRDefault="00741819" w:rsidP="00584CFE">
            <w:pPr>
              <w:jc w:val="center"/>
            </w:pPr>
            <w:r w:rsidRPr="00391DAC">
              <w:t>x</w:t>
            </w:r>
          </w:p>
        </w:tc>
        <w:tc>
          <w:tcPr>
            <w:tcW w:w="567" w:type="dxa"/>
            <w:noWrap/>
            <w:hideMark/>
          </w:tcPr>
          <w:p w14:paraId="20E15084" w14:textId="77777777" w:rsidR="00741819" w:rsidRPr="00391DAC" w:rsidRDefault="00741819" w:rsidP="00584CFE">
            <w:pPr>
              <w:jc w:val="center"/>
            </w:pPr>
            <w:r w:rsidRPr="00391DAC">
              <w:t>x</w:t>
            </w:r>
          </w:p>
        </w:tc>
        <w:tc>
          <w:tcPr>
            <w:tcW w:w="567" w:type="dxa"/>
            <w:noWrap/>
            <w:hideMark/>
          </w:tcPr>
          <w:p w14:paraId="7EDA91DF" w14:textId="77777777" w:rsidR="00741819" w:rsidRPr="00391DAC" w:rsidRDefault="00741819" w:rsidP="00584CFE">
            <w:pPr>
              <w:jc w:val="center"/>
            </w:pPr>
            <w:r w:rsidRPr="00391DAC">
              <w:t>x</w:t>
            </w:r>
          </w:p>
        </w:tc>
        <w:tc>
          <w:tcPr>
            <w:tcW w:w="567" w:type="dxa"/>
            <w:noWrap/>
            <w:hideMark/>
          </w:tcPr>
          <w:p w14:paraId="221B0183" w14:textId="77777777" w:rsidR="00741819" w:rsidRPr="00391DAC" w:rsidRDefault="00741819" w:rsidP="00584CFE">
            <w:pPr>
              <w:jc w:val="center"/>
            </w:pPr>
          </w:p>
        </w:tc>
        <w:tc>
          <w:tcPr>
            <w:tcW w:w="567" w:type="dxa"/>
            <w:noWrap/>
            <w:hideMark/>
          </w:tcPr>
          <w:p w14:paraId="0115CED8" w14:textId="77777777" w:rsidR="00741819" w:rsidRPr="00391DAC" w:rsidRDefault="00741819" w:rsidP="00584CFE">
            <w:pPr>
              <w:jc w:val="center"/>
            </w:pPr>
            <w:r w:rsidRPr="00391DAC">
              <w:t>x</w:t>
            </w:r>
          </w:p>
        </w:tc>
      </w:tr>
      <w:tr w:rsidR="00584CFE" w:rsidRPr="00391DAC" w14:paraId="08DC94B2" w14:textId="77777777" w:rsidTr="00584CFE">
        <w:trPr>
          <w:trHeight w:val="295"/>
        </w:trPr>
        <w:tc>
          <w:tcPr>
            <w:tcW w:w="519" w:type="dxa"/>
            <w:noWrap/>
            <w:hideMark/>
          </w:tcPr>
          <w:p w14:paraId="4DA1BF3D" w14:textId="77777777" w:rsidR="00741819" w:rsidRPr="00391DAC" w:rsidRDefault="00741819" w:rsidP="00584CFE">
            <w:pPr>
              <w:jc w:val="center"/>
            </w:pPr>
            <w:r w:rsidRPr="00391DAC">
              <w:t>6</w:t>
            </w:r>
          </w:p>
        </w:tc>
        <w:tc>
          <w:tcPr>
            <w:tcW w:w="2857" w:type="dxa"/>
            <w:noWrap/>
            <w:hideMark/>
          </w:tcPr>
          <w:p w14:paraId="51325742" w14:textId="77777777" w:rsidR="00741819" w:rsidRPr="00391DAC" w:rsidRDefault="00741819" w:rsidP="00584CFE">
            <w:pPr>
              <w:jc w:val="center"/>
            </w:pPr>
            <w:r w:rsidRPr="00391DAC">
              <w:t>Bartoszyce</w:t>
            </w:r>
          </w:p>
        </w:tc>
        <w:tc>
          <w:tcPr>
            <w:tcW w:w="1002" w:type="dxa"/>
            <w:noWrap/>
            <w:hideMark/>
          </w:tcPr>
          <w:p w14:paraId="134A5F7D" w14:textId="77777777" w:rsidR="00741819" w:rsidRPr="00391DAC" w:rsidRDefault="00741819" w:rsidP="00584CFE">
            <w:pPr>
              <w:jc w:val="center"/>
            </w:pPr>
            <w:r w:rsidRPr="00391DAC">
              <w:t>08.09</w:t>
            </w:r>
          </w:p>
        </w:tc>
        <w:tc>
          <w:tcPr>
            <w:tcW w:w="820" w:type="dxa"/>
            <w:noWrap/>
            <w:hideMark/>
          </w:tcPr>
          <w:p w14:paraId="273DF017" w14:textId="77777777" w:rsidR="00741819" w:rsidRPr="00391DAC" w:rsidRDefault="00741819" w:rsidP="00584CFE">
            <w:pPr>
              <w:jc w:val="center"/>
            </w:pPr>
            <w:r w:rsidRPr="00391DAC">
              <w:t>25</w:t>
            </w:r>
          </w:p>
        </w:tc>
        <w:tc>
          <w:tcPr>
            <w:tcW w:w="567" w:type="dxa"/>
            <w:noWrap/>
            <w:hideMark/>
          </w:tcPr>
          <w:p w14:paraId="0E30663E" w14:textId="77777777" w:rsidR="00741819" w:rsidRPr="00391DAC" w:rsidRDefault="00741819" w:rsidP="00584CFE">
            <w:pPr>
              <w:jc w:val="center"/>
            </w:pPr>
            <w:r w:rsidRPr="00391DAC">
              <w:t>x</w:t>
            </w:r>
          </w:p>
        </w:tc>
        <w:tc>
          <w:tcPr>
            <w:tcW w:w="567" w:type="dxa"/>
            <w:noWrap/>
            <w:hideMark/>
          </w:tcPr>
          <w:p w14:paraId="71CF21BA" w14:textId="77777777" w:rsidR="00741819" w:rsidRPr="00391DAC" w:rsidRDefault="00741819" w:rsidP="00584CFE">
            <w:pPr>
              <w:jc w:val="center"/>
            </w:pPr>
            <w:r w:rsidRPr="00391DAC">
              <w:t>x</w:t>
            </w:r>
          </w:p>
        </w:tc>
        <w:tc>
          <w:tcPr>
            <w:tcW w:w="567" w:type="dxa"/>
            <w:noWrap/>
            <w:hideMark/>
          </w:tcPr>
          <w:p w14:paraId="324DC82B" w14:textId="77777777" w:rsidR="00741819" w:rsidRPr="00391DAC" w:rsidRDefault="00741819" w:rsidP="00584CFE">
            <w:pPr>
              <w:jc w:val="center"/>
            </w:pPr>
            <w:r>
              <w:t>X</w:t>
            </w:r>
          </w:p>
        </w:tc>
        <w:tc>
          <w:tcPr>
            <w:tcW w:w="567" w:type="dxa"/>
            <w:noWrap/>
            <w:hideMark/>
          </w:tcPr>
          <w:p w14:paraId="6D04ED2A" w14:textId="77777777" w:rsidR="00741819" w:rsidRPr="00391DAC" w:rsidRDefault="00741819" w:rsidP="00584CFE">
            <w:pPr>
              <w:jc w:val="center"/>
            </w:pPr>
            <w:r w:rsidRPr="00391DAC">
              <w:t>x</w:t>
            </w:r>
          </w:p>
        </w:tc>
        <w:tc>
          <w:tcPr>
            <w:tcW w:w="567" w:type="dxa"/>
            <w:noWrap/>
            <w:hideMark/>
          </w:tcPr>
          <w:p w14:paraId="710B5266" w14:textId="77777777" w:rsidR="00741819" w:rsidRPr="00391DAC" w:rsidRDefault="00741819" w:rsidP="00584CFE">
            <w:pPr>
              <w:jc w:val="center"/>
            </w:pPr>
            <w:r w:rsidRPr="00391DAC">
              <w:t>x</w:t>
            </w:r>
          </w:p>
        </w:tc>
        <w:tc>
          <w:tcPr>
            <w:tcW w:w="567" w:type="dxa"/>
            <w:noWrap/>
            <w:hideMark/>
          </w:tcPr>
          <w:p w14:paraId="5A6513DB" w14:textId="77777777" w:rsidR="00741819" w:rsidRPr="00391DAC" w:rsidRDefault="00741819" w:rsidP="00584CFE">
            <w:pPr>
              <w:jc w:val="center"/>
            </w:pPr>
            <w:r w:rsidRPr="00391DAC">
              <w:t>x</w:t>
            </w:r>
          </w:p>
        </w:tc>
        <w:tc>
          <w:tcPr>
            <w:tcW w:w="567" w:type="dxa"/>
            <w:noWrap/>
            <w:hideMark/>
          </w:tcPr>
          <w:p w14:paraId="72B79BB0" w14:textId="77777777" w:rsidR="00741819" w:rsidRPr="00391DAC" w:rsidRDefault="00741819" w:rsidP="00584CFE">
            <w:pPr>
              <w:jc w:val="center"/>
            </w:pPr>
            <w:r w:rsidRPr="00391DAC">
              <w:t>x</w:t>
            </w:r>
          </w:p>
        </w:tc>
      </w:tr>
      <w:tr w:rsidR="00584CFE" w:rsidRPr="00391DAC" w14:paraId="3738854B" w14:textId="77777777" w:rsidTr="00584CFE">
        <w:trPr>
          <w:trHeight w:val="295"/>
        </w:trPr>
        <w:tc>
          <w:tcPr>
            <w:tcW w:w="519" w:type="dxa"/>
            <w:noWrap/>
            <w:hideMark/>
          </w:tcPr>
          <w:p w14:paraId="1141178E" w14:textId="77777777" w:rsidR="00741819" w:rsidRPr="00391DAC" w:rsidRDefault="00741819" w:rsidP="00584CFE">
            <w:pPr>
              <w:jc w:val="center"/>
            </w:pPr>
            <w:r w:rsidRPr="00391DAC">
              <w:t>7</w:t>
            </w:r>
          </w:p>
        </w:tc>
        <w:tc>
          <w:tcPr>
            <w:tcW w:w="2857" w:type="dxa"/>
            <w:noWrap/>
            <w:hideMark/>
          </w:tcPr>
          <w:p w14:paraId="0931607B" w14:textId="77777777" w:rsidR="00741819" w:rsidRPr="00391DAC" w:rsidRDefault="00741819" w:rsidP="00584CFE">
            <w:pPr>
              <w:jc w:val="center"/>
            </w:pPr>
            <w:r w:rsidRPr="00391DAC">
              <w:t>Bisztynek</w:t>
            </w:r>
          </w:p>
        </w:tc>
        <w:tc>
          <w:tcPr>
            <w:tcW w:w="1002" w:type="dxa"/>
            <w:noWrap/>
            <w:hideMark/>
          </w:tcPr>
          <w:p w14:paraId="464F0382" w14:textId="77777777" w:rsidR="00741819" w:rsidRPr="00391DAC" w:rsidRDefault="00741819" w:rsidP="00584CFE">
            <w:pPr>
              <w:jc w:val="center"/>
            </w:pPr>
            <w:r w:rsidRPr="00391DAC">
              <w:t>17.08</w:t>
            </w:r>
          </w:p>
        </w:tc>
        <w:tc>
          <w:tcPr>
            <w:tcW w:w="820" w:type="dxa"/>
            <w:noWrap/>
            <w:hideMark/>
          </w:tcPr>
          <w:p w14:paraId="60466E3D" w14:textId="77777777" w:rsidR="00741819" w:rsidRPr="00391DAC" w:rsidRDefault="00741819" w:rsidP="00584CFE">
            <w:pPr>
              <w:jc w:val="center"/>
            </w:pPr>
            <w:r w:rsidRPr="00391DAC">
              <w:t>10</w:t>
            </w:r>
          </w:p>
        </w:tc>
        <w:tc>
          <w:tcPr>
            <w:tcW w:w="567" w:type="dxa"/>
            <w:noWrap/>
            <w:hideMark/>
          </w:tcPr>
          <w:p w14:paraId="08FFF61A" w14:textId="77777777" w:rsidR="00741819" w:rsidRPr="00391DAC" w:rsidRDefault="00741819" w:rsidP="00584CFE">
            <w:pPr>
              <w:jc w:val="center"/>
            </w:pPr>
            <w:r w:rsidRPr="00391DAC">
              <w:t>x</w:t>
            </w:r>
          </w:p>
        </w:tc>
        <w:tc>
          <w:tcPr>
            <w:tcW w:w="567" w:type="dxa"/>
            <w:noWrap/>
            <w:hideMark/>
          </w:tcPr>
          <w:p w14:paraId="5E90F20D" w14:textId="77777777" w:rsidR="00741819" w:rsidRPr="00391DAC" w:rsidRDefault="00741819" w:rsidP="00584CFE">
            <w:pPr>
              <w:jc w:val="center"/>
            </w:pPr>
            <w:r w:rsidRPr="00391DAC">
              <w:t>x</w:t>
            </w:r>
          </w:p>
        </w:tc>
        <w:tc>
          <w:tcPr>
            <w:tcW w:w="567" w:type="dxa"/>
            <w:noWrap/>
            <w:hideMark/>
          </w:tcPr>
          <w:p w14:paraId="79A2B5CF" w14:textId="77777777" w:rsidR="00741819" w:rsidRPr="00391DAC" w:rsidRDefault="00741819" w:rsidP="00584CFE">
            <w:pPr>
              <w:jc w:val="center"/>
            </w:pPr>
            <w:r w:rsidRPr="00391DAC">
              <w:t>x</w:t>
            </w:r>
          </w:p>
        </w:tc>
        <w:tc>
          <w:tcPr>
            <w:tcW w:w="567" w:type="dxa"/>
            <w:noWrap/>
            <w:hideMark/>
          </w:tcPr>
          <w:p w14:paraId="7225C546" w14:textId="77777777" w:rsidR="00741819" w:rsidRPr="00391DAC" w:rsidRDefault="00741819" w:rsidP="00584CFE">
            <w:pPr>
              <w:jc w:val="center"/>
            </w:pPr>
            <w:r w:rsidRPr="00391DAC">
              <w:t>x</w:t>
            </w:r>
          </w:p>
        </w:tc>
        <w:tc>
          <w:tcPr>
            <w:tcW w:w="567" w:type="dxa"/>
            <w:noWrap/>
            <w:hideMark/>
          </w:tcPr>
          <w:p w14:paraId="2E0E1108" w14:textId="77777777" w:rsidR="00741819" w:rsidRPr="00391DAC" w:rsidRDefault="00741819" w:rsidP="00584CFE">
            <w:pPr>
              <w:jc w:val="center"/>
            </w:pPr>
            <w:r w:rsidRPr="00391DAC">
              <w:t>x</w:t>
            </w:r>
          </w:p>
        </w:tc>
        <w:tc>
          <w:tcPr>
            <w:tcW w:w="567" w:type="dxa"/>
            <w:noWrap/>
            <w:hideMark/>
          </w:tcPr>
          <w:p w14:paraId="6CB02A75" w14:textId="77777777" w:rsidR="00741819" w:rsidRPr="00391DAC" w:rsidRDefault="00741819" w:rsidP="00584CFE">
            <w:pPr>
              <w:jc w:val="center"/>
            </w:pPr>
            <w:r w:rsidRPr="00391DAC">
              <w:t>x</w:t>
            </w:r>
          </w:p>
        </w:tc>
        <w:tc>
          <w:tcPr>
            <w:tcW w:w="567" w:type="dxa"/>
            <w:noWrap/>
            <w:hideMark/>
          </w:tcPr>
          <w:p w14:paraId="3D59C071" w14:textId="77777777" w:rsidR="00741819" w:rsidRPr="00391DAC" w:rsidRDefault="00741819" w:rsidP="00584CFE">
            <w:pPr>
              <w:jc w:val="center"/>
            </w:pPr>
            <w:r w:rsidRPr="00391DAC">
              <w:t>x</w:t>
            </w:r>
          </w:p>
        </w:tc>
      </w:tr>
      <w:tr w:rsidR="00584CFE" w:rsidRPr="00391DAC" w14:paraId="50B677C5" w14:textId="77777777" w:rsidTr="00584CFE">
        <w:trPr>
          <w:trHeight w:val="295"/>
        </w:trPr>
        <w:tc>
          <w:tcPr>
            <w:tcW w:w="519" w:type="dxa"/>
            <w:noWrap/>
            <w:hideMark/>
          </w:tcPr>
          <w:p w14:paraId="0E5E6AB6" w14:textId="77777777" w:rsidR="00741819" w:rsidRPr="00391DAC" w:rsidRDefault="00741819" w:rsidP="00584CFE">
            <w:pPr>
              <w:jc w:val="center"/>
            </w:pPr>
            <w:r w:rsidRPr="00391DAC">
              <w:t>8</w:t>
            </w:r>
          </w:p>
        </w:tc>
        <w:tc>
          <w:tcPr>
            <w:tcW w:w="2857" w:type="dxa"/>
            <w:noWrap/>
            <w:hideMark/>
          </w:tcPr>
          <w:p w14:paraId="57308123" w14:textId="77777777" w:rsidR="00741819" w:rsidRPr="00391DAC" w:rsidRDefault="00741819" w:rsidP="00584CFE">
            <w:pPr>
              <w:jc w:val="center"/>
            </w:pPr>
            <w:r w:rsidRPr="00391DAC">
              <w:t>Lubomino</w:t>
            </w:r>
          </w:p>
        </w:tc>
        <w:tc>
          <w:tcPr>
            <w:tcW w:w="1002" w:type="dxa"/>
            <w:noWrap/>
            <w:hideMark/>
          </w:tcPr>
          <w:p w14:paraId="7AD6FE51" w14:textId="77777777" w:rsidR="00741819" w:rsidRPr="00391DAC" w:rsidRDefault="00741819" w:rsidP="00584CFE">
            <w:pPr>
              <w:jc w:val="center"/>
            </w:pPr>
            <w:r w:rsidRPr="00391DAC">
              <w:t>31.08</w:t>
            </w:r>
          </w:p>
        </w:tc>
        <w:tc>
          <w:tcPr>
            <w:tcW w:w="820" w:type="dxa"/>
            <w:noWrap/>
            <w:hideMark/>
          </w:tcPr>
          <w:p w14:paraId="24E76B21" w14:textId="77777777" w:rsidR="00741819" w:rsidRPr="00391DAC" w:rsidRDefault="00741819" w:rsidP="00584CFE">
            <w:pPr>
              <w:jc w:val="center"/>
            </w:pPr>
            <w:r w:rsidRPr="00391DAC">
              <w:t>18</w:t>
            </w:r>
          </w:p>
        </w:tc>
        <w:tc>
          <w:tcPr>
            <w:tcW w:w="567" w:type="dxa"/>
            <w:noWrap/>
            <w:hideMark/>
          </w:tcPr>
          <w:p w14:paraId="5D0594A6" w14:textId="77777777" w:rsidR="00741819" w:rsidRPr="00391DAC" w:rsidRDefault="00741819" w:rsidP="00584CFE">
            <w:pPr>
              <w:jc w:val="center"/>
            </w:pPr>
            <w:r w:rsidRPr="00391DAC">
              <w:t>x</w:t>
            </w:r>
          </w:p>
        </w:tc>
        <w:tc>
          <w:tcPr>
            <w:tcW w:w="567" w:type="dxa"/>
            <w:noWrap/>
            <w:hideMark/>
          </w:tcPr>
          <w:p w14:paraId="3A247EF8" w14:textId="77777777" w:rsidR="00741819" w:rsidRPr="00391DAC" w:rsidRDefault="00741819" w:rsidP="00584CFE">
            <w:pPr>
              <w:jc w:val="center"/>
            </w:pPr>
            <w:r w:rsidRPr="00391DAC">
              <w:t>x</w:t>
            </w:r>
          </w:p>
        </w:tc>
        <w:tc>
          <w:tcPr>
            <w:tcW w:w="567" w:type="dxa"/>
            <w:noWrap/>
            <w:hideMark/>
          </w:tcPr>
          <w:p w14:paraId="2527C1B1" w14:textId="77777777" w:rsidR="00741819" w:rsidRPr="00391DAC" w:rsidRDefault="00741819" w:rsidP="00584CFE">
            <w:pPr>
              <w:jc w:val="center"/>
            </w:pPr>
            <w:r w:rsidRPr="00391DAC">
              <w:t>x</w:t>
            </w:r>
          </w:p>
        </w:tc>
        <w:tc>
          <w:tcPr>
            <w:tcW w:w="567" w:type="dxa"/>
            <w:noWrap/>
            <w:hideMark/>
          </w:tcPr>
          <w:p w14:paraId="013E75BA" w14:textId="77777777" w:rsidR="00741819" w:rsidRPr="00391DAC" w:rsidRDefault="00741819" w:rsidP="00584CFE">
            <w:pPr>
              <w:jc w:val="center"/>
            </w:pPr>
            <w:r w:rsidRPr="00391DAC">
              <w:t>x</w:t>
            </w:r>
          </w:p>
        </w:tc>
        <w:tc>
          <w:tcPr>
            <w:tcW w:w="567" w:type="dxa"/>
            <w:noWrap/>
            <w:hideMark/>
          </w:tcPr>
          <w:p w14:paraId="54370C8D" w14:textId="77777777" w:rsidR="00741819" w:rsidRPr="00391DAC" w:rsidRDefault="00741819" w:rsidP="00584CFE">
            <w:pPr>
              <w:jc w:val="center"/>
            </w:pPr>
            <w:r w:rsidRPr="00391DAC">
              <w:t>x</w:t>
            </w:r>
          </w:p>
        </w:tc>
        <w:tc>
          <w:tcPr>
            <w:tcW w:w="567" w:type="dxa"/>
            <w:noWrap/>
            <w:hideMark/>
          </w:tcPr>
          <w:p w14:paraId="5EE96EF7" w14:textId="77777777" w:rsidR="00741819" w:rsidRPr="00391DAC" w:rsidRDefault="00741819" w:rsidP="00584CFE">
            <w:pPr>
              <w:jc w:val="center"/>
            </w:pPr>
            <w:r w:rsidRPr="00391DAC">
              <w:t>x</w:t>
            </w:r>
          </w:p>
        </w:tc>
        <w:tc>
          <w:tcPr>
            <w:tcW w:w="567" w:type="dxa"/>
            <w:noWrap/>
            <w:hideMark/>
          </w:tcPr>
          <w:p w14:paraId="3C52D4B2" w14:textId="77777777" w:rsidR="00741819" w:rsidRPr="00391DAC" w:rsidRDefault="00741819" w:rsidP="00584CFE">
            <w:pPr>
              <w:jc w:val="center"/>
            </w:pPr>
            <w:r>
              <w:t>x</w:t>
            </w:r>
          </w:p>
        </w:tc>
      </w:tr>
      <w:tr w:rsidR="00584CFE" w:rsidRPr="00391DAC" w14:paraId="6C35EDF7" w14:textId="77777777" w:rsidTr="00584CFE">
        <w:trPr>
          <w:trHeight w:val="295"/>
        </w:trPr>
        <w:tc>
          <w:tcPr>
            <w:tcW w:w="519" w:type="dxa"/>
            <w:noWrap/>
            <w:hideMark/>
          </w:tcPr>
          <w:p w14:paraId="031DA8DF" w14:textId="77777777" w:rsidR="00741819" w:rsidRPr="00391DAC" w:rsidRDefault="00741819" w:rsidP="00584CFE">
            <w:pPr>
              <w:jc w:val="center"/>
            </w:pPr>
            <w:r w:rsidRPr="00391DAC">
              <w:t>9</w:t>
            </w:r>
          </w:p>
        </w:tc>
        <w:tc>
          <w:tcPr>
            <w:tcW w:w="2857" w:type="dxa"/>
            <w:noWrap/>
            <w:hideMark/>
          </w:tcPr>
          <w:p w14:paraId="23E4207F" w14:textId="77777777" w:rsidR="00741819" w:rsidRPr="00391DAC" w:rsidRDefault="00741819" w:rsidP="00584CFE">
            <w:pPr>
              <w:jc w:val="center"/>
            </w:pPr>
            <w:r w:rsidRPr="00391DAC">
              <w:t>Orneta</w:t>
            </w:r>
          </w:p>
        </w:tc>
        <w:tc>
          <w:tcPr>
            <w:tcW w:w="1002" w:type="dxa"/>
            <w:noWrap/>
            <w:hideMark/>
          </w:tcPr>
          <w:p w14:paraId="01BF656F" w14:textId="77777777" w:rsidR="00741819" w:rsidRPr="00391DAC" w:rsidRDefault="00741819" w:rsidP="00584CFE">
            <w:pPr>
              <w:jc w:val="center"/>
            </w:pPr>
            <w:r w:rsidRPr="00391DAC">
              <w:t>17.08</w:t>
            </w:r>
          </w:p>
        </w:tc>
        <w:tc>
          <w:tcPr>
            <w:tcW w:w="820" w:type="dxa"/>
            <w:noWrap/>
            <w:hideMark/>
          </w:tcPr>
          <w:p w14:paraId="26A30DC5" w14:textId="77777777" w:rsidR="00741819" w:rsidRPr="00391DAC" w:rsidRDefault="00741819" w:rsidP="00584CFE">
            <w:pPr>
              <w:jc w:val="center"/>
            </w:pPr>
            <w:r w:rsidRPr="00391DAC">
              <w:t>16</w:t>
            </w:r>
          </w:p>
        </w:tc>
        <w:tc>
          <w:tcPr>
            <w:tcW w:w="567" w:type="dxa"/>
            <w:noWrap/>
            <w:hideMark/>
          </w:tcPr>
          <w:p w14:paraId="58540C1E" w14:textId="77777777" w:rsidR="00741819" w:rsidRPr="00391DAC" w:rsidRDefault="00741819" w:rsidP="00584CFE">
            <w:pPr>
              <w:jc w:val="center"/>
            </w:pPr>
            <w:r w:rsidRPr="00391DAC">
              <w:t>x</w:t>
            </w:r>
          </w:p>
        </w:tc>
        <w:tc>
          <w:tcPr>
            <w:tcW w:w="567" w:type="dxa"/>
            <w:noWrap/>
            <w:hideMark/>
          </w:tcPr>
          <w:p w14:paraId="2B61CBAB" w14:textId="77777777" w:rsidR="00741819" w:rsidRPr="00391DAC" w:rsidRDefault="00741819" w:rsidP="00584CFE">
            <w:pPr>
              <w:jc w:val="center"/>
            </w:pPr>
            <w:r w:rsidRPr="00391DAC">
              <w:t>x</w:t>
            </w:r>
          </w:p>
        </w:tc>
        <w:tc>
          <w:tcPr>
            <w:tcW w:w="567" w:type="dxa"/>
            <w:noWrap/>
            <w:hideMark/>
          </w:tcPr>
          <w:p w14:paraId="61CF20C2" w14:textId="77777777" w:rsidR="00741819" w:rsidRPr="00391DAC" w:rsidRDefault="00741819" w:rsidP="00584CFE">
            <w:pPr>
              <w:jc w:val="center"/>
            </w:pPr>
            <w:r w:rsidRPr="00391DAC">
              <w:t>x</w:t>
            </w:r>
          </w:p>
        </w:tc>
        <w:tc>
          <w:tcPr>
            <w:tcW w:w="567" w:type="dxa"/>
            <w:noWrap/>
            <w:hideMark/>
          </w:tcPr>
          <w:p w14:paraId="622890CF" w14:textId="77777777" w:rsidR="00741819" w:rsidRPr="00391DAC" w:rsidRDefault="00741819" w:rsidP="00584CFE">
            <w:pPr>
              <w:jc w:val="center"/>
            </w:pPr>
            <w:r w:rsidRPr="00391DAC">
              <w:t>x</w:t>
            </w:r>
          </w:p>
        </w:tc>
        <w:tc>
          <w:tcPr>
            <w:tcW w:w="567" w:type="dxa"/>
            <w:noWrap/>
            <w:hideMark/>
          </w:tcPr>
          <w:p w14:paraId="49484956" w14:textId="77777777" w:rsidR="00741819" w:rsidRPr="00391DAC" w:rsidRDefault="00741819" w:rsidP="00584CFE">
            <w:pPr>
              <w:jc w:val="center"/>
            </w:pPr>
            <w:r w:rsidRPr="00391DAC">
              <w:t>x</w:t>
            </w:r>
          </w:p>
        </w:tc>
        <w:tc>
          <w:tcPr>
            <w:tcW w:w="567" w:type="dxa"/>
            <w:noWrap/>
            <w:hideMark/>
          </w:tcPr>
          <w:p w14:paraId="753256E9" w14:textId="77777777" w:rsidR="00741819" w:rsidRPr="00391DAC" w:rsidRDefault="00741819" w:rsidP="00584CFE">
            <w:pPr>
              <w:jc w:val="center"/>
            </w:pPr>
          </w:p>
        </w:tc>
        <w:tc>
          <w:tcPr>
            <w:tcW w:w="567" w:type="dxa"/>
            <w:noWrap/>
            <w:hideMark/>
          </w:tcPr>
          <w:p w14:paraId="273D0D5A" w14:textId="77777777" w:rsidR="00741819" w:rsidRPr="00391DAC" w:rsidRDefault="00741819" w:rsidP="00584CFE">
            <w:pPr>
              <w:jc w:val="center"/>
            </w:pPr>
            <w:r w:rsidRPr="00391DAC">
              <w:t>x</w:t>
            </w:r>
          </w:p>
        </w:tc>
      </w:tr>
      <w:tr w:rsidR="00584CFE" w:rsidRPr="00391DAC" w14:paraId="265684EF" w14:textId="77777777" w:rsidTr="00584CFE">
        <w:trPr>
          <w:trHeight w:val="295"/>
        </w:trPr>
        <w:tc>
          <w:tcPr>
            <w:tcW w:w="519" w:type="dxa"/>
            <w:noWrap/>
            <w:hideMark/>
          </w:tcPr>
          <w:p w14:paraId="6BF70661" w14:textId="77777777" w:rsidR="00741819" w:rsidRPr="00391DAC" w:rsidRDefault="00741819" w:rsidP="00584CFE">
            <w:pPr>
              <w:jc w:val="center"/>
            </w:pPr>
            <w:r w:rsidRPr="00391DAC">
              <w:t>10</w:t>
            </w:r>
          </w:p>
        </w:tc>
        <w:tc>
          <w:tcPr>
            <w:tcW w:w="2857" w:type="dxa"/>
            <w:noWrap/>
            <w:hideMark/>
          </w:tcPr>
          <w:p w14:paraId="7EBC9592" w14:textId="77777777" w:rsidR="00741819" w:rsidRPr="00391DAC" w:rsidRDefault="00741819" w:rsidP="00584CFE">
            <w:pPr>
              <w:jc w:val="center"/>
            </w:pPr>
            <w:r w:rsidRPr="00391DAC">
              <w:t>Kiwity</w:t>
            </w:r>
          </w:p>
        </w:tc>
        <w:tc>
          <w:tcPr>
            <w:tcW w:w="1002" w:type="dxa"/>
            <w:noWrap/>
            <w:hideMark/>
          </w:tcPr>
          <w:p w14:paraId="23C2F641" w14:textId="77777777" w:rsidR="00741819" w:rsidRPr="00391DAC" w:rsidRDefault="00741819" w:rsidP="00584CFE">
            <w:pPr>
              <w:jc w:val="center"/>
            </w:pPr>
            <w:r w:rsidRPr="00391DAC">
              <w:t>06.09</w:t>
            </w:r>
          </w:p>
        </w:tc>
        <w:tc>
          <w:tcPr>
            <w:tcW w:w="820" w:type="dxa"/>
            <w:noWrap/>
            <w:hideMark/>
          </w:tcPr>
          <w:p w14:paraId="096DEAF7" w14:textId="77777777" w:rsidR="00741819" w:rsidRPr="00391DAC" w:rsidRDefault="00741819" w:rsidP="00584CFE">
            <w:pPr>
              <w:jc w:val="center"/>
            </w:pPr>
            <w:r w:rsidRPr="00391DAC">
              <w:t>15</w:t>
            </w:r>
          </w:p>
        </w:tc>
        <w:tc>
          <w:tcPr>
            <w:tcW w:w="567" w:type="dxa"/>
            <w:noWrap/>
            <w:hideMark/>
          </w:tcPr>
          <w:p w14:paraId="58DBC6EB" w14:textId="77777777" w:rsidR="00741819" w:rsidRPr="00391DAC" w:rsidRDefault="00741819" w:rsidP="00584CFE">
            <w:pPr>
              <w:jc w:val="center"/>
            </w:pPr>
            <w:r w:rsidRPr="00391DAC">
              <w:t>x</w:t>
            </w:r>
          </w:p>
        </w:tc>
        <w:tc>
          <w:tcPr>
            <w:tcW w:w="567" w:type="dxa"/>
            <w:noWrap/>
            <w:hideMark/>
          </w:tcPr>
          <w:p w14:paraId="026B0043" w14:textId="77777777" w:rsidR="00741819" w:rsidRPr="00391DAC" w:rsidRDefault="00741819" w:rsidP="00584CFE">
            <w:pPr>
              <w:jc w:val="center"/>
            </w:pPr>
            <w:r w:rsidRPr="00391DAC">
              <w:t>x</w:t>
            </w:r>
          </w:p>
        </w:tc>
        <w:tc>
          <w:tcPr>
            <w:tcW w:w="567" w:type="dxa"/>
            <w:noWrap/>
            <w:hideMark/>
          </w:tcPr>
          <w:p w14:paraId="5DF5CA7A" w14:textId="77777777" w:rsidR="00741819" w:rsidRPr="00391DAC" w:rsidRDefault="00741819" w:rsidP="00584CFE">
            <w:pPr>
              <w:jc w:val="center"/>
            </w:pPr>
            <w:r w:rsidRPr="00391DAC">
              <w:t>x</w:t>
            </w:r>
          </w:p>
        </w:tc>
        <w:tc>
          <w:tcPr>
            <w:tcW w:w="567" w:type="dxa"/>
            <w:noWrap/>
            <w:hideMark/>
          </w:tcPr>
          <w:p w14:paraId="396596BF" w14:textId="77777777" w:rsidR="00741819" w:rsidRPr="00391DAC" w:rsidRDefault="00741819" w:rsidP="00584CFE">
            <w:pPr>
              <w:jc w:val="center"/>
            </w:pPr>
            <w:r w:rsidRPr="00391DAC">
              <w:t>x</w:t>
            </w:r>
          </w:p>
        </w:tc>
        <w:tc>
          <w:tcPr>
            <w:tcW w:w="567" w:type="dxa"/>
            <w:noWrap/>
            <w:hideMark/>
          </w:tcPr>
          <w:p w14:paraId="0954E180" w14:textId="77777777" w:rsidR="00741819" w:rsidRPr="00391DAC" w:rsidRDefault="00741819" w:rsidP="00584CFE">
            <w:pPr>
              <w:jc w:val="center"/>
            </w:pPr>
            <w:r w:rsidRPr="00391DAC">
              <w:t>x</w:t>
            </w:r>
          </w:p>
        </w:tc>
        <w:tc>
          <w:tcPr>
            <w:tcW w:w="567" w:type="dxa"/>
            <w:noWrap/>
            <w:hideMark/>
          </w:tcPr>
          <w:p w14:paraId="185BA340" w14:textId="77777777" w:rsidR="00741819" w:rsidRPr="00391DAC" w:rsidRDefault="00741819" w:rsidP="00584CFE">
            <w:pPr>
              <w:jc w:val="center"/>
            </w:pPr>
            <w:r w:rsidRPr="00391DAC">
              <w:t>x</w:t>
            </w:r>
          </w:p>
        </w:tc>
        <w:tc>
          <w:tcPr>
            <w:tcW w:w="567" w:type="dxa"/>
            <w:noWrap/>
            <w:hideMark/>
          </w:tcPr>
          <w:p w14:paraId="0E928720" w14:textId="77777777" w:rsidR="00741819" w:rsidRPr="00391DAC" w:rsidRDefault="00741819" w:rsidP="00584CFE">
            <w:pPr>
              <w:jc w:val="center"/>
            </w:pPr>
            <w:r w:rsidRPr="00391DAC">
              <w:t>x</w:t>
            </w:r>
          </w:p>
        </w:tc>
      </w:tr>
      <w:tr w:rsidR="00584CFE" w:rsidRPr="00391DAC" w14:paraId="06D0E8BA" w14:textId="77777777" w:rsidTr="00584CFE">
        <w:trPr>
          <w:trHeight w:val="295"/>
        </w:trPr>
        <w:tc>
          <w:tcPr>
            <w:tcW w:w="519" w:type="dxa"/>
            <w:noWrap/>
            <w:hideMark/>
          </w:tcPr>
          <w:p w14:paraId="6036820A" w14:textId="77777777" w:rsidR="00741819" w:rsidRPr="00391DAC" w:rsidRDefault="00741819" w:rsidP="00584CFE">
            <w:pPr>
              <w:jc w:val="center"/>
            </w:pPr>
            <w:r w:rsidRPr="00391DAC">
              <w:lastRenderedPageBreak/>
              <w:t>11</w:t>
            </w:r>
          </w:p>
        </w:tc>
        <w:tc>
          <w:tcPr>
            <w:tcW w:w="2857" w:type="dxa"/>
            <w:noWrap/>
            <w:hideMark/>
          </w:tcPr>
          <w:p w14:paraId="2627A2D6" w14:textId="370E9184" w:rsidR="00741819" w:rsidRPr="00391DAC" w:rsidRDefault="00741819" w:rsidP="003B6A71">
            <w:pPr>
              <w:jc w:val="center"/>
            </w:pPr>
            <w:r w:rsidRPr="00391DAC">
              <w:t>Górowo Iławeckie</w:t>
            </w:r>
            <w:r w:rsidR="003B6A71">
              <w:t xml:space="preserve"> miasto</w:t>
            </w:r>
          </w:p>
        </w:tc>
        <w:tc>
          <w:tcPr>
            <w:tcW w:w="1002" w:type="dxa"/>
            <w:noWrap/>
            <w:hideMark/>
          </w:tcPr>
          <w:p w14:paraId="599EA01E" w14:textId="77777777" w:rsidR="00741819" w:rsidRPr="00391DAC" w:rsidRDefault="00741819" w:rsidP="00584CFE">
            <w:pPr>
              <w:jc w:val="center"/>
            </w:pPr>
            <w:r w:rsidRPr="00391DAC">
              <w:t>07.09</w:t>
            </w:r>
          </w:p>
        </w:tc>
        <w:tc>
          <w:tcPr>
            <w:tcW w:w="820" w:type="dxa"/>
            <w:noWrap/>
            <w:hideMark/>
          </w:tcPr>
          <w:p w14:paraId="35717777" w14:textId="77777777" w:rsidR="00741819" w:rsidRPr="00391DAC" w:rsidRDefault="00741819" w:rsidP="00584CFE">
            <w:pPr>
              <w:jc w:val="center"/>
            </w:pPr>
            <w:r w:rsidRPr="00391DAC">
              <w:t>13</w:t>
            </w:r>
          </w:p>
        </w:tc>
        <w:tc>
          <w:tcPr>
            <w:tcW w:w="567" w:type="dxa"/>
            <w:noWrap/>
            <w:hideMark/>
          </w:tcPr>
          <w:p w14:paraId="5D00DE87" w14:textId="77777777" w:rsidR="00741819" w:rsidRPr="00391DAC" w:rsidRDefault="00741819" w:rsidP="00584CFE">
            <w:pPr>
              <w:jc w:val="center"/>
            </w:pPr>
            <w:r w:rsidRPr="00391DAC">
              <w:t>x</w:t>
            </w:r>
          </w:p>
        </w:tc>
        <w:tc>
          <w:tcPr>
            <w:tcW w:w="567" w:type="dxa"/>
            <w:noWrap/>
            <w:hideMark/>
          </w:tcPr>
          <w:p w14:paraId="0565DA22" w14:textId="77777777" w:rsidR="00741819" w:rsidRPr="00391DAC" w:rsidRDefault="00741819" w:rsidP="00584CFE">
            <w:pPr>
              <w:jc w:val="center"/>
            </w:pPr>
            <w:r w:rsidRPr="00391DAC">
              <w:t>x</w:t>
            </w:r>
          </w:p>
        </w:tc>
        <w:tc>
          <w:tcPr>
            <w:tcW w:w="567" w:type="dxa"/>
            <w:noWrap/>
            <w:hideMark/>
          </w:tcPr>
          <w:p w14:paraId="2F6DEBD9" w14:textId="77777777" w:rsidR="00741819" w:rsidRPr="00391DAC" w:rsidRDefault="00741819" w:rsidP="00584CFE">
            <w:pPr>
              <w:jc w:val="center"/>
            </w:pPr>
            <w:r w:rsidRPr="00391DAC">
              <w:t>x</w:t>
            </w:r>
          </w:p>
        </w:tc>
        <w:tc>
          <w:tcPr>
            <w:tcW w:w="567" w:type="dxa"/>
            <w:noWrap/>
            <w:hideMark/>
          </w:tcPr>
          <w:p w14:paraId="26FD9EBA" w14:textId="77777777" w:rsidR="00741819" w:rsidRPr="00391DAC" w:rsidRDefault="00741819" w:rsidP="00584CFE">
            <w:pPr>
              <w:jc w:val="center"/>
            </w:pPr>
            <w:r w:rsidRPr="00391DAC">
              <w:t>x</w:t>
            </w:r>
          </w:p>
        </w:tc>
        <w:tc>
          <w:tcPr>
            <w:tcW w:w="567" w:type="dxa"/>
            <w:noWrap/>
            <w:hideMark/>
          </w:tcPr>
          <w:p w14:paraId="6ABF1691" w14:textId="77777777" w:rsidR="00741819" w:rsidRPr="00391DAC" w:rsidRDefault="00741819" w:rsidP="00584CFE">
            <w:pPr>
              <w:jc w:val="center"/>
            </w:pPr>
            <w:r w:rsidRPr="00391DAC">
              <w:t>x</w:t>
            </w:r>
          </w:p>
        </w:tc>
        <w:tc>
          <w:tcPr>
            <w:tcW w:w="567" w:type="dxa"/>
            <w:noWrap/>
            <w:hideMark/>
          </w:tcPr>
          <w:p w14:paraId="3FD1A014" w14:textId="77777777" w:rsidR="00741819" w:rsidRPr="00391DAC" w:rsidRDefault="00741819" w:rsidP="00584CFE">
            <w:pPr>
              <w:jc w:val="center"/>
            </w:pPr>
            <w:r w:rsidRPr="00391DAC">
              <w:t>x</w:t>
            </w:r>
          </w:p>
        </w:tc>
        <w:tc>
          <w:tcPr>
            <w:tcW w:w="567" w:type="dxa"/>
            <w:noWrap/>
            <w:hideMark/>
          </w:tcPr>
          <w:p w14:paraId="67F6EC37" w14:textId="77777777" w:rsidR="00741819" w:rsidRPr="00391DAC" w:rsidRDefault="00741819" w:rsidP="00584CFE">
            <w:pPr>
              <w:jc w:val="center"/>
            </w:pPr>
          </w:p>
        </w:tc>
      </w:tr>
      <w:tr w:rsidR="00584CFE" w:rsidRPr="00391DAC" w14:paraId="1A0EF606" w14:textId="77777777" w:rsidTr="00584CFE">
        <w:trPr>
          <w:trHeight w:val="295"/>
        </w:trPr>
        <w:tc>
          <w:tcPr>
            <w:tcW w:w="519" w:type="dxa"/>
            <w:noWrap/>
            <w:hideMark/>
          </w:tcPr>
          <w:p w14:paraId="177CECE2" w14:textId="77777777" w:rsidR="00741819" w:rsidRPr="00391DAC" w:rsidRDefault="00741819" w:rsidP="00584CFE">
            <w:pPr>
              <w:jc w:val="center"/>
            </w:pPr>
            <w:r w:rsidRPr="00391DAC">
              <w:t>12</w:t>
            </w:r>
          </w:p>
        </w:tc>
        <w:tc>
          <w:tcPr>
            <w:tcW w:w="2857" w:type="dxa"/>
            <w:noWrap/>
            <w:hideMark/>
          </w:tcPr>
          <w:p w14:paraId="2E984E41" w14:textId="5F23F24A" w:rsidR="00741819" w:rsidRPr="00391DAC" w:rsidRDefault="00741819" w:rsidP="003B6A71">
            <w:pPr>
              <w:jc w:val="center"/>
            </w:pPr>
            <w:r w:rsidRPr="00391DAC">
              <w:t>Górowo Iławeckie</w:t>
            </w:r>
            <w:r w:rsidR="003B6A71">
              <w:t xml:space="preserve"> gmina</w:t>
            </w:r>
          </w:p>
        </w:tc>
        <w:tc>
          <w:tcPr>
            <w:tcW w:w="1002" w:type="dxa"/>
            <w:noWrap/>
            <w:hideMark/>
          </w:tcPr>
          <w:p w14:paraId="23FED747" w14:textId="77777777" w:rsidR="00741819" w:rsidRPr="00391DAC" w:rsidRDefault="00741819" w:rsidP="00584CFE">
            <w:pPr>
              <w:jc w:val="center"/>
            </w:pPr>
            <w:r w:rsidRPr="00391DAC">
              <w:t>07.09</w:t>
            </w:r>
          </w:p>
        </w:tc>
        <w:tc>
          <w:tcPr>
            <w:tcW w:w="820" w:type="dxa"/>
            <w:noWrap/>
            <w:hideMark/>
          </w:tcPr>
          <w:p w14:paraId="02957319" w14:textId="77777777" w:rsidR="00741819" w:rsidRPr="00391DAC" w:rsidRDefault="00741819" w:rsidP="00584CFE">
            <w:pPr>
              <w:jc w:val="center"/>
            </w:pPr>
            <w:r w:rsidRPr="00391DAC">
              <w:t>15</w:t>
            </w:r>
          </w:p>
        </w:tc>
        <w:tc>
          <w:tcPr>
            <w:tcW w:w="567" w:type="dxa"/>
            <w:noWrap/>
            <w:hideMark/>
          </w:tcPr>
          <w:p w14:paraId="3A6D3151" w14:textId="77777777" w:rsidR="00741819" w:rsidRPr="00391DAC" w:rsidRDefault="00741819" w:rsidP="00584CFE">
            <w:pPr>
              <w:jc w:val="center"/>
            </w:pPr>
            <w:r w:rsidRPr="00391DAC">
              <w:t>x</w:t>
            </w:r>
          </w:p>
        </w:tc>
        <w:tc>
          <w:tcPr>
            <w:tcW w:w="567" w:type="dxa"/>
            <w:noWrap/>
            <w:hideMark/>
          </w:tcPr>
          <w:p w14:paraId="0A09C2DA" w14:textId="77777777" w:rsidR="00741819" w:rsidRPr="00391DAC" w:rsidRDefault="00741819" w:rsidP="00584CFE">
            <w:pPr>
              <w:jc w:val="center"/>
            </w:pPr>
            <w:r w:rsidRPr="00391DAC">
              <w:t>x</w:t>
            </w:r>
          </w:p>
        </w:tc>
        <w:tc>
          <w:tcPr>
            <w:tcW w:w="567" w:type="dxa"/>
            <w:noWrap/>
            <w:hideMark/>
          </w:tcPr>
          <w:p w14:paraId="3384E82F" w14:textId="77777777" w:rsidR="00741819" w:rsidRPr="00391DAC" w:rsidRDefault="00741819" w:rsidP="00584CFE">
            <w:pPr>
              <w:jc w:val="center"/>
            </w:pPr>
            <w:r w:rsidRPr="00391DAC">
              <w:t>x</w:t>
            </w:r>
          </w:p>
        </w:tc>
        <w:tc>
          <w:tcPr>
            <w:tcW w:w="567" w:type="dxa"/>
            <w:noWrap/>
            <w:hideMark/>
          </w:tcPr>
          <w:p w14:paraId="0CCC1564" w14:textId="77777777" w:rsidR="00741819" w:rsidRPr="00391DAC" w:rsidRDefault="00741819" w:rsidP="00584CFE">
            <w:pPr>
              <w:jc w:val="center"/>
            </w:pPr>
            <w:r w:rsidRPr="00391DAC">
              <w:t>x</w:t>
            </w:r>
          </w:p>
        </w:tc>
        <w:tc>
          <w:tcPr>
            <w:tcW w:w="567" w:type="dxa"/>
            <w:noWrap/>
            <w:hideMark/>
          </w:tcPr>
          <w:p w14:paraId="0C5D474B" w14:textId="77777777" w:rsidR="00741819" w:rsidRPr="00391DAC" w:rsidRDefault="00741819" w:rsidP="00584CFE">
            <w:pPr>
              <w:jc w:val="center"/>
            </w:pPr>
            <w:r w:rsidRPr="00391DAC">
              <w:t>x</w:t>
            </w:r>
          </w:p>
        </w:tc>
        <w:tc>
          <w:tcPr>
            <w:tcW w:w="567" w:type="dxa"/>
            <w:noWrap/>
            <w:hideMark/>
          </w:tcPr>
          <w:p w14:paraId="7184B0EE" w14:textId="77777777" w:rsidR="00741819" w:rsidRPr="00391DAC" w:rsidRDefault="00741819" w:rsidP="00584CFE">
            <w:pPr>
              <w:jc w:val="center"/>
            </w:pPr>
            <w:r w:rsidRPr="00391DAC">
              <w:t>x</w:t>
            </w:r>
          </w:p>
        </w:tc>
        <w:tc>
          <w:tcPr>
            <w:tcW w:w="567" w:type="dxa"/>
            <w:noWrap/>
            <w:hideMark/>
          </w:tcPr>
          <w:p w14:paraId="0A848C81" w14:textId="77777777" w:rsidR="00741819" w:rsidRPr="00391DAC" w:rsidRDefault="00741819" w:rsidP="00584CFE">
            <w:pPr>
              <w:jc w:val="center"/>
            </w:pPr>
            <w:r w:rsidRPr="00391DAC">
              <w:t>x</w:t>
            </w:r>
          </w:p>
        </w:tc>
      </w:tr>
    </w:tbl>
    <w:p w14:paraId="4B0110C2" w14:textId="77777777" w:rsidR="00741819" w:rsidRPr="00391DAC" w:rsidRDefault="00741819" w:rsidP="00741819">
      <w:pPr>
        <w:spacing w:after="0" w:line="240" w:lineRule="auto"/>
        <w:jc w:val="both"/>
        <w:rPr>
          <w:i/>
        </w:rPr>
      </w:pPr>
      <w:r w:rsidRPr="00391DAC">
        <w:rPr>
          <w:i/>
        </w:rPr>
        <w:t>Źródło: opracowanie własne na podstawie list obecności</w:t>
      </w:r>
    </w:p>
    <w:p w14:paraId="02ECAE62" w14:textId="77777777" w:rsidR="00741819" w:rsidRDefault="00741819" w:rsidP="00741819">
      <w:pPr>
        <w:spacing w:after="0" w:line="240" w:lineRule="auto"/>
        <w:jc w:val="both"/>
      </w:pPr>
    </w:p>
    <w:p w14:paraId="4CEA9927" w14:textId="77777777" w:rsidR="00741819" w:rsidRPr="00391DAC" w:rsidRDefault="00741819" w:rsidP="00741819">
      <w:pPr>
        <w:spacing w:after="0" w:line="240" w:lineRule="auto"/>
      </w:pPr>
      <w:r w:rsidRPr="00391DAC">
        <w:t xml:space="preserve">Warsztaty zorganizowane zostały we wszystkich 12 Gminach członkowskich LGD, w terminie </w:t>
      </w:r>
      <w:r>
        <w:t>1 sierpnia – 7.09.2022</w:t>
      </w:r>
      <w:r w:rsidRPr="00391DAC">
        <w:t xml:space="preserve">. Na wszystkich spotkaniach obecni byli przedstawiciele sektora społecznego, publicznego, biznesu i mieszkańcy. </w:t>
      </w:r>
      <w:r>
        <w:t>Wśród uczestników spotkań 77 osób stanowili przedstawiciele sektora publicznego, 69 społecznego i 21 biznesu. 111 osób (71%) stanowiły kobiety, 30 osób (19%) osoby do 25 roku życia, 34 osoby (22%) osoby powyżej 60 roku życia. Przedstawiciele/ Przedstawicielki kół gospodyń wiejskich i jednostek OSP obecni byli na 7 z 12 spotkań, sołtysi na 9 spotkaniach. Największą aktywność w pracach open – space wykazywali mieszkańcy i przedstawiciele organizacji pozarządowych(w tym KGW, OSP).</w:t>
      </w:r>
    </w:p>
    <w:p w14:paraId="5F0245CF" w14:textId="77777777" w:rsidR="00741819" w:rsidRPr="00391DAC" w:rsidRDefault="00741819" w:rsidP="00741819">
      <w:pPr>
        <w:spacing w:after="0" w:line="240" w:lineRule="auto"/>
        <w:rPr>
          <w:b/>
        </w:rPr>
      </w:pPr>
      <w:r w:rsidRPr="00391DAC">
        <w:rPr>
          <w:b/>
        </w:rPr>
        <w:t>Konsultacje wyników diagnozy on - line</w:t>
      </w:r>
    </w:p>
    <w:p w14:paraId="753D0278" w14:textId="77777777" w:rsidR="00741819" w:rsidRPr="000540A2" w:rsidRDefault="00741819" w:rsidP="00741819">
      <w:pPr>
        <w:spacing w:after="0" w:line="240" w:lineRule="auto"/>
        <w:rPr>
          <w:b/>
        </w:rPr>
      </w:pPr>
      <w:r w:rsidRPr="00391DAC">
        <w:t xml:space="preserve">Wyniki prac warsztatowych opublikowane zostały na stronie internetowej LGD </w:t>
      </w:r>
      <w:r>
        <w:t>w dniu 19 września 2022</w:t>
      </w:r>
      <w:r w:rsidRPr="00391DAC">
        <w:t xml:space="preserve">w postaci </w:t>
      </w:r>
      <w:r>
        <w:t xml:space="preserve">aktywnych tabel zawierających MOCNE STRONY, SŁABE STRONY, SZANSE, ZAGROŹENIA, DRZEWO PROBLEMÓW oraz MATRYCĘ CELÓW zawierającą proponowane cele w 3 obszarach strategicznych: przestrzennym, gospodarczym, społecznym.  Zbieraliśmy również uwagi i sugestie w kontaktach bezpośrednich podczas realizowanych przez biuro LGD aktywności. Konsultacje zapisów w formule on line trwały do 30 września 2022. </w:t>
      </w:r>
    </w:p>
    <w:p w14:paraId="210427D5" w14:textId="77777777" w:rsidR="00741819" w:rsidRPr="00391DAC" w:rsidRDefault="00741819" w:rsidP="00D907FC">
      <w:pPr>
        <w:pStyle w:val="Akapitzlist"/>
        <w:numPr>
          <w:ilvl w:val="0"/>
          <w:numId w:val="28"/>
        </w:numPr>
        <w:spacing w:after="0" w:line="276" w:lineRule="auto"/>
        <w:ind w:left="360"/>
      </w:pPr>
      <w:r>
        <w:t>CELE, PREZDSIĘWZIĘCIA I WSKAŹNIKI LSR</w:t>
      </w:r>
    </w:p>
    <w:p w14:paraId="3778CDAD" w14:textId="77777777" w:rsidR="00741819" w:rsidRPr="00391DAC" w:rsidRDefault="00741819" w:rsidP="00741819">
      <w:pPr>
        <w:spacing w:after="0" w:line="276" w:lineRule="auto"/>
      </w:pPr>
      <w:r w:rsidRPr="00391DAC">
        <w:rPr>
          <w:b/>
        </w:rPr>
        <w:t xml:space="preserve">Warsztaty tematyczne </w:t>
      </w:r>
      <w:r w:rsidRPr="00391DAC">
        <w:t>przeprowadzone łącznie z warsztatami w zakresie diagnozy obszaru.</w:t>
      </w:r>
      <w:r w:rsidRPr="00391DAC">
        <w:rPr>
          <w:b/>
        </w:rPr>
        <w:t xml:space="preserve"> </w:t>
      </w:r>
      <w:r w:rsidRPr="00391DAC">
        <w:t>Warsztaty zorganizowane zostały we wszystkich 12 Gminach członkowskich LGD.</w:t>
      </w:r>
    </w:p>
    <w:p w14:paraId="307741A3" w14:textId="77777777" w:rsidR="00741819" w:rsidRPr="00391DAC" w:rsidRDefault="00741819" w:rsidP="00741819">
      <w:pPr>
        <w:spacing w:after="0" w:line="276" w:lineRule="auto"/>
        <w:jc w:val="both"/>
      </w:pPr>
      <w:r w:rsidRPr="00391DAC">
        <w:rPr>
          <w:b/>
        </w:rPr>
        <w:t xml:space="preserve">Konsultacje on - line celów - </w:t>
      </w:r>
      <w:r w:rsidRPr="00391DAC">
        <w:t>MATRYCĘ CELÓW zawierającą proponowane cele w 3 obszarach strategicznych: przestrzennym, gospodarczym, społecznym.  Zbieraliśmy również uwagi i sugestie w kontaktach bezpośrednich podczas realizowanych przez biuro LGD aktywności. Konsultacje zapisów w formule on line trwały do 30 września 2022. Ostatecznie dokonano wyboru 2 celów strategicznych (w powiązaniu z wytycznymi PS WPR) oraz przyporządkowano katalog przedsięwzięć adekwatnych do celów uznanych na etapie konsultacji za kluczowe (8 przedsięwzięć).</w:t>
      </w:r>
    </w:p>
    <w:p w14:paraId="6A1DD13F" w14:textId="77777777" w:rsidR="00741819" w:rsidRPr="00391DAC" w:rsidRDefault="00741819" w:rsidP="00741819">
      <w:pPr>
        <w:spacing w:after="0" w:line="276" w:lineRule="auto"/>
        <w:jc w:val="both"/>
      </w:pPr>
      <w:r w:rsidRPr="00391DAC">
        <w:t>Sposób wykorzystania wniosków z konsultacji: ostateczny katalog celów i przedsięwzięć.</w:t>
      </w:r>
    </w:p>
    <w:p w14:paraId="14F13F39" w14:textId="77777777" w:rsidR="00741819" w:rsidRPr="00391DAC" w:rsidRDefault="00741819" w:rsidP="00741819">
      <w:pPr>
        <w:spacing w:after="0" w:line="276" w:lineRule="auto"/>
        <w:jc w:val="both"/>
        <w:rPr>
          <w:b/>
          <w:color w:val="000000"/>
        </w:rPr>
      </w:pPr>
      <w:r w:rsidRPr="00391DAC">
        <w:rPr>
          <w:b/>
          <w:color w:val="000000"/>
        </w:rPr>
        <w:t xml:space="preserve">Wywiad focusowy - wskaźniki osiągnięcia celów.  Założenia do planu działania </w:t>
      </w:r>
    </w:p>
    <w:p w14:paraId="06131F50" w14:textId="19D36836" w:rsidR="00741819" w:rsidRPr="0070554C" w:rsidRDefault="00741819" w:rsidP="00741819">
      <w:pPr>
        <w:spacing w:after="0" w:line="276" w:lineRule="auto"/>
        <w:jc w:val="both"/>
        <w:rPr>
          <w:color w:val="000000" w:themeColor="text1"/>
        </w:rPr>
      </w:pPr>
      <w:r w:rsidRPr="0070554C">
        <w:rPr>
          <w:color w:val="000000" w:themeColor="text1"/>
        </w:rPr>
        <w:t xml:space="preserve">Termin spotkania focusowego: </w:t>
      </w:r>
      <w:r w:rsidR="0070554C" w:rsidRPr="0070554C">
        <w:rPr>
          <w:color w:val="000000" w:themeColor="text1"/>
        </w:rPr>
        <w:t>24.01.2023</w:t>
      </w:r>
      <w:r w:rsidRPr="0070554C">
        <w:rPr>
          <w:color w:val="000000" w:themeColor="text1"/>
        </w:rPr>
        <w:t xml:space="preserve">,. Uczestnicy:  członkowie Zarządu, Konwentu wójtów i Burmistrzów, Rady LGD "Warmiński Zakątek". Liczba obecnych na spotkaniu:  20 osób, reprezentujących  sektor publiczny (9), społeczny (10), gospodarczy (1). Podczas spotkania przyporządkowano do celów wskaźniki określone w PS WPR oraz określono wskaźniki produktu na poziomie każdego z przedsięwzięć. </w:t>
      </w:r>
    </w:p>
    <w:p w14:paraId="26A4FCFB" w14:textId="77777777" w:rsidR="00741819" w:rsidRPr="0070554C" w:rsidRDefault="00741819" w:rsidP="00741819">
      <w:pPr>
        <w:spacing w:after="0" w:line="276" w:lineRule="auto"/>
        <w:jc w:val="both"/>
        <w:rPr>
          <w:b/>
          <w:color w:val="000000" w:themeColor="text1"/>
        </w:rPr>
      </w:pPr>
      <w:r w:rsidRPr="0070554C">
        <w:rPr>
          <w:b/>
          <w:color w:val="000000" w:themeColor="text1"/>
        </w:rPr>
        <w:t>Konsultacje on - line  zakresu działań zaplanowanych do realizacji w ramach LSR</w:t>
      </w:r>
    </w:p>
    <w:p w14:paraId="2289F683" w14:textId="45D0D2A5" w:rsidR="00741819" w:rsidRPr="0070554C" w:rsidRDefault="00741819" w:rsidP="00741819">
      <w:pPr>
        <w:spacing w:after="0" w:line="276" w:lineRule="auto"/>
        <w:jc w:val="both"/>
        <w:rPr>
          <w:color w:val="000000" w:themeColor="text1"/>
        </w:rPr>
      </w:pPr>
      <w:r w:rsidRPr="0070554C">
        <w:rPr>
          <w:color w:val="000000" w:themeColor="text1"/>
        </w:rPr>
        <w:t xml:space="preserve">Po opracowaniu założeń do planu działania przygotowana została ankieta konsultacyjna obejmująca 2 tematy: szczegółowe zasady wspierania przedsiębiorczości w ramach LSR (branże działalności gospodarczej w najwyższym stopniu wykorzystujące zasoby i potencjał Warmii, oczekiwana wysokość dotacji na rozpoczęcie / rozwój działalności gospodarczej), preferowane obszary tematyczne wdrażania lokalnej strategii rozwoju. Termin konsultacji: </w:t>
      </w:r>
      <w:r w:rsidR="0070554C" w:rsidRPr="0070554C">
        <w:rPr>
          <w:color w:val="000000" w:themeColor="text1"/>
        </w:rPr>
        <w:t>24.01.23 – 2.03.23</w:t>
      </w:r>
      <w:r w:rsidRPr="0070554C">
        <w:rPr>
          <w:color w:val="000000" w:themeColor="text1"/>
        </w:rPr>
        <w:t xml:space="preserve">. Liczba zwrotnych formularzy: 31. Po zsumowaniu formularzy ankietowych oraz sporządzeniu katalogu preferencji produktowych, do strategii wprowadzono rozwiązania i preferencje przedsięwzięć, które w najwyższym stopniu zostały zaakcentowane przez ankietowanych. </w:t>
      </w:r>
    </w:p>
    <w:p w14:paraId="21C2C473" w14:textId="77777777" w:rsidR="00741819" w:rsidRPr="0070554C" w:rsidRDefault="00741819" w:rsidP="00D907FC">
      <w:pPr>
        <w:pStyle w:val="Akapitzlist"/>
        <w:numPr>
          <w:ilvl w:val="0"/>
          <w:numId w:val="28"/>
        </w:numPr>
        <w:spacing w:after="0" w:line="276" w:lineRule="auto"/>
        <w:ind w:left="303"/>
        <w:jc w:val="both"/>
        <w:rPr>
          <w:color w:val="000000" w:themeColor="text1"/>
        </w:rPr>
      </w:pPr>
      <w:r w:rsidRPr="0070554C">
        <w:rPr>
          <w:color w:val="000000" w:themeColor="text1"/>
        </w:rPr>
        <w:t>NA ETAPIE  OPRACOWANIA ZASAD WYBORU OPERACJI I USTALANIA KRYTERIÓW WYBORU</w:t>
      </w:r>
    </w:p>
    <w:p w14:paraId="47F746D8" w14:textId="391E6640" w:rsidR="00741819" w:rsidRPr="0070554C" w:rsidRDefault="00741819" w:rsidP="00741819">
      <w:pPr>
        <w:spacing w:after="0" w:line="276" w:lineRule="auto"/>
        <w:jc w:val="both"/>
        <w:rPr>
          <w:b/>
          <w:color w:val="000000" w:themeColor="text1"/>
        </w:rPr>
      </w:pPr>
      <w:r w:rsidRPr="0070554C">
        <w:rPr>
          <w:b/>
          <w:color w:val="000000" w:themeColor="text1"/>
        </w:rPr>
        <w:t xml:space="preserve">Wywiad focusowy - kryteria wyboru operacji. </w:t>
      </w:r>
      <w:r w:rsidRPr="0070554C">
        <w:rPr>
          <w:color w:val="000000" w:themeColor="text1"/>
        </w:rPr>
        <w:t xml:space="preserve">Termin spotkania focusowego: </w:t>
      </w:r>
      <w:r w:rsidR="0070554C" w:rsidRPr="0070554C">
        <w:rPr>
          <w:color w:val="000000" w:themeColor="text1"/>
        </w:rPr>
        <w:t>24.01.2023</w:t>
      </w:r>
      <w:r w:rsidRPr="0070554C">
        <w:rPr>
          <w:color w:val="000000" w:themeColor="text1"/>
        </w:rPr>
        <w:t>. Uczestnicy: członkowie Rady LGD "Warmiński Zakątek”</w:t>
      </w:r>
    </w:p>
    <w:p w14:paraId="7465A8DA" w14:textId="77777777" w:rsidR="00741819" w:rsidRPr="00391DAC" w:rsidRDefault="00741819" w:rsidP="00741819">
      <w:pPr>
        <w:spacing w:after="0" w:line="276" w:lineRule="auto"/>
        <w:jc w:val="both"/>
        <w:rPr>
          <w:b/>
        </w:rPr>
      </w:pPr>
      <w:r w:rsidRPr="00391DAC">
        <w:rPr>
          <w:b/>
        </w:rPr>
        <w:lastRenderedPageBreak/>
        <w:t>Badanie ankietowe -  kryteria wyboru operacji</w:t>
      </w:r>
    </w:p>
    <w:p w14:paraId="7B0BB1F8" w14:textId="73073D52" w:rsidR="00741819" w:rsidRPr="00391DAC" w:rsidRDefault="00741819" w:rsidP="00741819">
      <w:pPr>
        <w:spacing w:after="0" w:line="276" w:lineRule="auto"/>
        <w:jc w:val="both"/>
      </w:pPr>
      <w:r w:rsidRPr="00391DAC">
        <w:t>Badanie ankietowe przeprowadzone zostanie wśród wszystkich członków LGD "Warmiński Zakątek" drogą mailową</w:t>
      </w:r>
      <w:r w:rsidR="0070554C">
        <w:t xml:space="preserve"> 5.04.2023.</w:t>
      </w:r>
      <w:r w:rsidRPr="00391DAC">
        <w:rPr>
          <w:color w:val="FF0000"/>
        </w:rPr>
        <w:t xml:space="preserve"> </w:t>
      </w:r>
      <w:r w:rsidRPr="00391DAC">
        <w:t xml:space="preserve">Podstawa badania ankietowego:  założenia wypracowane podczas spotkania focusowego. Ankietowani </w:t>
      </w:r>
      <w:r w:rsidRPr="0070554C">
        <w:rPr>
          <w:color w:val="000000" w:themeColor="text1"/>
        </w:rPr>
        <w:t xml:space="preserve">ocenili proponowane kryteria i mieli możliwość wniesienia własnych kryteriów oceny wniosków. Termin badania ankietowego: </w:t>
      </w:r>
      <w:r w:rsidR="0070554C" w:rsidRPr="0070554C">
        <w:rPr>
          <w:color w:val="000000" w:themeColor="text1"/>
        </w:rPr>
        <w:t>5.04.23 -26.04.23</w:t>
      </w:r>
      <w:r w:rsidRPr="0070554C">
        <w:rPr>
          <w:color w:val="000000" w:themeColor="text1"/>
        </w:rPr>
        <w:t xml:space="preserve"> roku. </w:t>
      </w:r>
    </w:p>
    <w:p w14:paraId="0AB78430" w14:textId="77777777" w:rsidR="00741819" w:rsidRPr="00391DAC" w:rsidRDefault="00741819" w:rsidP="00741819">
      <w:pPr>
        <w:spacing w:after="0" w:line="276" w:lineRule="auto"/>
        <w:jc w:val="both"/>
      </w:pPr>
      <w:r w:rsidRPr="00391DAC">
        <w:t>Sposób wykorzystania wyników badań: wspólne kryteria horyzontalne i zgodności z LSR dla wszystkich przedsięwzięć, kryteria jakościowe na poziomie każdego przedsięwzięcia odrębnie.</w:t>
      </w:r>
    </w:p>
    <w:p w14:paraId="3D56DA1D" w14:textId="77777777" w:rsidR="00741819" w:rsidRPr="00391DAC" w:rsidRDefault="00741819" w:rsidP="00741819">
      <w:pPr>
        <w:spacing w:after="0" w:line="276" w:lineRule="auto"/>
        <w:jc w:val="both"/>
        <w:rPr>
          <w:b/>
        </w:rPr>
      </w:pPr>
      <w:r w:rsidRPr="00391DAC">
        <w:rPr>
          <w:b/>
        </w:rPr>
        <w:t xml:space="preserve">Konsultacje  </w:t>
      </w:r>
      <w:r>
        <w:rPr>
          <w:b/>
        </w:rPr>
        <w:t xml:space="preserve">on line </w:t>
      </w:r>
      <w:r w:rsidRPr="00391DAC">
        <w:rPr>
          <w:b/>
        </w:rPr>
        <w:t xml:space="preserve">zasad wyboru operacji </w:t>
      </w:r>
    </w:p>
    <w:p w14:paraId="47FA589C" w14:textId="77777777" w:rsidR="00741819" w:rsidRPr="00391DAC" w:rsidRDefault="00741819" w:rsidP="00741819">
      <w:pPr>
        <w:spacing w:after="0" w:line="276" w:lineRule="auto"/>
        <w:ind w:hanging="426"/>
        <w:jc w:val="both"/>
      </w:pPr>
      <w:r w:rsidRPr="00391DAC">
        <w:t xml:space="preserve">       </w:t>
      </w:r>
      <w:r w:rsidRPr="00391DAC">
        <w:tab/>
      </w:r>
      <w:r>
        <w:t>Przeprowadzono łącznie na poziomie całej LSR (konsultacje on – line w terminie 12 – 26 maja 2023). Liczba odpowiedzi zwrotnych: 17.</w:t>
      </w:r>
    </w:p>
    <w:p w14:paraId="6A263CD9" w14:textId="77777777" w:rsidR="00741819" w:rsidRDefault="00741819" w:rsidP="00D907FC">
      <w:pPr>
        <w:numPr>
          <w:ilvl w:val="0"/>
          <w:numId w:val="28"/>
        </w:numPr>
        <w:spacing w:after="0" w:line="276" w:lineRule="auto"/>
        <w:ind w:left="303"/>
      </w:pPr>
      <w:r w:rsidRPr="00391DAC">
        <w:t>NA ETAPIE  OPRACOWANIA ZASAD MONITOROWANIA I EWALUACJI LSR</w:t>
      </w:r>
    </w:p>
    <w:p w14:paraId="57F94B6A" w14:textId="77777777" w:rsidR="00741819" w:rsidRPr="00391DAC" w:rsidRDefault="00741819" w:rsidP="00741819">
      <w:pPr>
        <w:spacing w:after="0"/>
        <w:jc w:val="both"/>
        <w:rPr>
          <w:b/>
        </w:rPr>
      </w:pPr>
      <w:r w:rsidRPr="00391DAC">
        <w:rPr>
          <w:b/>
        </w:rPr>
        <w:t>Ewaluacja zewnętrzna z zastosowaniem metod partycypacyjnych</w:t>
      </w:r>
    </w:p>
    <w:p w14:paraId="11CF01A5" w14:textId="7C1CDA44" w:rsidR="00741819" w:rsidRPr="00F47B81" w:rsidRDefault="00741819" w:rsidP="00741819">
      <w:pPr>
        <w:spacing w:after="0"/>
        <w:jc w:val="both"/>
        <w:rPr>
          <w:rFonts w:cstheme="minorHAnsi"/>
        </w:rPr>
      </w:pPr>
      <w:r w:rsidRPr="00F47B81">
        <w:rPr>
          <w:rFonts w:cstheme="minorHAnsi"/>
        </w:rPr>
        <w:t xml:space="preserve">Obowiązujące zasady i skuteczność monitorowania i ewaluacji LSR zostały zweryfikowane w procesie badania ewaluacyjnego LSR 2014 – 2020 wykonanego przez zewnętrzny zespół ekspercki z użyciem metod partycypacyjnych: wywiady focusowe z pracownikami biura LGD (X 2022), członkami organów LGD (XI – XII 2022), </w:t>
      </w:r>
      <w:r w:rsidRPr="0070554C">
        <w:rPr>
          <w:rFonts w:cstheme="minorHAnsi"/>
          <w:color w:val="000000" w:themeColor="text1"/>
        </w:rPr>
        <w:t xml:space="preserve">przedsiębiorcami </w:t>
      </w:r>
      <w:r w:rsidR="0070554C" w:rsidRPr="0070554C">
        <w:rPr>
          <w:rFonts w:cstheme="minorHAnsi"/>
          <w:color w:val="000000" w:themeColor="text1"/>
        </w:rPr>
        <w:t>(26.09.2022)</w:t>
      </w:r>
      <w:r w:rsidRPr="0070554C">
        <w:rPr>
          <w:rFonts w:cstheme="minorHAnsi"/>
          <w:color w:val="000000" w:themeColor="text1"/>
        </w:rPr>
        <w:t xml:space="preserve"> </w:t>
      </w:r>
      <w:r w:rsidRPr="00F47B81">
        <w:rPr>
          <w:rFonts w:cstheme="minorHAnsi"/>
        </w:rPr>
        <w:t xml:space="preserve">- debata open space o charakterze on – line (4.10.2022). </w:t>
      </w:r>
    </w:p>
    <w:p w14:paraId="4D7ECC24" w14:textId="77777777" w:rsidR="00741819" w:rsidRPr="00F47B81" w:rsidRDefault="00741819" w:rsidP="00741819">
      <w:pPr>
        <w:spacing w:after="0" w:line="276" w:lineRule="auto"/>
        <w:jc w:val="both"/>
        <w:rPr>
          <w:rFonts w:cstheme="minorHAnsi"/>
        </w:rPr>
      </w:pPr>
      <w:r w:rsidRPr="00F47B81">
        <w:rPr>
          <w:rFonts w:cstheme="minorHAnsi"/>
        </w:rPr>
        <w:t>Badanie ewaluacyjne  - wykonane przez zewnętrzny zespół ekspercki (X – XII 2022) zawiera ocenę skuteczności realizacji LSR 2014 – 2020 w tym rekomendacje  zasad monitorowania i ewaluacji LSR pod kątem wpływu okresowej weryfikacji wskaźników na osiągniecie celów LSR,  skuteczności stosowanych technik monitoringu pod kątem zaangażowania społeczności lokalnej w proces weryfikacji LSR.</w:t>
      </w:r>
    </w:p>
    <w:p w14:paraId="146A5992" w14:textId="77777777" w:rsidR="00741819" w:rsidRPr="00391DAC" w:rsidRDefault="00741819" w:rsidP="00741819">
      <w:pPr>
        <w:spacing w:after="0" w:line="276" w:lineRule="auto"/>
        <w:jc w:val="both"/>
        <w:rPr>
          <w:b/>
        </w:rPr>
      </w:pPr>
      <w:r w:rsidRPr="00391DAC">
        <w:rPr>
          <w:b/>
        </w:rPr>
        <w:t xml:space="preserve">Konsultacje  </w:t>
      </w:r>
      <w:r>
        <w:rPr>
          <w:b/>
        </w:rPr>
        <w:t xml:space="preserve">on line </w:t>
      </w:r>
      <w:r w:rsidRPr="00391DAC">
        <w:rPr>
          <w:b/>
        </w:rPr>
        <w:t xml:space="preserve">zasad </w:t>
      </w:r>
      <w:r>
        <w:rPr>
          <w:b/>
        </w:rPr>
        <w:t>monitorowania i ewaluacji</w:t>
      </w:r>
    </w:p>
    <w:p w14:paraId="4EFAFD5F" w14:textId="77777777" w:rsidR="00741819" w:rsidRPr="00391DAC" w:rsidRDefault="00741819" w:rsidP="00741819">
      <w:pPr>
        <w:spacing w:after="0" w:line="276" w:lineRule="auto"/>
        <w:ind w:hanging="426"/>
        <w:jc w:val="both"/>
      </w:pPr>
      <w:r w:rsidRPr="00391DAC">
        <w:t xml:space="preserve">       </w:t>
      </w:r>
      <w:r w:rsidRPr="00391DAC">
        <w:tab/>
      </w:r>
      <w:r>
        <w:t>Przeprowadzono łącznie na poziomie całej LSR (konsultacje on – line w terminie 12 – 26 maja 2023). Liczba odpowiedzi zwrotnych: 17.</w:t>
      </w:r>
    </w:p>
    <w:p w14:paraId="0DD6FC5B" w14:textId="77777777" w:rsidR="00741819" w:rsidRPr="00391DAC" w:rsidRDefault="00741819" w:rsidP="00D907FC">
      <w:pPr>
        <w:numPr>
          <w:ilvl w:val="0"/>
          <w:numId w:val="28"/>
        </w:numPr>
        <w:spacing w:after="0" w:line="276" w:lineRule="auto"/>
        <w:ind w:left="360"/>
      </w:pPr>
      <w:r w:rsidRPr="00391DAC">
        <w:t>NA ETAPIE PRZYGOTOWANIA PLANU KOMUNIKACJI W ODNIESIENIU DO REALIZACJI LSR</w:t>
      </w:r>
    </w:p>
    <w:p w14:paraId="0B9BF68B" w14:textId="77777777" w:rsidR="00741819" w:rsidRPr="00391DAC" w:rsidRDefault="00741819" w:rsidP="00741819">
      <w:pPr>
        <w:spacing w:after="0" w:line="276" w:lineRule="auto"/>
        <w:jc w:val="both"/>
      </w:pPr>
      <w:r w:rsidRPr="00391DAC">
        <w:rPr>
          <w:b/>
          <w:u w:val="single"/>
        </w:rPr>
        <w:t xml:space="preserve">Debata OPEN - SPACE - pogłębiona diagnoza problemów społecznych na obszarze LSR pod kątem doprecyzowania </w:t>
      </w:r>
      <w:r>
        <w:rPr>
          <w:b/>
          <w:u w:val="single"/>
        </w:rPr>
        <w:t>w trudnej sytuacji</w:t>
      </w:r>
    </w:p>
    <w:p w14:paraId="794DF0E8" w14:textId="15ECD0D6" w:rsidR="00741819" w:rsidRDefault="00741819" w:rsidP="00741819">
      <w:pPr>
        <w:spacing w:after="0" w:line="276" w:lineRule="auto"/>
        <w:jc w:val="both"/>
      </w:pPr>
      <w:r w:rsidRPr="00391DAC">
        <w:t xml:space="preserve">Data debaty: </w:t>
      </w:r>
      <w:r>
        <w:t>1 sierpnia 2022, liczba uczestników 17</w:t>
      </w:r>
      <w:r w:rsidRPr="00391DAC">
        <w:t>, Dobre Miasto. Uczestnicy: przedstawiciele instytucji publicznych</w:t>
      </w:r>
      <w:r>
        <w:t xml:space="preserve"> (MOPS / GOPS)</w:t>
      </w:r>
      <w:r w:rsidRPr="00391DAC">
        <w:t xml:space="preserve"> i organizacji pozarządowych działających na </w:t>
      </w:r>
      <w:r w:rsidR="0070554C">
        <w:t>osob w trudnej sytuacji</w:t>
      </w:r>
      <w:r w:rsidRPr="00391DAC">
        <w:t xml:space="preserve"> z gmin członkowskich (osoby </w:t>
      </w:r>
      <w:r>
        <w:t>wykluczone społecznie w tym niepełnosprawne i poszukujące zatrudnienia, seniorzy,</w:t>
      </w:r>
      <w:r w:rsidRPr="00391DAC">
        <w:t>). Program debaty obejmował turę dyskusyjną</w:t>
      </w:r>
      <w:r>
        <w:t xml:space="preserve"> dotyczącą wyodrębnienia skoncentrowanych obszarów problemowych (wielokrotne wykluczenie) i skatalogowania skutecznych metod komunikowania się z osobami.</w:t>
      </w:r>
      <w:r w:rsidRPr="00391DAC">
        <w:t xml:space="preserve"> </w:t>
      </w:r>
    </w:p>
    <w:p w14:paraId="3E20003F" w14:textId="77777777" w:rsidR="00741819" w:rsidRPr="00391DAC" w:rsidRDefault="00741819" w:rsidP="00741819">
      <w:pPr>
        <w:spacing w:after="0" w:line="276" w:lineRule="auto"/>
        <w:jc w:val="both"/>
      </w:pPr>
      <w:r w:rsidRPr="00391DAC">
        <w:t xml:space="preserve">Sposób wykorzystania wyników badań: </w:t>
      </w:r>
      <w:r>
        <w:t>wszystkie wnioski ze spotkania zostały uwzględnione w LSR na poziomie przedsięwzięć (przedsięwzięcia dedykowane, planowana realizacja przedsięwzięć w partnerstwie w celu wdrożenia innowacyjnych form wsparcia)</w:t>
      </w:r>
      <w:r w:rsidRPr="00391DAC">
        <w:t>.</w:t>
      </w:r>
    </w:p>
    <w:p w14:paraId="6CB6566A" w14:textId="77777777" w:rsidR="00741819" w:rsidRPr="00391DAC" w:rsidRDefault="00741819" w:rsidP="00741819">
      <w:pPr>
        <w:spacing w:after="0" w:line="276" w:lineRule="auto"/>
        <w:jc w:val="both"/>
        <w:rPr>
          <w:b/>
        </w:rPr>
      </w:pPr>
      <w:r w:rsidRPr="00391DAC">
        <w:rPr>
          <w:b/>
        </w:rPr>
        <w:t xml:space="preserve">Konsultacje  </w:t>
      </w:r>
      <w:r>
        <w:rPr>
          <w:b/>
        </w:rPr>
        <w:t xml:space="preserve">on line </w:t>
      </w:r>
      <w:r w:rsidRPr="00391DAC">
        <w:rPr>
          <w:b/>
          <w:u w:val="single"/>
        </w:rPr>
        <w:t>projektu planu komunikacji  on - line</w:t>
      </w:r>
    </w:p>
    <w:p w14:paraId="2A1DFF12" w14:textId="77777777" w:rsidR="00741819" w:rsidRPr="00391DAC" w:rsidRDefault="00741819" w:rsidP="00741819">
      <w:pPr>
        <w:spacing w:after="0" w:line="276" w:lineRule="auto"/>
        <w:ind w:hanging="426"/>
        <w:jc w:val="both"/>
      </w:pPr>
      <w:r w:rsidRPr="00391DAC">
        <w:t xml:space="preserve">       </w:t>
      </w:r>
      <w:r w:rsidRPr="00391DAC">
        <w:tab/>
      </w:r>
      <w:r>
        <w:t>Przeprowadzono łącznie na poziomie całej LSR (konsultacje on – line w terminie 12 – 26 maja 2023). Liczba odpowiedzi zwrotnych: 23.</w:t>
      </w:r>
    </w:p>
    <w:p w14:paraId="5BCF1201" w14:textId="77777777" w:rsidR="00741819" w:rsidRDefault="00741819" w:rsidP="00741819">
      <w:pPr>
        <w:spacing w:after="0" w:line="276" w:lineRule="auto"/>
        <w:jc w:val="both"/>
      </w:pPr>
      <w:r w:rsidRPr="00391DAC">
        <w:t xml:space="preserve">Forma przekazu: publikacja na stronie internetowej + informacja o możliwości zgłaszania uwag w „aktualnościach”. </w:t>
      </w:r>
    </w:p>
    <w:p w14:paraId="31F2A09B" w14:textId="77777777" w:rsidR="00741819" w:rsidRPr="00391DAC" w:rsidRDefault="00741819" w:rsidP="00DB0FE5">
      <w:pPr>
        <w:spacing w:after="0" w:line="276" w:lineRule="auto"/>
        <w:jc w:val="both"/>
      </w:pPr>
      <w:r w:rsidRPr="00391DAC">
        <w:t>Zadeklarowane</w:t>
      </w:r>
      <w:r>
        <w:t xml:space="preserve"> przez ankietowanych formy angażowania się w realizację LSR</w:t>
      </w:r>
      <w:r w:rsidRPr="00391DAC">
        <w:t>: udział w spotkaniach tematycznych / focusowych, udział w pracach nad aktualizacją LSR, głosowanie internetowe na najciekawsze przedsięwzięcia, wypełnianie ankiet on – line (bezpośrednio przez internet).</w:t>
      </w:r>
    </w:p>
    <w:p w14:paraId="440837E5" w14:textId="77777777" w:rsidR="00741819" w:rsidRPr="00391DAC" w:rsidRDefault="00741819" w:rsidP="00DB0FE5">
      <w:pPr>
        <w:spacing w:after="0" w:line="276" w:lineRule="auto"/>
        <w:jc w:val="both"/>
      </w:pPr>
      <w:r w:rsidRPr="00391DAC">
        <w:t>Wszystkie formy uwzględniono w ostatecznej wersji LSR.</w:t>
      </w:r>
    </w:p>
    <w:p w14:paraId="0A552104" w14:textId="77777777" w:rsidR="00741819" w:rsidRDefault="00741819" w:rsidP="00DB0FE5">
      <w:pPr>
        <w:spacing w:after="0" w:line="276" w:lineRule="auto"/>
        <w:rPr>
          <w:b/>
        </w:rPr>
      </w:pPr>
    </w:p>
    <w:p w14:paraId="7EE03B3D" w14:textId="77777777" w:rsidR="00741819" w:rsidRPr="00391DAC" w:rsidRDefault="00741819" w:rsidP="00D907FC">
      <w:pPr>
        <w:pStyle w:val="Akapitzlist"/>
        <w:numPr>
          <w:ilvl w:val="0"/>
          <w:numId w:val="29"/>
        </w:numPr>
        <w:spacing w:after="0" w:line="276" w:lineRule="auto"/>
        <w:ind w:left="0"/>
        <w:rPr>
          <w:b/>
        </w:rPr>
      </w:pPr>
      <w:r w:rsidRPr="00391DAC">
        <w:rPr>
          <w:b/>
        </w:rPr>
        <w:t>Analiza przyjęcia bądź odrzucenia wniosków z konsultacji</w:t>
      </w:r>
    </w:p>
    <w:p w14:paraId="7B4D9A7A" w14:textId="5E91452E" w:rsidR="00741819" w:rsidRDefault="00741819" w:rsidP="00DB0FE5">
      <w:pPr>
        <w:spacing w:after="0" w:line="276" w:lineRule="auto"/>
      </w:pPr>
      <w:r w:rsidRPr="00391DAC">
        <w:t xml:space="preserve">Na każdym etapie przygotowania LSR, dla każdej formy konsultacji sporządzono protokół </w:t>
      </w:r>
      <w:r>
        <w:t>zawierający wykaz zgłoszonych uwag, wskazanie przyjęcia lub nie przyjęcia wraz z uzasadnieniem. Łącznie na wszystkich poziomach konsultacji, wraz z konsultacją LSR zgłoszono 36 uwag, z czego 7 nie przyjęto. Powód nie uwzględnienia: proponowane przedsięwzięcia nie wpisują się w obszar wsparcia PS WPR</w:t>
      </w:r>
      <w:r w:rsidR="00584CFE">
        <w:t xml:space="preserve"> oraz przyjęte cele strategiczne (dotyczyły dużych inwestycji drogowych i sieciowych, inwestycji w energię odnawialną – wspólnoty mieszkaniowe).</w:t>
      </w:r>
      <w:r>
        <w:t xml:space="preserve"> </w:t>
      </w:r>
    </w:p>
    <w:p w14:paraId="1B12F553" w14:textId="24DAE968" w:rsidR="00741819" w:rsidRPr="00391DAC" w:rsidRDefault="00741819" w:rsidP="00DB0FE5">
      <w:pPr>
        <w:spacing w:after="0" w:line="276" w:lineRule="auto"/>
      </w:pPr>
      <w:r>
        <w:t>Ponadto, w celu zapewnienia większego zaangażowania wszystkich członków LGD w działalność stowarzyszenia w formie inicjatywnej wprowadzono zmiany do statutu akcentujące prawa każdego członka do wszelkich działań w LGD oraz szeroko katalogujące sposoby komunikowania miedzy członkami.</w:t>
      </w:r>
      <w:r w:rsidR="00584CFE">
        <w:t xml:space="preserve"> </w:t>
      </w:r>
      <w:r>
        <w:t>Sposób wykorzystania wniosków z konsultacji – punkt 1 rozdziału (na poziomie poszczególnych etapów konsultacji).</w:t>
      </w:r>
    </w:p>
    <w:p w14:paraId="415A3B68" w14:textId="77777777" w:rsidR="00741819" w:rsidRDefault="00741819" w:rsidP="00DB0FE5">
      <w:pPr>
        <w:spacing w:after="0"/>
        <w:rPr>
          <w:b/>
        </w:rPr>
      </w:pPr>
    </w:p>
    <w:p w14:paraId="3E6C2004" w14:textId="77777777" w:rsidR="00584CFE" w:rsidRDefault="00741819" w:rsidP="00DB0FE5">
      <w:pPr>
        <w:spacing w:after="0"/>
        <w:rPr>
          <w:b/>
        </w:rPr>
      </w:pPr>
      <w:r w:rsidRPr="00584CFE">
        <w:rPr>
          <w:b/>
        </w:rPr>
        <w:t>3. Zakres wykorzystania danych z konsultacji społecznych przeprowadzonych na obszarze objętym</w:t>
      </w:r>
    </w:p>
    <w:p w14:paraId="3DA5DED8" w14:textId="0D91BAB6" w:rsidR="00741819" w:rsidRDefault="00584CFE" w:rsidP="00DB0FE5">
      <w:pPr>
        <w:spacing w:after="0"/>
        <w:rPr>
          <w:b/>
        </w:rPr>
      </w:pPr>
      <w:r>
        <w:rPr>
          <w:b/>
        </w:rPr>
        <w:t xml:space="preserve">     </w:t>
      </w:r>
      <w:r w:rsidR="00741819" w:rsidRPr="00584CFE">
        <w:rPr>
          <w:b/>
        </w:rPr>
        <w:t>LSR do jej opracowania</w:t>
      </w:r>
      <w:r>
        <w:rPr>
          <w:b/>
        </w:rPr>
        <w:t xml:space="preserve"> i realizacji</w:t>
      </w:r>
      <w:r w:rsidR="00741819" w:rsidRPr="00584CFE">
        <w:rPr>
          <w:b/>
        </w:rPr>
        <w:t xml:space="preserve">. </w:t>
      </w:r>
    </w:p>
    <w:p w14:paraId="35BA66AE" w14:textId="77777777" w:rsidR="00584CFE" w:rsidRPr="00DB0FE5" w:rsidRDefault="00584CFE" w:rsidP="00DB0FE5">
      <w:pPr>
        <w:spacing w:after="0"/>
      </w:pPr>
      <w:r w:rsidRPr="00DB0FE5">
        <w:t>P</w:t>
      </w:r>
      <w:r w:rsidR="00741819" w:rsidRPr="00DB0FE5">
        <w:t xml:space="preserve">roces </w:t>
      </w:r>
      <w:r w:rsidRPr="00DB0FE5">
        <w:t xml:space="preserve">opracowania, zatwierdzenia i realizacji LSR </w:t>
      </w:r>
      <w:r w:rsidR="00741819" w:rsidRPr="00DB0FE5">
        <w:t>jest otwarty,</w:t>
      </w:r>
      <w:r w:rsidRPr="00DB0FE5">
        <w:t xml:space="preserve"> na każdym etapie LGD będzie prowadziła działania budujące Partnerstwo i w jak najwyższym stopniu angażujące mieszkańców obszaru LGD do działania.</w:t>
      </w:r>
    </w:p>
    <w:p w14:paraId="1FFECCF2" w14:textId="31F46116" w:rsidR="00584CFE" w:rsidRPr="00DB0FE5" w:rsidRDefault="00584CFE" w:rsidP="00DB0FE5">
      <w:pPr>
        <w:spacing w:after="0"/>
      </w:pPr>
      <w:r w:rsidRPr="00DB0FE5">
        <w:t>Zaplanowane w planie komunikacji działania i kanały komunikacyjne zostały przewidziane odrębnie dla różnych grup docelowych, aby jak najlepiej zaangażować do działania mieszkańców, w tym osoby znajdujące się w trudnej sytuacji, osoby młode, osoby starsze.</w:t>
      </w:r>
      <w:r w:rsidR="00741819" w:rsidRPr="00DB0FE5">
        <w:t xml:space="preserve"> </w:t>
      </w:r>
    </w:p>
    <w:p w14:paraId="157D334A" w14:textId="77777777" w:rsidR="00DB0FE5" w:rsidRPr="00DB0FE5" w:rsidRDefault="00584CFE" w:rsidP="00DB0FE5">
      <w:pPr>
        <w:spacing w:after="0"/>
      </w:pPr>
      <w:r w:rsidRPr="00DB0FE5">
        <w:t>Wzorem dotychczasowej działalności większość działań będziemy prowadzić lokalnie, na poziomie poszczególnych gmin i miejscowości wiejskich. Lokalizacje, zgodnie z zasadami horyzontalnymi będą dostępne dla osób z niepełnosprawnościami, tak aby jak najszerzej dotrzeć do odbiorców.</w:t>
      </w:r>
      <w:r w:rsidR="00DB0FE5" w:rsidRPr="00DB0FE5">
        <w:t xml:space="preserve"> </w:t>
      </w:r>
    </w:p>
    <w:p w14:paraId="697061B4" w14:textId="2F0C9A03" w:rsidR="00741819" w:rsidRPr="00DB0FE5" w:rsidRDefault="00DB0FE5" w:rsidP="00DB0FE5">
      <w:pPr>
        <w:spacing w:after="0"/>
      </w:pPr>
      <w:r w:rsidRPr="00DB0FE5">
        <w:t xml:space="preserve">Na każdym etapie realizacji LSR będziemy zachęcać mieszkańców do współpracy i zgłaszania nowych inicjatyw oraz pomysłów. Informację o zasadach zgłaszania nowych inicjatyw a także zasad ich rozpatrzenia i konsultacji zawarto w rozdziale X pn. Monitoring i ewaluacja, w części dotyczącej zmian w LSR. </w:t>
      </w:r>
    </w:p>
    <w:p w14:paraId="17611B79" w14:textId="77777777" w:rsidR="00741819" w:rsidRPr="00391DAC" w:rsidRDefault="00741819" w:rsidP="003B6A71">
      <w:pPr>
        <w:spacing w:after="0"/>
        <w:rPr>
          <w:b/>
          <w:color w:val="FF0000"/>
          <w:sz w:val="28"/>
          <w:szCs w:val="28"/>
        </w:rPr>
      </w:pPr>
    </w:p>
    <w:p w14:paraId="71BD9240" w14:textId="54023C46" w:rsidR="008F3EA5" w:rsidRDefault="008F3EA5" w:rsidP="003B6A71">
      <w:pPr>
        <w:spacing w:after="0"/>
        <w:rPr>
          <w:b/>
          <w:sz w:val="28"/>
          <w:szCs w:val="28"/>
        </w:rPr>
      </w:pPr>
      <w:r w:rsidRPr="000540A2">
        <w:rPr>
          <w:b/>
          <w:sz w:val="28"/>
          <w:szCs w:val="28"/>
        </w:rPr>
        <w:t xml:space="preserve">Rozdział IV Analiza potrzeb i potencjału LSR </w:t>
      </w:r>
    </w:p>
    <w:p w14:paraId="74CF3ADE" w14:textId="77777777" w:rsidR="003B6A71" w:rsidRDefault="003B6A71" w:rsidP="003B6A71">
      <w:pPr>
        <w:spacing w:after="0"/>
        <w:rPr>
          <w:b/>
          <w:sz w:val="28"/>
          <w:szCs w:val="28"/>
        </w:rPr>
      </w:pPr>
    </w:p>
    <w:p w14:paraId="10A0A86D" w14:textId="77777777" w:rsidR="008F3EA5" w:rsidRPr="00D17FB3" w:rsidRDefault="008F3EA5" w:rsidP="003B6A71">
      <w:pPr>
        <w:pStyle w:val="Akapitzlist"/>
        <w:numPr>
          <w:ilvl w:val="0"/>
          <w:numId w:val="2"/>
        </w:numPr>
        <w:spacing w:after="0"/>
        <w:ind w:left="360"/>
        <w:rPr>
          <w:b/>
        </w:rPr>
      </w:pPr>
      <w:r w:rsidRPr="00D17FB3">
        <w:rPr>
          <w:b/>
        </w:rPr>
        <w:t xml:space="preserve">Analiza potrzeb rozwojowych i potencjałów obszaru wdrażania LSR wraz z ich uzasadnieniem. </w:t>
      </w:r>
    </w:p>
    <w:p w14:paraId="7E6A04C8" w14:textId="77777777" w:rsidR="008F3EA5" w:rsidRDefault="008F3EA5" w:rsidP="003B6A71">
      <w:pPr>
        <w:pStyle w:val="Akapitzlist"/>
        <w:spacing w:after="0"/>
        <w:rPr>
          <w:b/>
        </w:rPr>
      </w:pPr>
    </w:p>
    <w:p w14:paraId="44466CC9" w14:textId="77777777" w:rsidR="008F3EA5" w:rsidRPr="00255625" w:rsidRDefault="008F3EA5" w:rsidP="003B6A71">
      <w:pPr>
        <w:pStyle w:val="Akapitzlist"/>
        <w:numPr>
          <w:ilvl w:val="1"/>
          <w:numId w:val="20"/>
        </w:numPr>
        <w:spacing w:after="0"/>
        <w:rPr>
          <w:b/>
        </w:rPr>
      </w:pPr>
      <w:r w:rsidRPr="00255625">
        <w:rPr>
          <w:b/>
        </w:rPr>
        <w:t>Najważniejsze obszary, na które może mieć wpływ LSR</w:t>
      </w:r>
    </w:p>
    <w:p w14:paraId="5CC825DF" w14:textId="77777777" w:rsidR="008F3EA5" w:rsidRDefault="008F3EA5" w:rsidP="008F3EA5">
      <w:pPr>
        <w:spacing w:after="0"/>
      </w:pPr>
      <w:r>
        <w:t xml:space="preserve">Niniejszy punkt wskazuje najważniejsze dla realizacji strategii potrzeby rozwojowe i potencjały </w:t>
      </w:r>
      <w:bookmarkStart w:id="2" w:name="_Hlk136189877"/>
      <w:r>
        <w:t>obszaru wdrażania LSR wraz z ich uzasadnieniem. Ich zamknięty katalog został wypracowany poprzez:</w:t>
      </w:r>
    </w:p>
    <w:p w14:paraId="0561C776" w14:textId="77777777" w:rsidR="008F3EA5" w:rsidRDefault="008F3EA5" w:rsidP="008F3EA5">
      <w:pPr>
        <w:spacing w:after="0"/>
      </w:pPr>
      <w:r>
        <w:t xml:space="preserve">- badanie ankietowe określające ocenę jakość i życia i potrzeby mieszkańców obszaru LGD oraz </w:t>
      </w:r>
    </w:p>
    <w:p w14:paraId="132DBF7B" w14:textId="77777777" w:rsidR="008F3EA5" w:rsidRDefault="008F3EA5" w:rsidP="008F3EA5">
      <w:pPr>
        <w:spacing w:after="0"/>
      </w:pPr>
      <w:r>
        <w:t xml:space="preserve">  wskazujące które działania LGD są identyfikowalne i ważne dla poszczególnych badanych,</w:t>
      </w:r>
    </w:p>
    <w:p w14:paraId="5D177B58" w14:textId="77777777" w:rsidR="008F3EA5" w:rsidRDefault="008F3EA5" w:rsidP="008F3EA5">
      <w:pPr>
        <w:spacing w:after="0"/>
      </w:pPr>
      <w:r>
        <w:t xml:space="preserve">- badania pogłębione przeprowadzone zróżnicowanymi metodami oraz spotkania konsultacyjne </w:t>
      </w:r>
    </w:p>
    <w:p w14:paraId="68E3B882" w14:textId="77777777" w:rsidR="008F3EA5" w:rsidRDefault="008F3EA5" w:rsidP="008F3EA5">
      <w:pPr>
        <w:spacing w:after="0"/>
      </w:pPr>
      <w:r>
        <w:t xml:space="preserve">  zorganizowane w każdej z gmin członkowskich obszaru LGD,</w:t>
      </w:r>
    </w:p>
    <w:p w14:paraId="032A2F64" w14:textId="77777777" w:rsidR="008F3EA5" w:rsidRDefault="008F3EA5" w:rsidP="008F3EA5">
      <w:pPr>
        <w:spacing w:after="0"/>
      </w:pPr>
      <w:r>
        <w:t xml:space="preserve">- wzajemne powiazanie potencjałów, potrzeb, celów i przedsięwzięć, tak aby osiągnąć efekt </w:t>
      </w:r>
    </w:p>
    <w:p w14:paraId="0468D2D8" w14:textId="77777777" w:rsidR="008F3EA5" w:rsidRDefault="008F3EA5" w:rsidP="008F3EA5">
      <w:pPr>
        <w:spacing w:after="0"/>
      </w:pPr>
      <w:r>
        <w:t xml:space="preserve">  planowanych działań .</w:t>
      </w:r>
    </w:p>
    <w:bookmarkEnd w:id="2"/>
    <w:p w14:paraId="4781A5D4" w14:textId="77777777" w:rsidR="008F3EA5" w:rsidRPr="004D0B24" w:rsidRDefault="008F3EA5" w:rsidP="00DB0FE5">
      <w:pPr>
        <w:spacing w:after="0"/>
        <w:rPr>
          <w:b/>
        </w:rPr>
      </w:pPr>
      <w:r>
        <w:rPr>
          <w:b/>
        </w:rPr>
        <w:t xml:space="preserve">A. </w:t>
      </w:r>
      <w:r w:rsidRPr="004D0B24">
        <w:rPr>
          <w:b/>
        </w:rPr>
        <w:t>Zagospodarowanie przestrzenne/układ osadniczy z uwzględnieniem planów odnowy miejscowości (opis układu przestrzennego, opis warunków zagospodarowania terenów oraz ograniczeń w ich użytkowaniu, dostęp do infrastruktury)</w:t>
      </w:r>
    </w:p>
    <w:p w14:paraId="53C397DF" w14:textId="117D344B" w:rsidR="008F3EA5" w:rsidRDefault="008F3EA5" w:rsidP="00DB0FE5">
      <w:pPr>
        <w:spacing w:after="0"/>
      </w:pPr>
      <w:r>
        <w:lastRenderedPageBreak/>
        <w:t xml:space="preserve">Obszar LGD w całości pokrywa  się terytorialnie z historyczną Warmią i obejmuje 12 gmin z 3 sąsiadujących powiatów: olsztyńskiego, lidzbarskiego i bartoszyckiego. Komunikacyjnie skupia się wokół drogi krajowej 51 oraz szlaków komunikacyjnych  łączących z innymi kluczowymi drogami komunikacyjnymi.  </w:t>
      </w:r>
    </w:p>
    <w:p w14:paraId="4DD08D79" w14:textId="77777777" w:rsidR="00DB0FE5" w:rsidRDefault="00DB0FE5" w:rsidP="008F3EA5">
      <w:pPr>
        <w:spacing w:after="0" w:line="276" w:lineRule="auto"/>
        <w:rPr>
          <w:rFonts w:cstheme="minorHAnsi"/>
        </w:rPr>
      </w:pPr>
    </w:p>
    <w:p w14:paraId="11A62865" w14:textId="3FB8A690" w:rsidR="008F3EA5" w:rsidRDefault="008F3EA5" w:rsidP="003B6A71">
      <w:pPr>
        <w:spacing w:after="0" w:line="240" w:lineRule="auto"/>
        <w:rPr>
          <w:rFonts w:cstheme="minorHAnsi"/>
        </w:rPr>
      </w:pPr>
      <w:r w:rsidRPr="00177FC6">
        <w:rPr>
          <w:rFonts w:cstheme="minorHAnsi"/>
        </w:rPr>
        <w:t xml:space="preserve">Tabela nr </w:t>
      </w:r>
      <w:r w:rsidR="00DB0FE5">
        <w:rPr>
          <w:rFonts w:cstheme="minorHAnsi"/>
        </w:rPr>
        <w:t xml:space="preserve">9 </w:t>
      </w:r>
      <w:r>
        <w:rPr>
          <w:rFonts w:cstheme="minorHAnsi"/>
        </w:rPr>
        <w:t>UKŁAD PRZESTRZENNY OBSZARU LGD „WARMIŃSKI ZAKĄTEK” WG JEDNOSTEK ADMINISTRACYJNYCH</w:t>
      </w:r>
    </w:p>
    <w:tbl>
      <w:tblPr>
        <w:tblStyle w:val="Tabela-Siatka2"/>
        <w:tblW w:w="0" w:type="auto"/>
        <w:tblLook w:val="04A0" w:firstRow="1" w:lastRow="0" w:firstColumn="1" w:lastColumn="0" w:noHBand="0" w:noVBand="1"/>
      </w:tblPr>
      <w:tblGrid>
        <w:gridCol w:w="1221"/>
        <w:gridCol w:w="1815"/>
        <w:gridCol w:w="1712"/>
        <w:gridCol w:w="1552"/>
        <w:gridCol w:w="1388"/>
        <w:gridCol w:w="1374"/>
      </w:tblGrid>
      <w:tr w:rsidR="00507761" w:rsidRPr="00507761" w14:paraId="23387BC5" w14:textId="77777777" w:rsidTr="00507761">
        <w:tc>
          <w:tcPr>
            <w:tcW w:w="1129" w:type="dxa"/>
            <w:shd w:val="clear" w:color="auto" w:fill="E2EFD9" w:themeFill="accent6" w:themeFillTint="33"/>
          </w:tcPr>
          <w:p w14:paraId="352CDC53" w14:textId="77777777" w:rsidR="00507761" w:rsidRPr="00507761" w:rsidRDefault="00507761" w:rsidP="00507761">
            <w:pPr>
              <w:spacing w:line="276" w:lineRule="auto"/>
              <w:rPr>
                <w:rFonts w:cstheme="minorHAnsi"/>
              </w:rPr>
            </w:pPr>
            <w:r w:rsidRPr="00507761">
              <w:rPr>
                <w:rFonts w:cstheme="minorHAnsi"/>
              </w:rPr>
              <w:t>POWIAT</w:t>
            </w:r>
          </w:p>
        </w:tc>
        <w:tc>
          <w:tcPr>
            <w:tcW w:w="1843" w:type="dxa"/>
            <w:shd w:val="clear" w:color="auto" w:fill="E2EFD9" w:themeFill="accent6" w:themeFillTint="33"/>
          </w:tcPr>
          <w:p w14:paraId="150D3E50" w14:textId="77777777" w:rsidR="00507761" w:rsidRPr="00507761" w:rsidRDefault="00507761" w:rsidP="00507761">
            <w:pPr>
              <w:spacing w:line="276" w:lineRule="auto"/>
              <w:rPr>
                <w:rFonts w:cstheme="minorHAnsi"/>
              </w:rPr>
            </w:pPr>
            <w:r w:rsidRPr="00507761">
              <w:rPr>
                <w:rFonts w:cstheme="minorHAnsi"/>
              </w:rPr>
              <w:t>GMINA</w:t>
            </w:r>
          </w:p>
        </w:tc>
        <w:tc>
          <w:tcPr>
            <w:tcW w:w="1746" w:type="dxa"/>
            <w:shd w:val="clear" w:color="auto" w:fill="E2EFD9" w:themeFill="accent6" w:themeFillTint="33"/>
          </w:tcPr>
          <w:p w14:paraId="381C3497" w14:textId="77777777" w:rsidR="00507761" w:rsidRPr="00507761" w:rsidRDefault="00507761" w:rsidP="00507761">
            <w:pPr>
              <w:spacing w:line="276" w:lineRule="auto"/>
              <w:rPr>
                <w:rFonts w:cstheme="minorHAnsi"/>
              </w:rPr>
            </w:pPr>
            <w:r w:rsidRPr="00507761">
              <w:rPr>
                <w:rFonts w:cstheme="minorHAnsi"/>
              </w:rPr>
              <w:t>RODZAJ GMINY</w:t>
            </w:r>
          </w:p>
        </w:tc>
        <w:tc>
          <w:tcPr>
            <w:tcW w:w="1555" w:type="dxa"/>
            <w:shd w:val="clear" w:color="auto" w:fill="E2EFD9" w:themeFill="accent6" w:themeFillTint="33"/>
          </w:tcPr>
          <w:p w14:paraId="2D1A612B" w14:textId="77777777" w:rsidR="00507761" w:rsidRPr="00507761" w:rsidRDefault="00507761" w:rsidP="00507761">
            <w:pPr>
              <w:spacing w:line="276" w:lineRule="auto"/>
              <w:rPr>
                <w:rFonts w:cstheme="minorHAnsi"/>
              </w:rPr>
            </w:pPr>
            <w:r w:rsidRPr="00507761">
              <w:rPr>
                <w:rFonts w:cstheme="minorHAnsi"/>
              </w:rPr>
              <w:t>MIASTA DO 20 TYS . MIESZKAŃCOW</w:t>
            </w:r>
          </w:p>
        </w:tc>
        <w:tc>
          <w:tcPr>
            <w:tcW w:w="1400" w:type="dxa"/>
            <w:shd w:val="clear" w:color="auto" w:fill="E2EFD9" w:themeFill="accent6" w:themeFillTint="33"/>
          </w:tcPr>
          <w:p w14:paraId="680E8011" w14:textId="77777777" w:rsidR="00507761" w:rsidRPr="00507761" w:rsidRDefault="00507761" w:rsidP="00507761">
            <w:pPr>
              <w:spacing w:line="276" w:lineRule="auto"/>
              <w:rPr>
                <w:rFonts w:cstheme="minorHAnsi"/>
              </w:rPr>
            </w:pPr>
            <w:r w:rsidRPr="00507761">
              <w:rPr>
                <w:rFonts w:cstheme="minorHAnsi"/>
              </w:rPr>
              <w:t>SIEDZIBA GMINY</w:t>
            </w:r>
          </w:p>
        </w:tc>
        <w:tc>
          <w:tcPr>
            <w:tcW w:w="1389" w:type="dxa"/>
            <w:shd w:val="clear" w:color="auto" w:fill="E2EFD9" w:themeFill="accent6" w:themeFillTint="33"/>
          </w:tcPr>
          <w:p w14:paraId="0F53F707" w14:textId="77777777" w:rsidR="00507761" w:rsidRPr="00507761" w:rsidRDefault="00507761" w:rsidP="00507761">
            <w:pPr>
              <w:spacing w:line="276" w:lineRule="auto"/>
              <w:rPr>
                <w:rFonts w:cstheme="minorHAnsi"/>
              </w:rPr>
            </w:pPr>
            <w:r w:rsidRPr="00507761">
              <w:rPr>
                <w:rFonts w:cstheme="minorHAnsi"/>
              </w:rPr>
              <w:t>LICZBA SOŁECTW (S) i OSIEDLI (O)</w:t>
            </w:r>
          </w:p>
        </w:tc>
      </w:tr>
      <w:tr w:rsidR="00507761" w:rsidRPr="00507761" w14:paraId="69A5910B" w14:textId="77777777" w:rsidTr="00507761">
        <w:tc>
          <w:tcPr>
            <w:tcW w:w="1129" w:type="dxa"/>
            <w:vMerge w:val="restart"/>
          </w:tcPr>
          <w:p w14:paraId="48F0FF32" w14:textId="77777777" w:rsidR="00507761" w:rsidRPr="00507761" w:rsidRDefault="00507761" w:rsidP="00507761">
            <w:pPr>
              <w:rPr>
                <w:rFonts w:cstheme="minorHAnsi"/>
                <w:sz w:val="22"/>
                <w:szCs w:val="22"/>
              </w:rPr>
            </w:pPr>
            <w:r w:rsidRPr="00507761">
              <w:rPr>
                <w:rFonts w:cstheme="minorHAnsi"/>
                <w:sz w:val="22"/>
                <w:szCs w:val="22"/>
              </w:rPr>
              <w:t>olsztyński</w:t>
            </w:r>
          </w:p>
        </w:tc>
        <w:tc>
          <w:tcPr>
            <w:tcW w:w="1843" w:type="dxa"/>
          </w:tcPr>
          <w:p w14:paraId="607AF7B4" w14:textId="77777777" w:rsidR="00507761" w:rsidRPr="00507761" w:rsidRDefault="00507761" w:rsidP="00507761">
            <w:pPr>
              <w:rPr>
                <w:rFonts w:cstheme="minorHAnsi"/>
              </w:rPr>
            </w:pPr>
            <w:r w:rsidRPr="00507761">
              <w:rPr>
                <w:rFonts w:cstheme="minorHAnsi"/>
              </w:rPr>
              <w:t>Dywity</w:t>
            </w:r>
          </w:p>
        </w:tc>
        <w:tc>
          <w:tcPr>
            <w:tcW w:w="1746" w:type="dxa"/>
          </w:tcPr>
          <w:p w14:paraId="687DACB9" w14:textId="77777777" w:rsidR="00507761" w:rsidRPr="00507761" w:rsidRDefault="00507761" w:rsidP="00507761">
            <w:pPr>
              <w:rPr>
                <w:rFonts w:cstheme="minorHAnsi"/>
              </w:rPr>
            </w:pPr>
            <w:r w:rsidRPr="00507761">
              <w:rPr>
                <w:rFonts w:cstheme="minorHAnsi"/>
              </w:rPr>
              <w:t>Wiejska</w:t>
            </w:r>
          </w:p>
        </w:tc>
        <w:tc>
          <w:tcPr>
            <w:tcW w:w="1555" w:type="dxa"/>
          </w:tcPr>
          <w:p w14:paraId="38582A78" w14:textId="77777777" w:rsidR="00507761" w:rsidRPr="00507761" w:rsidRDefault="00507761" w:rsidP="00507761">
            <w:pPr>
              <w:rPr>
                <w:rFonts w:cstheme="minorHAnsi"/>
              </w:rPr>
            </w:pPr>
            <w:r w:rsidRPr="00507761">
              <w:rPr>
                <w:rFonts w:cstheme="minorHAnsi"/>
              </w:rPr>
              <w:t>(-)</w:t>
            </w:r>
          </w:p>
        </w:tc>
        <w:tc>
          <w:tcPr>
            <w:tcW w:w="1400" w:type="dxa"/>
          </w:tcPr>
          <w:p w14:paraId="296221B3" w14:textId="77777777" w:rsidR="00507761" w:rsidRPr="00507761" w:rsidRDefault="00507761" w:rsidP="00507761">
            <w:pPr>
              <w:rPr>
                <w:rFonts w:cstheme="minorHAnsi"/>
              </w:rPr>
            </w:pPr>
            <w:r w:rsidRPr="00507761">
              <w:rPr>
                <w:rFonts w:cstheme="minorHAnsi"/>
              </w:rPr>
              <w:t>Dywity</w:t>
            </w:r>
          </w:p>
        </w:tc>
        <w:tc>
          <w:tcPr>
            <w:tcW w:w="1389" w:type="dxa"/>
          </w:tcPr>
          <w:p w14:paraId="34B39D48" w14:textId="77777777" w:rsidR="00507761" w:rsidRPr="00507761" w:rsidRDefault="00507761" w:rsidP="00507761">
            <w:pPr>
              <w:rPr>
                <w:rFonts w:cstheme="minorHAnsi"/>
              </w:rPr>
            </w:pPr>
            <w:r w:rsidRPr="00507761">
              <w:rPr>
                <w:rFonts w:cstheme="minorHAnsi"/>
              </w:rPr>
              <w:t>S - 20</w:t>
            </w:r>
          </w:p>
        </w:tc>
      </w:tr>
      <w:tr w:rsidR="00507761" w:rsidRPr="00507761" w14:paraId="20DF6B36" w14:textId="77777777" w:rsidTr="00507761">
        <w:tc>
          <w:tcPr>
            <w:tcW w:w="1129" w:type="dxa"/>
            <w:vMerge/>
          </w:tcPr>
          <w:p w14:paraId="0FBA548D" w14:textId="77777777" w:rsidR="00507761" w:rsidRPr="00507761" w:rsidRDefault="00507761" w:rsidP="00507761">
            <w:pPr>
              <w:rPr>
                <w:rFonts w:cstheme="minorHAnsi"/>
                <w:sz w:val="22"/>
                <w:szCs w:val="22"/>
              </w:rPr>
            </w:pPr>
          </w:p>
        </w:tc>
        <w:tc>
          <w:tcPr>
            <w:tcW w:w="1843" w:type="dxa"/>
          </w:tcPr>
          <w:p w14:paraId="7A4A5ADE" w14:textId="77777777" w:rsidR="00507761" w:rsidRPr="00507761" w:rsidRDefault="00507761" w:rsidP="00507761">
            <w:pPr>
              <w:rPr>
                <w:rFonts w:cstheme="minorHAnsi"/>
              </w:rPr>
            </w:pPr>
            <w:r w:rsidRPr="00507761">
              <w:rPr>
                <w:rFonts w:cstheme="minorHAnsi"/>
              </w:rPr>
              <w:t>Jeziorany</w:t>
            </w:r>
          </w:p>
        </w:tc>
        <w:tc>
          <w:tcPr>
            <w:tcW w:w="1746" w:type="dxa"/>
          </w:tcPr>
          <w:p w14:paraId="118CF8F4" w14:textId="77777777" w:rsidR="00507761" w:rsidRPr="00507761" w:rsidRDefault="00507761" w:rsidP="00507761">
            <w:pPr>
              <w:rPr>
                <w:rFonts w:cstheme="minorHAnsi"/>
              </w:rPr>
            </w:pPr>
            <w:r w:rsidRPr="00507761">
              <w:rPr>
                <w:rFonts w:cstheme="minorHAnsi"/>
              </w:rPr>
              <w:t>Miejsko - wiejska</w:t>
            </w:r>
          </w:p>
        </w:tc>
        <w:tc>
          <w:tcPr>
            <w:tcW w:w="1555" w:type="dxa"/>
          </w:tcPr>
          <w:p w14:paraId="68375752" w14:textId="77777777" w:rsidR="00507761" w:rsidRPr="00507761" w:rsidRDefault="00507761" w:rsidP="00507761">
            <w:pPr>
              <w:rPr>
                <w:rFonts w:cstheme="minorHAnsi"/>
              </w:rPr>
            </w:pPr>
            <w:r w:rsidRPr="00507761">
              <w:rPr>
                <w:rFonts w:cstheme="minorHAnsi"/>
              </w:rPr>
              <w:t>Jeziorany</w:t>
            </w:r>
          </w:p>
        </w:tc>
        <w:tc>
          <w:tcPr>
            <w:tcW w:w="1400" w:type="dxa"/>
          </w:tcPr>
          <w:p w14:paraId="2E1DC4D9" w14:textId="77777777" w:rsidR="00507761" w:rsidRPr="00507761" w:rsidRDefault="00507761" w:rsidP="00507761">
            <w:pPr>
              <w:rPr>
                <w:rFonts w:cstheme="minorHAnsi"/>
              </w:rPr>
            </w:pPr>
            <w:r w:rsidRPr="00507761">
              <w:rPr>
                <w:rFonts w:cstheme="minorHAnsi"/>
              </w:rPr>
              <w:t>Jeziorany</w:t>
            </w:r>
          </w:p>
        </w:tc>
        <w:tc>
          <w:tcPr>
            <w:tcW w:w="1389" w:type="dxa"/>
          </w:tcPr>
          <w:p w14:paraId="47158D6D" w14:textId="77777777" w:rsidR="00507761" w:rsidRPr="00507761" w:rsidRDefault="00507761" w:rsidP="00507761">
            <w:pPr>
              <w:rPr>
                <w:rFonts w:cstheme="minorHAnsi"/>
              </w:rPr>
            </w:pPr>
            <w:r w:rsidRPr="00507761">
              <w:rPr>
                <w:rFonts w:cstheme="minorHAnsi"/>
              </w:rPr>
              <w:t>S – 20, O - 0</w:t>
            </w:r>
          </w:p>
        </w:tc>
      </w:tr>
      <w:tr w:rsidR="00507761" w:rsidRPr="00507761" w14:paraId="7F072961" w14:textId="77777777" w:rsidTr="00507761">
        <w:tc>
          <w:tcPr>
            <w:tcW w:w="1129" w:type="dxa"/>
            <w:vMerge/>
          </w:tcPr>
          <w:p w14:paraId="3620BD93" w14:textId="77777777" w:rsidR="00507761" w:rsidRPr="00507761" w:rsidRDefault="00507761" w:rsidP="00507761">
            <w:pPr>
              <w:rPr>
                <w:rFonts w:cstheme="minorHAnsi"/>
                <w:sz w:val="22"/>
                <w:szCs w:val="22"/>
              </w:rPr>
            </w:pPr>
          </w:p>
        </w:tc>
        <w:tc>
          <w:tcPr>
            <w:tcW w:w="1843" w:type="dxa"/>
          </w:tcPr>
          <w:p w14:paraId="21158AC5" w14:textId="77777777" w:rsidR="00507761" w:rsidRPr="00507761" w:rsidRDefault="00507761" w:rsidP="00507761">
            <w:pPr>
              <w:rPr>
                <w:rFonts w:cstheme="minorHAnsi"/>
              </w:rPr>
            </w:pPr>
            <w:r w:rsidRPr="00507761">
              <w:rPr>
                <w:rFonts w:cstheme="minorHAnsi"/>
              </w:rPr>
              <w:t>Dobre Miasto</w:t>
            </w:r>
          </w:p>
        </w:tc>
        <w:tc>
          <w:tcPr>
            <w:tcW w:w="1746" w:type="dxa"/>
          </w:tcPr>
          <w:p w14:paraId="52795D4A" w14:textId="77777777" w:rsidR="00507761" w:rsidRPr="00507761" w:rsidRDefault="00507761" w:rsidP="00507761">
            <w:pPr>
              <w:rPr>
                <w:rFonts w:cstheme="minorHAnsi"/>
              </w:rPr>
            </w:pPr>
            <w:r w:rsidRPr="00507761">
              <w:rPr>
                <w:rFonts w:cstheme="minorHAnsi"/>
              </w:rPr>
              <w:t>Miejsko - wiejska</w:t>
            </w:r>
          </w:p>
        </w:tc>
        <w:tc>
          <w:tcPr>
            <w:tcW w:w="1555" w:type="dxa"/>
          </w:tcPr>
          <w:p w14:paraId="14FCC2CB" w14:textId="77777777" w:rsidR="00507761" w:rsidRPr="00507761" w:rsidRDefault="00507761" w:rsidP="00507761">
            <w:pPr>
              <w:rPr>
                <w:rFonts w:cstheme="minorHAnsi"/>
              </w:rPr>
            </w:pPr>
            <w:r w:rsidRPr="00507761">
              <w:rPr>
                <w:rFonts w:cstheme="minorHAnsi"/>
              </w:rPr>
              <w:t>Dobre Miasto</w:t>
            </w:r>
          </w:p>
        </w:tc>
        <w:tc>
          <w:tcPr>
            <w:tcW w:w="1400" w:type="dxa"/>
          </w:tcPr>
          <w:p w14:paraId="3FC9903B" w14:textId="77777777" w:rsidR="00507761" w:rsidRPr="00507761" w:rsidRDefault="00507761" w:rsidP="00507761">
            <w:pPr>
              <w:rPr>
                <w:rFonts w:cstheme="minorHAnsi"/>
              </w:rPr>
            </w:pPr>
            <w:r w:rsidRPr="00507761">
              <w:rPr>
                <w:rFonts w:cstheme="minorHAnsi"/>
              </w:rPr>
              <w:t>Dobre Miasto</w:t>
            </w:r>
          </w:p>
        </w:tc>
        <w:tc>
          <w:tcPr>
            <w:tcW w:w="1389" w:type="dxa"/>
          </w:tcPr>
          <w:p w14:paraId="32AF00E6" w14:textId="77777777" w:rsidR="00507761" w:rsidRPr="00507761" w:rsidRDefault="00507761" w:rsidP="00507761">
            <w:pPr>
              <w:rPr>
                <w:rFonts w:cstheme="minorHAnsi"/>
              </w:rPr>
            </w:pPr>
            <w:r w:rsidRPr="00507761">
              <w:rPr>
                <w:rFonts w:cstheme="minorHAnsi"/>
              </w:rPr>
              <w:t>S – 23</w:t>
            </w:r>
          </w:p>
          <w:p w14:paraId="7EC24CBF" w14:textId="77777777" w:rsidR="00507761" w:rsidRPr="00507761" w:rsidRDefault="00507761" w:rsidP="00507761">
            <w:pPr>
              <w:rPr>
                <w:rFonts w:cstheme="minorHAnsi"/>
              </w:rPr>
            </w:pPr>
            <w:r w:rsidRPr="00507761">
              <w:rPr>
                <w:rFonts w:cstheme="minorHAnsi"/>
              </w:rPr>
              <w:t>O - 5</w:t>
            </w:r>
          </w:p>
        </w:tc>
      </w:tr>
      <w:tr w:rsidR="00507761" w:rsidRPr="00507761" w14:paraId="03F0C864" w14:textId="77777777" w:rsidTr="00507761">
        <w:tc>
          <w:tcPr>
            <w:tcW w:w="1129" w:type="dxa"/>
            <w:vMerge w:val="restart"/>
          </w:tcPr>
          <w:p w14:paraId="50CB60F4" w14:textId="77777777" w:rsidR="00507761" w:rsidRPr="00507761" w:rsidRDefault="00507761" w:rsidP="00507761">
            <w:pPr>
              <w:rPr>
                <w:rFonts w:cstheme="minorHAnsi"/>
                <w:sz w:val="22"/>
                <w:szCs w:val="22"/>
              </w:rPr>
            </w:pPr>
            <w:r w:rsidRPr="00507761">
              <w:rPr>
                <w:rFonts w:cstheme="minorHAnsi"/>
                <w:sz w:val="22"/>
                <w:szCs w:val="22"/>
              </w:rPr>
              <w:t>lidzbarski</w:t>
            </w:r>
          </w:p>
        </w:tc>
        <w:tc>
          <w:tcPr>
            <w:tcW w:w="1843" w:type="dxa"/>
          </w:tcPr>
          <w:p w14:paraId="25534E14" w14:textId="77777777" w:rsidR="00507761" w:rsidRPr="00507761" w:rsidRDefault="00507761" w:rsidP="00507761">
            <w:pPr>
              <w:rPr>
                <w:rFonts w:cstheme="minorHAnsi"/>
              </w:rPr>
            </w:pPr>
            <w:r w:rsidRPr="00507761">
              <w:rPr>
                <w:rFonts w:cstheme="minorHAnsi"/>
              </w:rPr>
              <w:t>Lidzbark Warmiński miasto</w:t>
            </w:r>
          </w:p>
        </w:tc>
        <w:tc>
          <w:tcPr>
            <w:tcW w:w="1746" w:type="dxa"/>
          </w:tcPr>
          <w:p w14:paraId="07E71C27" w14:textId="77777777" w:rsidR="00507761" w:rsidRPr="00507761" w:rsidRDefault="00507761" w:rsidP="00507761">
            <w:pPr>
              <w:rPr>
                <w:rFonts w:cstheme="minorHAnsi"/>
              </w:rPr>
            </w:pPr>
            <w:r w:rsidRPr="00507761">
              <w:rPr>
                <w:rFonts w:cstheme="minorHAnsi"/>
              </w:rPr>
              <w:t>Miejska</w:t>
            </w:r>
          </w:p>
        </w:tc>
        <w:tc>
          <w:tcPr>
            <w:tcW w:w="1555" w:type="dxa"/>
          </w:tcPr>
          <w:p w14:paraId="482FB133" w14:textId="77777777" w:rsidR="00507761" w:rsidRPr="00507761" w:rsidRDefault="00507761" w:rsidP="00507761">
            <w:pPr>
              <w:rPr>
                <w:rFonts w:cstheme="minorHAnsi"/>
              </w:rPr>
            </w:pPr>
            <w:r w:rsidRPr="00507761">
              <w:rPr>
                <w:rFonts w:cstheme="minorHAnsi"/>
              </w:rPr>
              <w:t>Lidzbark Warmiński</w:t>
            </w:r>
          </w:p>
        </w:tc>
        <w:tc>
          <w:tcPr>
            <w:tcW w:w="1400" w:type="dxa"/>
          </w:tcPr>
          <w:p w14:paraId="68ADD1BC" w14:textId="77777777" w:rsidR="00507761" w:rsidRPr="00507761" w:rsidRDefault="00507761" w:rsidP="00507761">
            <w:r w:rsidRPr="00507761">
              <w:rPr>
                <w:rFonts w:cstheme="minorHAnsi"/>
              </w:rPr>
              <w:t>Lidzbark Warmiński</w:t>
            </w:r>
          </w:p>
        </w:tc>
        <w:tc>
          <w:tcPr>
            <w:tcW w:w="1389" w:type="dxa"/>
          </w:tcPr>
          <w:p w14:paraId="6F53FBD3" w14:textId="77777777" w:rsidR="00507761" w:rsidRPr="00507761" w:rsidRDefault="00507761" w:rsidP="00507761">
            <w:pPr>
              <w:rPr>
                <w:rFonts w:cstheme="minorHAnsi"/>
              </w:rPr>
            </w:pPr>
            <w:r w:rsidRPr="00507761">
              <w:rPr>
                <w:rFonts w:cstheme="minorHAnsi"/>
              </w:rPr>
              <w:t>O - 0</w:t>
            </w:r>
          </w:p>
        </w:tc>
      </w:tr>
      <w:tr w:rsidR="00507761" w:rsidRPr="00507761" w14:paraId="4FF1D5C2" w14:textId="77777777" w:rsidTr="00507761">
        <w:tc>
          <w:tcPr>
            <w:tcW w:w="1129" w:type="dxa"/>
            <w:vMerge/>
          </w:tcPr>
          <w:p w14:paraId="474445D2" w14:textId="77777777" w:rsidR="00507761" w:rsidRPr="00507761" w:rsidRDefault="00507761" w:rsidP="00507761">
            <w:pPr>
              <w:rPr>
                <w:rFonts w:cstheme="minorHAnsi"/>
                <w:sz w:val="22"/>
                <w:szCs w:val="22"/>
              </w:rPr>
            </w:pPr>
          </w:p>
        </w:tc>
        <w:tc>
          <w:tcPr>
            <w:tcW w:w="1843" w:type="dxa"/>
          </w:tcPr>
          <w:p w14:paraId="21376A8C" w14:textId="77777777" w:rsidR="00507761" w:rsidRPr="00507761" w:rsidRDefault="00507761" w:rsidP="00507761">
            <w:pPr>
              <w:rPr>
                <w:rFonts w:cstheme="minorHAnsi"/>
              </w:rPr>
            </w:pPr>
            <w:r w:rsidRPr="00507761">
              <w:rPr>
                <w:rFonts w:cstheme="minorHAnsi"/>
              </w:rPr>
              <w:t>Lidzbark Warmiński Gmina</w:t>
            </w:r>
          </w:p>
        </w:tc>
        <w:tc>
          <w:tcPr>
            <w:tcW w:w="1746" w:type="dxa"/>
          </w:tcPr>
          <w:p w14:paraId="65FF4DDB" w14:textId="77777777" w:rsidR="00507761" w:rsidRPr="00507761" w:rsidRDefault="00507761" w:rsidP="00507761">
            <w:pPr>
              <w:rPr>
                <w:rFonts w:cstheme="minorHAnsi"/>
              </w:rPr>
            </w:pPr>
            <w:r w:rsidRPr="00507761">
              <w:rPr>
                <w:rFonts w:cstheme="minorHAnsi"/>
              </w:rPr>
              <w:t>Wiejska</w:t>
            </w:r>
          </w:p>
        </w:tc>
        <w:tc>
          <w:tcPr>
            <w:tcW w:w="1555" w:type="dxa"/>
          </w:tcPr>
          <w:p w14:paraId="0E5AB1F7" w14:textId="77777777" w:rsidR="00507761" w:rsidRPr="00507761" w:rsidRDefault="00507761" w:rsidP="00507761">
            <w:r w:rsidRPr="00507761">
              <w:rPr>
                <w:rFonts w:cstheme="minorHAnsi"/>
              </w:rPr>
              <w:t>(-)</w:t>
            </w:r>
          </w:p>
        </w:tc>
        <w:tc>
          <w:tcPr>
            <w:tcW w:w="1400" w:type="dxa"/>
          </w:tcPr>
          <w:p w14:paraId="4869F751" w14:textId="77777777" w:rsidR="00507761" w:rsidRPr="00507761" w:rsidRDefault="00507761" w:rsidP="00507761">
            <w:r w:rsidRPr="00507761">
              <w:rPr>
                <w:rFonts w:cstheme="minorHAnsi"/>
              </w:rPr>
              <w:t>Lidzbark Warmiński</w:t>
            </w:r>
          </w:p>
        </w:tc>
        <w:tc>
          <w:tcPr>
            <w:tcW w:w="1389" w:type="dxa"/>
          </w:tcPr>
          <w:p w14:paraId="2441CD2C" w14:textId="77777777" w:rsidR="00507761" w:rsidRPr="00507761" w:rsidRDefault="00507761" w:rsidP="00507761">
            <w:pPr>
              <w:rPr>
                <w:rFonts w:cstheme="minorHAnsi"/>
              </w:rPr>
            </w:pPr>
            <w:r w:rsidRPr="00507761">
              <w:rPr>
                <w:rFonts w:cstheme="minorHAnsi"/>
              </w:rPr>
              <w:t>S – 40</w:t>
            </w:r>
          </w:p>
          <w:p w14:paraId="0B68D64C" w14:textId="77777777" w:rsidR="00507761" w:rsidRPr="00507761" w:rsidRDefault="00507761" w:rsidP="00507761">
            <w:pPr>
              <w:rPr>
                <w:rFonts w:cstheme="minorHAnsi"/>
              </w:rPr>
            </w:pPr>
          </w:p>
        </w:tc>
      </w:tr>
      <w:tr w:rsidR="00507761" w:rsidRPr="00507761" w14:paraId="4161D6CC" w14:textId="77777777" w:rsidTr="00507761">
        <w:trPr>
          <w:trHeight w:val="127"/>
        </w:trPr>
        <w:tc>
          <w:tcPr>
            <w:tcW w:w="1129" w:type="dxa"/>
            <w:vMerge/>
          </w:tcPr>
          <w:p w14:paraId="0BA25D81" w14:textId="77777777" w:rsidR="00507761" w:rsidRPr="00507761" w:rsidRDefault="00507761" w:rsidP="00507761">
            <w:pPr>
              <w:rPr>
                <w:rFonts w:cstheme="minorHAnsi"/>
                <w:sz w:val="22"/>
                <w:szCs w:val="22"/>
              </w:rPr>
            </w:pPr>
          </w:p>
        </w:tc>
        <w:tc>
          <w:tcPr>
            <w:tcW w:w="1843" w:type="dxa"/>
          </w:tcPr>
          <w:p w14:paraId="6EE9D229" w14:textId="77777777" w:rsidR="00507761" w:rsidRPr="00507761" w:rsidRDefault="00507761" w:rsidP="00507761">
            <w:pPr>
              <w:rPr>
                <w:rFonts w:cstheme="minorHAnsi"/>
              </w:rPr>
            </w:pPr>
            <w:r w:rsidRPr="00507761">
              <w:rPr>
                <w:rFonts w:cstheme="minorHAnsi"/>
              </w:rPr>
              <w:t>Lubomino</w:t>
            </w:r>
          </w:p>
        </w:tc>
        <w:tc>
          <w:tcPr>
            <w:tcW w:w="1746" w:type="dxa"/>
          </w:tcPr>
          <w:p w14:paraId="1B3066DB" w14:textId="77777777" w:rsidR="00507761" w:rsidRPr="00507761" w:rsidRDefault="00507761" w:rsidP="00507761">
            <w:pPr>
              <w:rPr>
                <w:rFonts w:cstheme="minorHAnsi"/>
              </w:rPr>
            </w:pPr>
            <w:r w:rsidRPr="00507761">
              <w:rPr>
                <w:rFonts w:cstheme="minorHAnsi"/>
              </w:rPr>
              <w:t>Wiejska</w:t>
            </w:r>
          </w:p>
        </w:tc>
        <w:tc>
          <w:tcPr>
            <w:tcW w:w="1555" w:type="dxa"/>
          </w:tcPr>
          <w:p w14:paraId="2AE6B20E" w14:textId="77777777" w:rsidR="00507761" w:rsidRPr="00507761" w:rsidRDefault="00507761" w:rsidP="00507761">
            <w:r w:rsidRPr="00507761">
              <w:rPr>
                <w:rFonts w:cstheme="minorHAnsi"/>
              </w:rPr>
              <w:t>(-)</w:t>
            </w:r>
          </w:p>
        </w:tc>
        <w:tc>
          <w:tcPr>
            <w:tcW w:w="1400" w:type="dxa"/>
          </w:tcPr>
          <w:p w14:paraId="6F499C66" w14:textId="77777777" w:rsidR="00507761" w:rsidRPr="00507761" w:rsidRDefault="00507761" w:rsidP="00507761">
            <w:pPr>
              <w:rPr>
                <w:rFonts w:cstheme="minorHAnsi"/>
              </w:rPr>
            </w:pPr>
            <w:r w:rsidRPr="00507761">
              <w:rPr>
                <w:rFonts w:cstheme="minorHAnsi"/>
              </w:rPr>
              <w:t>Lubomino</w:t>
            </w:r>
          </w:p>
        </w:tc>
        <w:tc>
          <w:tcPr>
            <w:tcW w:w="1389" w:type="dxa"/>
          </w:tcPr>
          <w:p w14:paraId="7601E2AC" w14:textId="77777777" w:rsidR="00507761" w:rsidRPr="00507761" w:rsidRDefault="00507761" w:rsidP="00507761">
            <w:pPr>
              <w:rPr>
                <w:rFonts w:cstheme="minorHAnsi"/>
              </w:rPr>
            </w:pPr>
            <w:r w:rsidRPr="00507761">
              <w:rPr>
                <w:rFonts w:cstheme="minorHAnsi"/>
              </w:rPr>
              <w:t>S – 13</w:t>
            </w:r>
          </w:p>
        </w:tc>
      </w:tr>
      <w:tr w:rsidR="00507761" w:rsidRPr="00507761" w14:paraId="3A4D8226" w14:textId="77777777" w:rsidTr="00507761">
        <w:tc>
          <w:tcPr>
            <w:tcW w:w="1129" w:type="dxa"/>
            <w:vMerge/>
          </w:tcPr>
          <w:p w14:paraId="617A22C1" w14:textId="77777777" w:rsidR="00507761" w:rsidRPr="00507761" w:rsidRDefault="00507761" w:rsidP="00507761">
            <w:pPr>
              <w:rPr>
                <w:rFonts w:cstheme="minorHAnsi"/>
                <w:sz w:val="22"/>
                <w:szCs w:val="22"/>
              </w:rPr>
            </w:pPr>
          </w:p>
        </w:tc>
        <w:tc>
          <w:tcPr>
            <w:tcW w:w="1843" w:type="dxa"/>
          </w:tcPr>
          <w:p w14:paraId="25942D5E" w14:textId="77777777" w:rsidR="00507761" w:rsidRPr="00507761" w:rsidRDefault="00507761" w:rsidP="00507761">
            <w:pPr>
              <w:rPr>
                <w:rFonts w:cstheme="minorHAnsi"/>
              </w:rPr>
            </w:pPr>
            <w:r w:rsidRPr="00507761">
              <w:rPr>
                <w:rFonts w:cstheme="minorHAnsi"/>
              </w:rPr>
              <w:t>Orneta</w:t>
            </w:r>
          </w:p>
        </w:tc>
        <w:tc>
          <w:tcPr>
            <w:tcW w:w="1746" w:type="dxa"/>
          </w:tcPr>
          <w:p w14:paraId="409D2E2A" w14:textId="77777777" w:rsidR="00507761" w:rsidRPr="00507761" w:rsidRDefault="00507761" w:rsidP="00507761">
            <w:pPr>
              <w:rPr>
                <w:rFonts w:cstheme="minorHAnsi"/>
              </w:rPr>
            </w:pPr>
            <w:r w:rsidRPr="00507761">
              <w:rPr>
                <w:rFonts w:cstheme="minorHAnsi"/>
              </w:rPr>
              <w:t>Miejsko - wiejska</w:t>
            </w:r>
          </w:p>
        </w:tc>
        <w:tc>
          <w:tcPr>
            <w:tcW w:w="1555" w:type="dxa"/>
          </w:tcPr>
          <w:p w14:paraId="6900D1E1" w14:textId="77777777" w:rsidR="00507761" w:rsidRPr="00507761" w:rsidRDefault="00507761" w:rsidP="00507761">
            <w:pPr>
              <w:rPr>
                <w:rFonts w:cstheme="minorHAnsi"/>
              </w:rPr>
            </w:pPr>
            <w:r w:rsidRPr="00507761">
              <w:rPr>
                <w:rFonts w:cstheme="minorHAnsi"/>
              </w:rPr>
              <w:t>Orneta</w:t>
            </w:r>
          </w:p>
        </w:tc>
        <w:tc>
          <w:tcPr>
            <w:tcW w:w="1400" w:type="dxa"/>
          </w:tcPr>
          <w:p w14:paraId="5F808FA9" w14:textId="77777777" w:rsidR="00507761" w:rsidRPr="00507761" w:rsidRDefault="00507761" w:rsidP="00507761">
            <w:pPr>
              <w:rPr>
                <w:rFonts w:cstheme="minorHAnsi"/>
              </w:rPr>
            </w:pPr>
            <w:r w:rsidRPr="00507761">
              <w:rPr>
                <w:rFonts w:cstheme="minorHAnsi"/>
              </w:rPr>
              <w:t>Orneta</w:t>
            </w:r>
          </w:p>
        </w:tc>
        <w:tc>
          <w:tcPr>
            <w:tcW w:w="1389" w:type="dxa"/>
          </w:tcPr>
          <w:p w14:paraId="621427F3" w14:textId="77777777" w:rsidR="00507761" w:rsidRPr="00507761" w:rsidRDefault="00507761" w:rsidP="00507761">
            <w:pPr>
              <w:rPr>
                <w:rFonts w:cstheme="minorHAnsi"/>
              </w:rPr>
            </w:pPr>
            <w:r w:rsidRPr="00507761">
              <w:rPr>
                <w:rFonts w:cstheme="minorHAnsi"/>
              </w:rPr>
              <w:t>S – 21, O - 4</w:t>
            </w:r>
          </w:p>
        </w:tc>
      </w:tr>
      <w:tr w:rsidR="00507761" w:rsidRPr="00507761" w14:paraId="5E221F55" w14:textId="77777777" w:rsidTr="00507761">
        <w:trPr>
          <w:trHeight w:val="204"/>
        </w:trPr>
        <w:tc>
          <w:tcPr>
            <w:tcW w:w="1129" w:type="dxa"/>
            <w:vMerge/>
          </w:tcPr>
          <w:p w14:paraId="4A86C2B9" w14:textId="77777777" w:rsidR="00507761" w:rsidRPr="00507761" w:rsidRDefault="00507761" w:rsidP="00507761">
            <w:pPr>
              <w:rPr>
                <w:rFonts w:cstheme="minorHAnsi"/>
                <w:sz w:val="22"/>
                <w:szCs w:val="22"/>
              </w:rPr>
            </w:pPr>
          </w:p>
        </w:tc>
        <w:tc>
          <w:tcPr>
            <w:tcW w:w="1843" w:type="dxa"/>
          </w:tcPr>
          <w:p w14:paraId="2EE901A9" w14:textId="77777777" w:rsidR="00507761" w:rsidRPr="00507761" w:rsidRDefault="00507761" w:rsidP="00507761">
            <w:pPr>
              <w:rPr>
                <w:rFonts w:cstheme="minorHAnsi"/>
              </w:rPr>
            </w:pPr>
            <w:r w:rsidRPr="00507761">
              <w:rPr>
                <w:rFonts w:cstheme="minorHAnsi"/>
              </w:rPr>
              <w:t>Kiwity</w:t>
            </w:r>
          </w:p>
        </w:tc>
        <w:tc>
          <w:tcPr>
            <w:tcW w:w="1746" w:type="dxa"/>
          </w:tcPr>
          <w:p w14:paraId="3BF16AB0" w14:textId="77777777" w:rsidR="00507761" w:rsidRPr="00507761" w:rsidRDefault="00507761" w:rsidP="00507761">
            <w:pPr>
              <w:rPr>
                <w:rFonts w:cstheme="minorHAnsi"/>
              </w:rPr>
            </w:pPr>
            <w:r w:rsidRPr="00507761">
              <w:rPr>
                <w:rFonts w:cstheme="minorHAnsi"/>
              </w:rPr>
              <w:t>Wiejska</w:t>
            </w:r>
          </w:p>
        </w:tc>
        <w:tc>
          <w:tcPr>
            <w:tcW w:w="1555" w:type="dxa"/>
          </w:tcPr>
          <w:p w14:paraId="3796C7EA" w14:textId="77777777" w:rsidR="00507761" w:rsidRPr="00507761" w:rsidRDefault="00507761" w:rsidP="00507761">
            <w:pPr>
              <w:rPr>
                <w:rFonts w:cstheme="minorHAnsi"/>
              </w:rPr>
            </w:pPr>
            <w:r w:rsidRPr="00507761">
              <w:rPr>
                <w:rFonts w:cstheme="minorHAnsi"/>
              </w:rPr>
              <w:t>(-)</w:t>
            </w:r>
          </w:p>
        </w:tc>
        <w:tc>
          <w:tcPr>
            <w:tcW w:w="1400" w:type="dxa"/>
          </w:tcPr>
          <w:p w14:paraId="2E803E04" w14:textId="77777777" w:rsidR="00507761" w:rsidRPr="00507761" w:rsidRDefault="00507761" w:rsidP="00507761">
            <w:pPr>
              <w:rPr>
                <w:rFonts w:cstheme="minorHAnsi"/>
              </w:rPr>
            </w:pPr>
            <w:r w:rsidRPr="00507761">
              <w:rPr>
                <w:rFonts w:cstheme="minorHAnsi"/>
              </w:rPr>
              <w:t>Kiwity</w:t>
            </w:r>
          </w:p>
        </w:tc>
        <w:tc>
          <w:tcPr>
            <w:tcW w:w="1389" w:type="dxa"/>
          </w:tcPr>
          <w:p w14:paraId="08D7E969" w14:textId="77777777" w:rsidR="00507761" w:rsidRPr="00507761" w:rsidRDefault="00507761" w:rsidP="00507761">
            <w:pPr>
              <w:rPr>
                <w:rFonts w:cstheme="minorHAnsi"/>
              </w:rPr>
            </w:pPr>
            <w:r w:rsidRPr="00507761">
              <w:rPr>
                <w:rFonts w:cstheme="minorHAnsi"/>
              </w:rPr>
              <w:t>S – 18</w:t>
            </w:r>
          </w:p>
        </w:tc>
      </w:tr>
      <w:tr w:rsidR="00507761" w:rsidRPr="00507761" w14:paraId="4EA6D7A8" w14:textId="77777777" w:rsidTr="00507761">
        <w:tc>
          <w:tcPr>
            <w:tcW w:w="1129" w:type="dxa"/>
            <w:vMerge w:val="restart"/>
          </w:tcPr>
          <w:p w14:paraId="5E18F6F0" w14:textId="77777777" w:rsidR="00507761" w:rsidRPr="00507761" w:rsidRDefault="00507761" w:rsidP="00507761">
            <w:pPr>
              <w:rPr>
                <w:rFonts w:cstheme="minorHAnsi"/>
                <w:sz w:val="22"/>
                <w:szCs w:val="22"/>
              </w:rPr>
            </w:pPr>
            <w:r w:rsidRPr="00507761">
              <w:rPr>
                <w:rFonts w:cstheme="minorHAnsi"/>
                <w:sz w:val="22"/>
                <w:szCs w:val="22"/>
              </w:rPr>
              <w:t>bartoszycki</w:t>
            </w:r>
          </w:p>
        </w:tc>
        <w:tc>
          <w:tcPr>
            <w:tcW w:w="1843" w:type="dxa"/>
          </w:tcPr>
          <w:p w14:paraId="7EC64713" w14:textId="77777777" w:rsidR="00507761" w:rsidRPr="00507761" w:rsidRDefault="00507761" w:rsidP="00507761">
            <w:pPr>
              <w:rPr>
                <w:rFonts w:cstheme="minorHAnsi"/>
              </w:rPr>
            </w:pPr>
            <w:r w:rsidRPr="00507761">
              <w:rPr>
                <w:rFonts w:cstheme="minorHAnsi"/>
              </w:rPr>
              <w:t>Górowo Iławeckie Miasto</w:t>
            </w:r>
          </w:p>
        </w:tc>
        <w:tc>
          <w:tcPr>
            <w:tcW w:w="1746" w:type="dxa"/>
          </w:tcPr>
          <w:p w14:paraId="17A1A7B4" w14:textId="77777777" w:rsidR="00507761" w:rsidRPr="00507761" w:rsidRDefault="00507761" w:rsidP="00507761">
            <w:pPr>
              <w:rPr>
                <w:rFonts w:cstheme="minorHAnsi"/>
              </w:rPr>
            </w:pPr>
            <w:r w:rsidRPr="00507761">
              <w:rPr>
                <w:rFonts w:cstheme="minorHAnsi"/>
              </w:rPr>
              <w:t>Miejska</w:t>
            </w:r>
          </w:p>
        </w:tc>
        <w:tc>
          <w:tcPr>
            <w:tcW w:w="1555" w:type="dxa"/>
          </w:tcPr>
          <w:p w14:paraId="2FAB6B59" w14:textId="77777777" w:rsidR="00507761" w:rsidRPr="00507761" w:rsidRDefault="00507761" w:rsidP="00507761">
            <w:pPr>
              <w:rPr>
                <w:rFonts w:cstheme="minorHAnsi"/>
              </w:rPr>
            </w:pPr>
            <w:r w:rsidRPr="00507761">
              <w:rPr>
                <w:rFonts w:cstheme="minorHAnsi"/>
              </w:rPr>
              <w:t>Górowo Iławeckie</w:t>
            </w:r>
          </w:p>
        </w:tc>
        <w:tc>
          <w:tcPr>
            <w:tcW w:w="1400" w:type="dxa"/>
          </w:tcPr>
          <w:p w14:paraId="5E420FB2" w14:textId="77777777" w:rsidR="00507761" w:rsidRPr="00507761" w:rsidRDefault="00507761" w:rsidP="00507761">
            <w:pPr>
              <w:rPr>
                <w:rFonts w:cstheme="minorHAnsi"/>
              </w:rPr>
            </w:pPr>
            <w:r w:rsidRPr="00507761">
              <w:rPr>
                <w:rFonts w:cstheme="minorHAnsi"/>
              </w:rPr>
              <w:t>Górowo Iławeckie</w:t>
            </w:r>
          </w:p>
        </w:tc>
        <w:tc>
          <w:tcPr>
            <w:tcW w:w="1389" w:type="dxa"/>
          </w:tcPr>
          <w:p w14:paraId="2760FBC1" w14:textId="77777777" w:rsidR="00507761" w:rsidRPr="00507761" w:rsidRDefault="00507761" w:rsidP="00507761">
            <w:pPr>
              <w:rPr>
                <w:rFonts w:cstheme="minorHAnsi"/>
              </w:rPr>
            </w:pPr>
            <w:r w:rsidRPr="00507761">
              <w:rPr>
                <w:rFonts w:cstheme="minorHAnsi"/>
              </w:rPr>
              <w:t>O - 0</w:t>
            </w:r>
          </w:p>
        </w:tc>
      </w:tr>
      <w:tr w:rsidR="00507761" w:rsidRPr="00507761" w14:paraId="5A17141B" w14:textId="77777777" w:rsidTr="00507761">
        <w:tc>
          <w:tcPr>
            <w:tcW w:w="1129" w:type="dxa"/>
            <w:vMerge/>
          </w:tcPr>
          <w:p w14:paraId="71AC18E0" w14:textId="77777777" w:rsidR="00507761" w:rsidRPr="00507761" w:rsidRDefault="00507761" w:rsidP="00507761">
            <w:pPr>
              <w:rPr>
                <w:rFonts w:cstheme="minorHAnsi"/>
              </w:rPr>
            </w:pPr>
          </w:p>
        </w:tc>
        <w:tc>
          <w:tcPr>
            <w:tcW w:w="1843" w:type="dxa"/>
          </w:tcPr>
          <w:p w14:paraId="72434933" w14:textId="77777777" w:rsidR="00507761" w:rsidRPr="00507761" w:rsidRDefault="00507761" w:rsidP="00507761">
            <w:pPr>
              <w:rPr>
                <w:rFonts w:cstheme="minorHAnsi"/>
              </w:rPr>
            </w:pPr>
            <w:r w:rsidRPr="00507761">
              <w:rPr>
                <w:rFonts w:cstheme="minorHAnsi"/>
              </w:rPr>
              <w:t>Górowo Iławeckie Gmina</w:t>
            </w:r>
          </w:p>
        </w:tc>
        <w:tc>
          <w:tcPr>
            <w:tcW w:w="1746" w:type="dxa"/>
          </w:tcPr>
          <w:p w14:paraId="1A5C253D" w14:textId="77777777" w:rsidR="00507761" w:rsidRPr="00507761" w:rsidRDefault="00507761" w:rsidP="00507761">
            <w:pPr>
              <w:rPr>
                <w:rFonts w:cstheme="minorHAnsi"/>
              </w:rPr>
            </w:pPr>
            <w:r w:rsidRPr="00507761">
              <w:rPr>
                <w:rFonts w:cstheme="minorHAnsi"/>
              </w:rPr>
              <w:t>Wiejska</w:t>
            </w:r>
          </w:p>
        </w:tc>
        <w:tc>
          <w:tcPr>
            <w:tcW w:w="1555" w:type="dxa"/>
          </w:tcPr>
          <w:p w14:paraId="5C0D4470" w14:textId="77777777" w:rsidR="00507761" w:rsidRPr="00507761" w:rsidRDefault="00507761" w:rsidP="00507761">
            <w:pPr>
              <w:rPr>
                <w:rFonts w:cstheme="minorHAnsi"/>
              </w:rPr>
            </w:pPr>
            <w:r w:rsidRPr="00507761">
              <w:rPr>
                <w:rFonts w:cstheme="minorHAnsi"/>
              </w:rPr>
              <w:t>(-)</w:t>
            </w:r>
          </w:p>
        </w:tc>
        <w:tc>
          <w:tcPr>
            <w:tcW w:w="1400" w:type="dxa"/>
          </w:tcPr>
          <w:p w14:paraId="04076E22" w14:textId="77777777" w:rsidR="00507761" w:rsidRPr="00507761" w:rsidRDefault="00507761" w:rsidP="00507761">
            <w:pPr>
              <w:rPr>
                <w:rFonts w:cstheme="minorHAnsi"/>
              </w:rPr>
            </w:pPr>
            <w:r w:rsidRPr="00507761">
              <w:rPr>
                <w:rFonts w:cstheme="minorHAnsi"/>
              </w:rPr>
              <w:t>Górowo Iławeckie</w:t>
            </w:r>
          </w:p>
        </w:tc>
        <w:tc>
          <w:tcPr>
            <w:tcW w:w="1389" w:type="dxa"/>
          </w:tcPr>
          <w:p w14:paraId="2C18C1FB" w14:textId="77777777" w:rsidR="00507761" w:rsidRPr="00507761" w:rsidRDefault="00507761" w:rsidP="00507761">
            <w:pPr>
              <w:rPr>
                <w:rFonts w:cstheme="minorHAnsi"/>
              </w:rPr>
            </w:pPr>
            <w:r w:rsidRPr="00507761">
              <w:rPr>
                <w:rFonts w:cstheme="minorHAnsi"/>
              </w:rPr>
              <w:t>S – 36</w:t>
            </w:r>
          </w:p>
          <w:p w14:paraId="4CD6736E" w14:textId="77777777" w:rsidR="00507761" w:rsidRPr="00507761" w:rsidRDefault="00507761" w:rsidP="00507761">
            <w:pPr>
              <w:rPr>
                <w:rFonts w:cstheme="minorHAnsi"/>
              </w:rPr>
            </w:pPr>
          </w:p>
        </w:tc>
      </w:tr>
      <w:tr w:rsidR="00507761" w:rsidRPr="00507761" w14:paraId="19D7AE4B" w14:textId="77777777" w:rsidTr="00507761">
        <w:tc>
          <w:tcPr>
            <w:tcW w:w="1129" w:type="dxa"/>
            <w:vMerge/>
          </w:tcPr>
          <w:p w14:paraId="426B4525" w14:textId="77777777" w:rsidR="00507761" w:rsidRPr="00507761" w:rsidRDefault="00507761" w:rsidP="00507761">
            <w:pPr>
              <w:rPr>
                <w:rFonts w:cstheme="minorHAnsi"/>
              </w:rPr>
            </w:pPr>
          </w:p>
        </w:tc>
        <w:tc>
          <w:tcPr>
            <w:tcW w:w="1843" w:type="dxa"/>
          </w:tcPr>
          <w:p w14:paraId="28488784" w14:textId="77777777" w:rsidR="00507761" w:rsidRPr="00507761" w:rsidRDefault="00507761" w:rsidP="00507761">
            <w:pPr>
              <w:rPr>
                <w:rFonts w:cstheme="minorHAnsi"/>
              </w:rPr>
            </w:pPr>
            <w:r w:rsidRPr="00507761">
              <w:rPr>
                <w:rFonts w:cstheme="minorHAnsi"/>
              </w:rPr>
              <w:t>Bartoszyce Gmina</w:t>
            </w:r>
          </w:p>
        </w:tc>
        <w:tc>
          <w:tcPr>
            <w:tcW w:w="1746" w:type="dxa"/>
          </w:tcPr>
          <w:p w14:paraId="01839C16" w14:textId="77777777" w:rsidR="00507761" w:rsidRPr="00507761" w:rsidRDefault="00507761" w:rsidP="00507761">
            <w:pPr>
              <w:rPr>
                <w:rFonts w:cstheme="minorHAnsi"/>
              </w:rPr>
            </w:pPr>
            <w:r w:rsidRPr="00507761">
              <w:rPr>
                <w:rFonts w:cstheme="minorHAnsi"/>
              </w:rPr>
              <w:t>Wiejska</w:t>
            </w:r>
          </w:p>
        </w:tc>
        <w:tc>
          <w:tcPr>
            <w:tcW w:w="1555" w:type="dxa"/>
          </w:tcPr>
          <w:p w14:paraId="3107B642" w14:textId="77777777" w:rsidR="00507761" w:rsidRPr="00507761" w:rsidRDefault="00507761" w:rsidP="00507761">
            <w:pPr>
              <w:rPr>
                <w:rFonts w:cstheme="minorHAnsi"/>
              </w:rPr>
            </w:pPr>
            <w:r w:rsidRPr="00507761">
              <w:rPr>
                <w:rFonts w:cstheme="minorHAnsi"/>
              </w:rPr>
              <w:t>(-)</w:t>
            </w:r>
          </w:p>
        </w:tc>
        <w:tc>
          <w:tcPr>
            <w:tcW w:w="1400" w:type="dxa"/>
          </w:tcPr>
          <w:p w14:paraId="0FE7D9A6" w14:textId="77777777" w:rsidR="00507761" w:rsidRPr="00507761" w:rsidRDefault="00507761" w:rsidP="00507761">
            <w:pPr>
              <w:rPr>
                <w:rFonts w:cstheme="minorHAnsi"/>
              </w:rPr>
            </w:pPr>
            <w:r w:rsidRPr="00507761">
              <w:rPr>
                <w:rFonts w:cstheme="minorHAnsi"/>
              </w:rPr>
              <w:t>Bartoszyce</w:t>
            </w:r>
          </w:p>
        </w:tc>
        <w:tc>
          <w:tcPr>
            <w:tcW w:w="1389" w:type="dxa"/>
          </w:tcPr>
          <w:p w14:paraId="4C9561D9" w14:textId="77777777" w:rsidR="00507761" w:rsidRPr="00507761" w:rsidRDefault="00507761" w:rsidP="00507761">
            <w:pPr>
              <w:rPr>
                <w:rFonts w:cstheme="minorHAnsi"/>
              </w:rPr>
            </w:pPr>
            <w:r w:rsidRPr="00507761">
              <w:rPr>
                <w:rFonts w:cstheme="minorHAnsi"/>
              </w:rPr>
              <w:t>S – 32</w:t>
            </w:r>
          </w:p>
        </w:tc>
      </w:tr>
      <w:tr w:rsidR="00507761" w:rsidRPr="00507761" w14:paraId="40504C2D" w14:textId="77777777" w:rsidTr="00507761">
        <w:tc>
          <w:tcPr>
            <w:tcW w:w="1129" w:type="dxa"/>
            <w:vMerge/>
          </w:tcPr>
          <w:p w14:paraId="024636FC" w14:textId="77777777" w:rsidR="00507761" w:rsidRPr="00507761" w:rsidRDefault="00507761" w:rsidP="00507761">
            <w:pPr>
              <w:rPr>
                <w:rFonts w:cstheme="minorHAnsi"/>
              </w:rPr>
            </w:pPr>
          </w:p>
        </w:tc>
        <w:tc>
          <w:tcPr>
            <w:tcW w:w="1843" w:type="dxa"/>
          </w:tcPr>
          <w:p w14:paraId="5AB81CD0" w14:textId="77777777" w:rsidR="00507761" w:rsidRPr="00507761" w:rsidRDefault="00507761" w:rsidP="00507761">
            <w:pPr>
              <w:rPr>
                <w:rFonts w:cstheme="minorHAnsi"/>
              </w:rPr>
            </w:pPr>
            <w:r w:rsidRPr="00507761">
              <w:rPr>
                <w:rFonts w:cstheme="minorHAnsi"/>
              </w:rPr>
              <w:t>Bisztynek</w:t>
            </w:r>
          </w:p>
        </w:tc>
        <w:tc>
          <w:tcPr>
            <w:tcW w:w="1746" w:type="dxa"/>
          </w:tcPr>
          <w:p w14:paraId="64364B67" w14:textId="77777777" w:rsidR="00507761" w:rsidRPr="00507761" w:rsidRDefault="00507761" w:rsidP="00507761">
            <w:pPr>
              <w:rPr>
                <w:rFonts w:cstheme="minorHAnsi"/>
              </w:rPr>
            </w:pPr>
            <w:r w:rsidRPr="00507761">
              <w:rPr>
                <w:rFonts w:cstheme="minorHAnsi"/>
              </w:rPr>
              <w:t>Miejsko - wiejska</w:t>
            </w:r>
          </w:p>
        </w:tc>
        <w:tc>
          <w:tcPr>
            <w:tcW w:w="1555" w:type="dxa"/>
          </w:tcPr>
          <w:p w14:paraId="11F79838" w14:textId="77777777" w:rsidR="00507761" w:rsidRPr="00507761" w:rsidRDefault="00507761" w:rsidP="00507761">
            <w:pPr>
              <w:rPr>
                <w:rFonts w:cstheme="minorHAnsi"/>
              </w:rPr>
            </w:pPr>
            <w:r w:rsidRPr="00507761">
              <w:rPr>
                <w:rFonts w:cstheme="minorHAnsi"/>
              </w:rPr>
              <w:t>Bisztynek</w:t>
            </w:r>
          </w:p>
        </w:tc>
        <w:tc>
          <w:tcPr>
            <w:tcW w:w="1400" w:type="dxa"/>
          </w:tcPr>
          <w:p w14:paraId="6297621A" w14:textId="77777777" w:rsidR="00507761" w:rsidRPr="00507761" w:rsidRDefault="00507761" w:rsidP="00507761">
            <w:pPr>
              <w:rPr>
                <w:rFonts w:cstheme="minorHAnsi"/>
              </w:rPr>
            </w:pPr>
            <w:r w:rsidRPr="00507761">
              <w:rPr>
                <w:rFonts w:cstheme="minorHAnsi"/>
              </w:rPr>
              <w:t>Bisztynek</w:t>
            </w:r>
          </w:p>
        </w:tc>
        <w:tc>
          <w:tcPr>
            <w:tcW w:w="1389" w:type="dxa"/>
          </w:tcPr>
          <w:p w14:paraId="649B5D67" w14:textId="77777777" w:rsidR="00507761" w:rsidRPr="00507761" w:rsidRDefault="00507761" w:rsidP="00507761">
            <w:pPr>
              <w:rPr>
                <w:rFonts w:cstheme="minorHAnsi"/>
              </w:rPr>
            </w:pPr>
            <w:r w:rsidRPr="00507761">
              <w:rPr>
                <w:rFonts w:cstheme="minorHAnsi"/>
              </w:rPr>
              <w:t>S – 19</w:t>
            </w:r>
          </w:p>
          <w:p w14:paraId="375B3014" w14:textId="77777777" w:rsidR="00507761" w:rsidRPr="00507761" w:rsidRDefault="00507761" w:rsidP="00507761">
            <w:pPr>
              <w:rPr>
                <w:rFonts w:cstheme="minorHAnsi"/>
              </w:rPr>
            </w:pPr>
            <w:r w:rsidRPr="00507761">
              <w:rPr>
                <w:rFonts w:cstheme="minorHAnsi"/>
              </w:rPr>
              <w:t>O - 4</w:t>
            </w:r>
          </w:p>
        </w:tc>
      </w:tr>
      <w:tr w:rsidR="00507761" w:rsidRPr="00507761" w14:paraId="011A2E2B" w14:textId="77777777" w:rsidTr="00507761">
        <w:tc>
          <w:tcPr>
            <w:tcW w:w="7673" w:type="dxa"/>
            <w:gridSpan w:val="5"/>
          </w:tcPr>
          <w:p w14:paraId="63873D2D" w14:textId="77777777" w:rsidR="00507761" w:rsidRPr="00507761" w:rsidRDefault="00507761" w:rsidP="00507761">
            <w:pPr>
              <w:jc w:val="center"/>
              <w:rPr>
                <w:rFonts w:cstheme="minorHAnsi"/>
                <w:sz w:val="22"/>
                <w:szCs w:val="22"/>
              </w:rPr>
            </w:pPr>
            <w:r w:rsidRPr="00507761">
              <w:rPr>
                <w:rFonts w:cstheme="minorHAnsi"/>
                <w:sz w:val="22"/>
                <w:szCs w:val="22"/>
              </w:rPr>
              <w:t>RAZEM SOŁECTW</w:t>
            </w:r>
          </w:p>
          <w:p w14:paraId="5642D797" w14:textId="77777777" w:rsidR="00507761" w:rsidRPr="00507761" w:rsidRDefault="00507761" w:rsidP="00507761">
            <w:pPr>
              <w:jc w:val="center"/>
              <w:rPr>
                <w:rFonts w:cstheme="minorHAnsi"/>
                <w:sz w:val="22"/>
                <w:szCs w:val="22"/>
              </w:rPr>
            </w:pPr>
            <w:r w:rsidRPr="00507761">
              <w:rPr>
                <w:rFonts w:cstheme="minorHAnsi"/>
                <w:sz w:val="22"/>
                <w:szCs w:val="22"/>
              </w:rPr>
              <w:t>OSIEDLI</w:t>
            </w:r>
          </w:p>
        </w:tc>
        <w:tc>
          <w:tcPr>
            <w:tcW w:w="1389" w:type="dxa"/>
          </w:tcPr>
          <w:p w14:paraId="5D559970" w14:textId="77777777" w:rsidR="00507761" w:rsidRPr="00507761" w:rsidRDefault="00507761" w:rsidP="00507761">
            <w:pPr>
              <w:jc w:val="center"/>
              <w:rPr>
                <w:rFonts w:cstheme="minorHAnsi"/>
                <w:b/>
                <w:sz w:val="22"/>
                <w:szCs w:val="22"/>
              </w:rPr>
            </w:pPr>
            <w:r w:rsidRPr="00507761">
              <w:rPr>
                <w:rFonts w:cstheme="minorHAnsi"/>
                <w:b/>
                <w:sz w:val="22"/>
                <w:szCs w:val="22"/>
              </w:rPr>
              <w:t>246</w:t>
            </w:r>
          </w:p>
          <w:p w14:paraId="37EC58DF" w14:textId="77777777" w:rsidR="00507761" w:rsidRPr="00507761" w:rsidRDefault="00507761" w:rsidP="00507761">
            <w:pPr>
              <w:jc w:val="center"/>
              <w:rPr>
                <w:rFonts w:cstheme="minorHAnsi"/>
                <w:sz w:val="22"/>
                <w:szCs w:val="22"/>
              </w:rPr>
            </w:pPr>
            <w:r w:rsidRPr="00507761">
              <w:rPr>
                <w:rFonts w:cstheme="minorHAnsi"/>
                <w:b/>
                <w:sz w:val="22"/>
                <w:szCs w:val="22"/>
              </w:rPr>
              <w:t>13</w:t>
            </w:r>
          </w:p>
        </w:tc>
      </w:tr>
    </w:tbl>
    <w:p w14:paraId="20135374" w14:textId="77777777" w:rsidR="008F3EA5" w:rsidRPr="00D158EE" w:rsidRDefault="008F3EA5" w:rsidP="008F3EA5">
      <w:pPr>
        <w:spacing w:after="0"/>
        <w:rPr>
          <w:rFonts w:cstheme="minorHAnsi"/>
          <w:i/>
        </w:rPr>
      </w:pPr>
      <w:r w:rsidRPr="00B52CB9">
        <w:rPr>
          <w:rFonts w:cstheme="minorHAnsi"/>
          <w:i/>
        </w:rPr>
        <w:t>źródło: opracowanie własne na podstawie danych bip urz</w:t>
      </w:r>
      <w:r>
        <w:rPr>
          <w:rFonts w:cstheme="minorHAnsi"/>
          <w:i/>
        </w:rPr>
        <w:t>ę</w:t>
      </w:r>
      <w:r w:rsidRPr="00B52CB9">
        <w:rPr>
          <w:rFonts w:cstheme="minorHAnsi"/>
          <w:i/>
        </w:rPr>
        <w:t>dów gmin</w:t>
      </w:r>
    </w:p>
    <w:p w14:paraId="798D238F" w14:textId="77777777" w:rsidR="00507761" w:rsidRDefault="00507761" w:rsidP="008F3EA5">
      <w:pPr>
        <w:spacing w:after="0" w:line="276" w:lineRule="auto"/>
      </w:pPr>
    </w:p>
    <w:p w14:paraId="50608001" w14:textId="4CFBF905" w:rsidR="008F3EA5" w:rsidRPr="00281E6A" w:rsidRDefault="008F3EA5" w:rsidP="008F3EA5">
      <w:pPr>
        <w:spacing w:after="0" w:line="276" w:lineRule="auto"/>
      </w:pPr>
      <w:r w:rsidRPr="00281E6A">
        <w:t>Liczba sołectw i osiedli wskazuje na liczbę potencjalnych grup aktywności, partnerstw lokalnyc</w:t>
      </w:r>
      <w:r>
        <w:t>h</w:t>
      </w:r>
      <w:r w:rsidRPr="00281E6A">
        <w:t>,  które powinny koncentrować swoje aktywności na rozwijaniu jakości życia na poziomie lokalnym.</w:t>
      </w:r>
    </w:p>
    <w:p w14:paraId="38512E35" w14:textId="4F7C7E59" w:rsidR="008F3EA5" w:rsidRPr="00281E6A" w:rsidRDefault="008F3EA5" w:rsidP="00DB0FE5">
      <w:pPr>
        <w:spacing w:after="0" w:line="276" w:lineRule="auto"/>
      </w:pPr>
      <w:r w:rsidRPr="00281E6A">
        <w:t xml:space="preserve">Układ osadniczy </w:t>
      </w:r>
      <w:r>
        <w:t>je</w:t>
      </w:r>
      <w:r w:rsidRPr="00281E6A">
        <w:t>st skoncentrowany wokół ośrodków miejskich oraz miejscowości stanowiące siedziby gmin. Średnia  gęstość zaludnienia na obszarze LGD wynosi 41,02 osoby na kilometr kwadratowy. Gęstość zaludnienia na obszarach wiejskich jest zróżnicowana od bliskości obszaru do dużych ośrodków aglomeracyjnych. W gminach o charakterze typowo rolniczym waha się na poziomie 17 - 26 os./km</w:t>
      </w:r>
      <w:r w:rsidRPr="00281E6A">
        <w:rPr>
          <w:vertAlign w:val="superscript"/>
        </w:rPr>
        <w:t>2</w:t>
      </w:r>
      <w:r w:rsidR="00DB0FE5">
        <w:t xml:space="preserve">, co wskazuje na blok potrzeb związanych z dostępnością komunikacyjną i dostępnością do usług </w:t>
      </w:r>
      <w:r w:rsidR="00507761">
        <w:t>społecznych</w:t>
      </w:r>
      <w:r w:rsidR="00DB0FE5">
        <w:t xml:space="preserve">. </w:t>
      </w:r>
      <w:r w:rsidRPr="00281E6A">
        <w:t>Mała gęstość zaludnienia na obszarach wiejskich jest istotnym czynnikiem problemowym rozwoju obszaru:</w:t>
      </w:r>
    </w:p>
    <w:p w14:paraId="1D668391" w14:textId="4E0B18FC" w:rsidR="008F3EA5" w:rsidRPr="00281E6A" w:rsidRDefault="008F3EA5" w:rsidP="00D907FC">
      <w:pPr>
        <w:pStyle w:val="Default"/>
        <w:numPr>
          <w:ilvl w:val="0"/>
          <w:numId w:val="18"/>
        </w:numPr>
        <w:spacing w:line="276" w:lineRule="auto"/>
        <w:ind w:left="284" w:hanging="284"/>
        <w:jc w:val="both"/>
        <w:rPr>
          <w:rFonts w:asciiTheme="minorHAnsi" w:hAnsiTheme="minorHAnsi"/>
          <w:sz w:val="22"/>
          <w:szCs w:val="22"/>
        </w:rPr>
      </w:pPr>
      <w:r w:rsidRPr="00281E6A">
        <w:rPr>
          <w:rFonts w:asciiTheme="minorHAnsi" w:hAnsiTheme="minorHAnsi"/>
          <w:sz w:val="22"/>
          <w:szCs w:val="22"/>
        </w:rPr>
        <w:t xml:space="preserve">brak dostatecznego zabezpieczenia mieszkańców w infrastrukturę komunalną i społeczną - niskie dochody własne </w:t>
      </w:r>
      <w:r>
        <w:rPr>
          <w:rFonts w:asciiTheme="minorHAnsi" w:hAnsiTheme="minorHAnsi"/>
          <w:sz w:val="22"/>
          <w:szCs w:val="22"/>
        </w:rPr>
        <w:t xml:space="preserve">i obciążenia </w:t>
      </w:r>
      <w:r w:rsidRPr="00281E6A">
        <w:rPr>
          <w:rFonts w:asciiTheme="minorHAnsi" w:hAnsiTheme="minorHAnsi"/>
          <w:sz w:val="22"/>
          <w:szCs w:val="22"/>
        </w:rPr>
        <w:t xml:space="preserve">gmin nie są wystarczające do zapewnienia wszystkim mieszkańcom podstawowej infrastruktury, w tym </w:t>
      </w:r>
      <w:r>
        <w:rPr>
          <w:rFonts w:asciiTheme="minorHAnsi" w:hAnsiTheme="minorHAnsi"/>
          <w:sz w:val="22"/>
          <w:szCs w:val="22"/>
        </w:rPr>
        <w:t>społecznej, publicznej, bezpieczeństwa, komunikacji drogowej uwzgledniającej ruch jednośladowy,</w:t>
      </w:r>
    </w:p>
    <w:p w14:paraId="00D22321" w14:textId="77777777" w:rsidR="008F3EA5" w:rsidRPr="00281E6A" w:rsidRDefault="008F3EA5" w:rsidP="00D907FC">
      <w:pPr>
        <w:pStyle w:val="Default"/>
        <w:numPr>
          <w:ilvl w:val="0"/>
          <w:numId w:val="18"/>
        </w:numPr>
        <w:spacing w:line="276" w:lineRule="auto"/>
        <w:ind w:left="284" w:hanging="284"/>
        <w:jc w:val="both"/>
        <w:rPr>
          <w:rFonts w:asciiTheme="minorHAnsi" w:hAnsiTheme="minorHAnsi"/>
          <w:sz w:val="22"/>
          <w:szCs w:val="22"/>
        </w:rPr>
      </w:pPr>
      <w:r w:rsidRPr="00281E6A">
        <w:rPr>
          <w:rFonts w:asciiTheme="minorHAnsi" w:hAnsiTheme="minorHAnsi"/>
          <w:sz w:val="22"/>
          <w:szCs w:val="22"/>
        </w:rPr>
        <w:t>utrudniony dostęp mieszkańców do infrastruktury społecznej: zdrowia, edukacji, organizacji czasu wolnego, oraz usług socjalnych</w:t>
      </w:r>
      <w:r>
        <w:rPr>
          <w:rFonts w:asciiTheme="minorHAnsi" w:hAnsiTheme="minorHAnsi"/>
          <w:sz w:val="22"/>
          <w:szCs w:val="22"/>
        </w:rPr>
        <w:t>,</w:t>
      </w:r>
    </w:p>
    <w:p w14:paraId="189A471D" w14:textId="77777777" w:rsidR="008F3EA5" w:rsidRPr="00281E6A" w:rsidRDefault="008F3EA5" w:rsidP="00D907FC">
      <w:pPr>
        <w:pStyle w:val="Default"/>
        <w:numPr>
          <w:ilvl w:val="0"/>
          <w:numId w:val="18"/>
        </w:numPr>
        <w:spacing w:line="276" w:lineRule="auto"/>
        <w:ind w:left="284" w:hanging="284"/>
        <w:jc w:val="both"/>
        <w:rPr>
          <w:rFonts w:asciiTheme="minorHAnsi" w:hAnsiTheme="minorHAnsi"/>
          <w:sz w:val="22"/>
          <w:szCs w:val="22"/>
        </w:rPr>
      </w:pPr>
      <w:r w:rsidRPr="00281E6A">
        <w:rPr>
          <w:rFonts w:asciiTheme="minorHAnsi" w:hAnsiTheme="minorHAnsi"/>
          <w:sz w:val="22"/>
          <w:szCs w:val="22"/>
        </w:rPr>
        <w:t xml:space="preserve">utrudniony dostęp do rynku pracy, w tym trudności komunikacyjne (brak stałych połączeń komunikacyjnych) wykluczające z rynku pracy osoby nie prowadzące / nie posiadające pojazdów </w:t>
      </w:r>
      <w:r w:rsidRPr="00281E6A">
        <w:rPr>
          <w:rFonts w:asciiTheme="minorHAnsi" w:hAnsiTheme="minorHAnsi"/>
          <w:sz w:val="22"/>
          <w:szCs w:val="22"/>
        </w:rPr>
        <w:lastRenderedPageBreak/>
        <w:t>mechanicznyc</w:t>
      </w:r>
      <w:r>
        <w:rPr>
          <w:rFonts w:asciiTheme="minorHAnsi" w:hAnsiTheme="minorHAnsi"/>
          <w:sz w:val="22"/>
          <w:szCs w:val="22"/>
        </w:rPr>
        <w:t>h, zwłaszcza kobiet, osób z niepełnosprawnościami i ich opiekunów oraz osób starszych.</w:t>
      </w:r>
    </w:p>
    <w:p w14:paraId="71A6D7C2" w14:textId="77777777" w:rsidR="008F3EA5" w:rsidRPr="00281E6A" w:rsidRDefault="008F3EA5" w:rsidP="008F3EA5">
      <w:pPr>
        <w:pStyle w:val="Tekstpodstawowy"/>
        <w:spacing w:after="0" w:line="276" w:lineRule="auto"/>
        <w:rPr>
          <w:rFonts w:asciiTheme="minorHAnsi" w:hAnsiTheme="minorHAnsi"/>
          <w:sz w:val="22"/>
          <w:szCs w:val="22"/>
        </w:rPr>
      </w:pPr>
      <w:r>
        <w:rPr>
          <w:rFonts w:asciiTheme="minorHAnsi" w:hAnsiTheme="minorHAnsi"/>
          <w:sz w:val="22"/>
          <w:szCs w:val="22"/>
        </w:rPr>
        <w:t xml:space="preserve">Z analizy dokumentów planistycznych gmin członkowskich, w tym Studiów </w:t>
      </w:r>
      <w:r w:rsidRPr="00281E6A">
        <w:rPr>
          <w:rFonts w:asciiTheme="minorHAnsi" w:hAnsiTheme="minorHAnsi"/>
          <w:sz w:val="22"/>
          <w:szCs w:val="22"/>
        </w:rPr>
        <w:t xml:space="preserve"> Uwarunkowań i </w:t>
      </w:r>
      <w:r>
        <w:rPr>
          <w:rFonts w:asciiTheme="minorHAnsi" w:hAnsiTheme="minorHAnsi"/>
          <w:sz w:val="22"/>
          <w:szCs w:val="22"/>
        </w:rPr>
        <w:t xml:space="preserve">Kierunków </w:t>
      </w:r>
      <w:r w:rsidRPr="00281E6A">
        <w:rPr>
          <w:rFonts w:asciiTheme="minorHAnsi" w:hAnsiTheme="minorHAnsi"/>
          <w:sz w:val="22"/>
          <w:szCs w:val="22"/>
        </w:rPr>
        <w:t xml:space="preserve">Zagospodarowania Przestrzennego za kluczowe uwarunkowania rozwojowe </w:t>
      </w:r>
      <w:r>
        <w:rPr>
          <w:rFonts w:asciiTheme="minorHAnsi" w:hAnsiTheme="minorHAnsi"/>
          <w:sz w:val="22"/>
          <w:szCs w:val="22"/>
        </w:rPr>
        <w:t>obszaru LGD</w:t>
      </w:r>
      <w:r w:rsidRPr="00281E6A">
        <w:rPr>
          <w:rFonts w:asciiTheme="minorHAnsi" w:hAnsiTheme="minorHAnsi"/>
          <w:sz w:val="22"/>
          <w:szCs w:val="22"/>
        </w:rPr>
        <w:t xml:space="preserve"> uznane zostały:</w:t>
      </w:r>
    </w:p>
    <w:p w14:paraId="28B029F9" w14:textId="77777777" w:rsidR="008F3EA5" w:rsidRDefault="008F3EA5" w:rsidP="00D907FC">
      <w:pPr>
        <w:pStyle w:val="Tekstpodstawowy"/>
        <w:widowControl w:val="0"/>
        <w:numPr>
          <w:ilvl w:val="0"/>
          <w:numId w:val="21"/>
        </w:numPr>
        <w:spacing w:after="0" w:line="276" w:lineRule="auto"/>
        <w:ind w:left="397"/>
        <w:rPr>
          <w:rFonts w:asciiTheme="minorHAnsi" w:hAnsiTheme="minorHAnsi"/>
          <w:sz w:val="22"/>
          <w:szCs w:val="22"/>
        </w:rPr>
      </w:pPr>
      <w:r w:rsidRPr="00281E6A">
        <w:rPr>
          <w:rFonts w:asciiTheme="minorHAnsi" w:hAnsiTheme="minorHAnsi"/>
          <w:sz w:val="22"/>
          <w:szCs w:val="22"/>
        </w:rPr>
        <w:t xml:space="preserve">Obszary wiejskie bezpośrednio przyległe do </w:t>
      </w:r>
      <w:r>
        <w:rPr>
          <w:rFonts w:asciiTheme="minorHAnsi" w:hAnsiTheme="minorHAnsi"/>
          <w:sz w:val="22"/>
          <w:szCs w:val="22"/>
        </w:rPr>
        <w:t>miast i siedzib gmin</w:t>
      </w:r>
      <w:r w:rsidRPr="00281E6A">
        <w:rPr>
          <w:rFonts w:asciiTheme="minorHAnsi" w:hAnsiTheme="minorHAnsi"/>
          <w:sz w:val="22"/>
          <w:szCs w:val="22"/>
        </w:rPr>
        <w:t>, dla których rośnie atrakcyjność zamieszkania i zainteresowanie inwestorów i dla których należy prowadzić działania zmierzające do zrównoważonego rozwoju funkcji mieszkalnych, usługowych i stref przedsiębiorczości,</w:t>
      </w:r>
    </w:p>
    <w:p w14:paraId="0946F453" w14:textId="77777777" w:rsidR="008F3EA5" w:rsidRPr="00281E6A" w:rsidRDefault="008F3EA5" w:rsidP="00D907FC">
      <w:pPr>
        <w:pStyle w:val="Tekstpodstawowy"/>
        <w:widowControl w:val="0"/>
        <w:numPr>
          <w:ilvl w:val="0"/>
          <w:numId w:val="21"/>
        </w:numPr>
        <w:spacing w:after="0" w:line="276" w:lineRule="auto"/>
        <w:ind w:left="397"/>
        <w:rPr>
          <w:rFonts w:asciiTheme="minorHAnsi" w:hAnsiTheme="minorHAnsi"/>
          <w:sz w:val="22"/>
          <w:szCs w:val="22"/>
        </w:rPr>
      </w:pPr>
      <w:r>
        <w:rPr>
          <w:rFonts w:asciiTheme="minorHAnsi" w:hAnsiTheme="minorHAnsi"/>
          <w:sz w:val="22"/>
          <w:szCs w:val="22"/>
        </w:rPr>
        <w:t>Pozostałe obszary, dla których należy prowadzić działania zmierzające do rozwoju funkcji społecznych, przedsiębiorczości opartej o pozarolnicze funkcje gospodarstw rolnych, działalności podmiotów ekonomii społecznej (w tym w formule wsi tematycznych), działalności gospodarcze obszaru turystyki, branż kreatywnych i srebrnej gospodarki</w:t>
      </w:r>
    </w:p>
    <w:p w14:paraId="08AD5059" w14:textId="5887043A" w:rsidR="008F3EA5" w:rsidRPr="00281E6A" w:rsidRDefault="008F3EA5" w:rsidP="00D907FC">
      <w:pPr>
        <w:pStyle w:val="Tekstpodstawowy"/>
        <w:widowControl w:val="0"/>
        <w:numPr>
          <w:ilvl w:val="0"/>
          <w:numId w:val="21"/>
        </w:numPr>
        <w:spacing w:after="0" w:line="276" w:lineRule="auto"/>
        <w:ind w:left="397"/>
        <w:rPr>
          <w:rFonts w:asciiTheme="minorHAnsi" w:hAnsiTheme="minorHAnsi"/>
          <w:sz w:val="22"/>
          <w:szCs w:val="22"/>
        </w:rPr>
      </w:pPr>
      <w:r w:rsidRPr="00281E6A">
        <w:rPr>
          <w:rFonts w:asciiTheme="minorHAnsi" w:hAnsiTheme="minorHAnsi"/>
          <w:sz w:val="22"/>
          <w:szCs w:val="22"/>
        </w:rPr>
        <w:t>Walory przyrodnicze i atrakcyjność terenów cennych przyrodniczo – obszary ochrony przyrody i tereny zielone wymagają kompleksowej opieki i działań prośrodowiskowych oraz wzmacniania funkcji rekreacyjnych i turystycznych</w:t>
      </w:r>
      <w:r w:rsidR="00DB0FE5">
        <w:rPr>
          <w:rFonts w:asciiTheme="minorHAnsi" w:hAnsiTheme="minorHAnsi"/>
          <w:sz w:val="22"/>
          <w:szCs w:val="22"/>
        </w:rPr>
        <w:t>,</w:t>
      </w:r>
    </w:p>
    <w:p w14:paraId="7BF00B7E" w14:textId="77777777" w:rsidR="008F3EA5" w:rsidRPr="00281E6A" w:rsidRDefault="008F3EA5" w:rsidP="00D907FC">
      <w:pPr>
        <w:pStyle w:val="Tekstpodstawowy"/>
        <w:widowControl w:val="0"/>
        <w:numPr>
          <w:ilvl w:val="0"/>
          <w:numId w:val="21"/>
        </w:numPr>
        <w:spacing w:after="0" w:line="276" w:lineRule="auto"/>
        <w:ind w:left="397"/>
        <w:rPr>
          <w:rFonts w:asciiTheme="minorHAnsi" w:hAnsiTheme="minorHAnsi"/>
          <w:sz w:val="22"/>
          <w:szCs w:val="22"/>
        </w:rPr>
      </w:pPr>
      <w:r w:rsidRPr="00281E6A">
        <w:rPr>
          <w:rFonts w:asciiTheme="minorHAnsi" w:hAnsiTheme="minorHAnsi"/>
          <w:sz w:val="22"/>
          <w:szCs w:val="22"/>
        </w:rPr>
        <w:t xml:space="preserve">Utrzymanie zróżnicowanej struktury przestrzennej </w:t>
      </w:r>
      <w:r>
        <w:rPr>
          <w:rFonts w:asciiTheme="minorHAnsi" w:hAnsiTheme="minorHAnsi"/>
          <w:sz w:val="22"/>
          <w:szCs w:val="22"/>
        </w:rPr>
        <w:t>obszaru LGD</w:t>
      </w:r>
      <w:r w:rsidRPr="00281E6A">
        <w:rPr>
          <w:rFonts w:asciiTheme="minorHAnsi" w:hAnsiTheme="minorHAnsi"/>
          <w:sz w:val="22"/>
          <w:szCs w:val="22"/>
        </w:rPr>
        <w:t xml:space="preserve"> zapewniającej zrównoważony rozwój wsi,</w:t>
      </w:r>
    </w:p>
    <w:p w14:paraId="6F616441" w14:textId="6B931888" w:rsidR="008F3EA5" w:rsidRPr="00DB0FE5" w:rsidRDefault="008F3EA5" w:rsidP="00D907FC">
      <w:pPr>
        <w:pStyle w:val="Tekstpodstawowy"/>
        <w:widowControl w:val="0"/>
        <w:numPr>
          <w:ilvl w:val="0"/>
          <w:numId w:val="21"/>
        </w:numPr>
        <w:spacing w:after="0" w:line="276" w:lineRule="auto"/>
        <w:ind w:left="397"/>
        <w:rPr>
          <w:rFonts w:asciiTheme="minorHAnsi" w:hAnsiTheme="minorHAnsi"/>
          <w:sz w:val="22"/>
          <w:szCs w:val="22"/>
        </w:rPr>
      </w:pPr>
      <w:r w:rsidRPr="00DB0FE5">
        <w:rPr>
          <w:rFonts w:asciiTheme="minorHAnsi" w:hAnsiTheme="minorHAnsi"/>
          <w:sz w:val="22"/>
          <w:szCs w:val="22"/>
        </w:rPr>
        <w:t>Rozwój połączeń komunikacyjnych i powiazań funkcjonalnych w obrębie obszaru LGD  oraz pomiędzy  sąsiadującymi jednostkami samorządu terytorialnego, w tym poprawa jakości infrastruktury komunikacyjnej, inwestycje i działania służące poprawie bezpieczeństwa uczestników ruchu drogowego oraz</w:t>
      </w:r>
      <w:r w:rsidR="00DB0FE5" w:rsidRPr="00DB0FE5">
        <w:rPr>
          <w:rFonts w:asciiTheme="minorHAnsi" w:hAnsiTheme="minorHAnsi"/>
          <w:sz w:val="22"/>
          <w:szCs w:val="22"/>
        </w:rPr>
        <w:t xml:space="preserve"> </w:t>
      </w:r>
      <w:r w:rsidRPr="00DB0FE5">
        <w:rPr>
          <w:rFonts w:asciiTheme="minorHAnsi" w:hAnsiTheme="minorHAnsi"/>
          <w:sz w:val="22"/>
          <w:szCs w:val="22"/>
        </w:rPr>
        <w:t>ochronie środowiska naturalnego.</w:t>
      </w:r>
    </w:p>
    <w:p w14:paraId="06500276" w14:textId="6EB192BC" w:rsidR="008F3EA5" w:rsidRDefault="008F3EA5" w:rsidP="008F3EA5">
      <w:pPr>
        <w:pStyle w:val="Tekstpodstawowy"/>
        <w:spacing w:after="0" w:line="276" w:lineRule="auto"/>
        <w:rPr>
          <w:rFonts w:asciiTheme="minorHAnsi" w:hAnsiTheme="minorHAnsi"/>
          <w:sz w:val="22"/>
          <w:szCs w:val="22"/>
        </w:rPr>
      </w:pPr>
      <w:r>
        <w:rPr>
          <w:rFonts w:asciiTheme="minorHAnsi" w:hAnsiTheme="minorHAnsi"/>
          <w:sz w:val="22"/>
          <w:szCs w:val="22"/>
        </w:rPr>
        <w:t>Szczególna rolę w kształtowaniu i planowaniu zagospodarowania przestrzennego obszarów wiejskich przypisujemy Koncepcjom Inteligentnych Wsi (SMART VILLAGE), stanowiącym kontynuację i rozwinięcie funkcjonujących dotychczas planów odnowy miejscowości</w:t>
      </w:r>
      <w:r w:rsidR="003B6A71">
        <w:rPr>
          <w:rFonts w:asciiTheme="minorHAnsi" w:hAnsiTheme="minorHAnsi"/>
          <w:sz w:val="22"/>
          <w:szCs w:val="22"/>
        </w:rPr>
        <w:t>, które mają wdrażać innowavje w rozwoju wsi.</w:t>
      </w:r>
      <w:r>
        <w:rPr>
          <w:rFonts w:asciiTheme="minorHAnsi" w:hAnsiTheme="minorHAnsi"/>
          <w:sz w:val="22"/>
          <w:szCs w:val="22"/>
        </w:rPr>
        <w:t xml:space="preserve"> Liczbę dokumentów o charakterze planistycznym obowiązujących na obszarze LGD „Warmiński Zakątek: obrazuje poniższa tabel.</w:t>
      </w:r>
    </w:p>
    <w:p w14:paraId="467B0B42" w14:textId="77777777" w:rsidR="008F3EA5" w:rsidRDefault="008F3EA5" w:rsidP="008F3EA5">
      <w:pPr>
        <w:pStyle w:val="Tekstpodstawowy"/>
        <w:spacing w:after="0" w:line="276" w:lineRule="auto"/>
        <w:rPr>
          <w:rFonts w:asciiTheme="minorHAnsi" w:hAnsiTheme="minorHAnsi"/>
          <w:sz w:val="22"/>
          <w:szCs w:val="22"/>
        </w:rPr>
      </w:pPr>
    </w:p>
    <w:p w14:paraId="796BCB20" w14:textId="01E0EF2A" w:rsidR="008F3EA5" w:rsidRPr="00FD74E3" w:rsidRDefault="008F3EA5" w:rsidP="008F3EA5">
      <w:pPr>
        <w:shd w:val="clear" w:color="auto" w:fill="FFFFFF"/>
        <w:spacing w:after="0" w:line="240" w:lineRule="auto"/>
        <w:rPr>
          <w:rFonts w:eastAsia="Times New Roman" w:cs="Arial"/>
          <w:color w:val="000000"/>
          <w:lang w:eastAsia="pl-PL"/>
        </w:rPr>
      </w:pPr>
      <w:r w:rsidRPr="00177FC6">
        <w:rPr>
          <w:rFonts w:cstheme="minorHAnsi"/>
        </w:rPr>
        <w:t xml:space="preserve">Tabela nr </w:t>
      </w:r>
      <w:r w:rsidR="00DB0FE5">
        <w:rPr>
          <w:rFonts w:cstheme="minorHAnsi"/>
        </w:rPr>
        <w:t xml:space="preserve">10 </w:t>
      </w:r>
      <w:r>
        <w:rPr>
          <w:rFonts w:cstheme="minorHAnsi"/>
        </w:rPr>
        <w:t>ZINTEGR</w:t>
      </w:r>
      <w:r w:rsidR="00507761">
        <w:rPr>
          <w:rFonts w:cstheme="minorHAnsi"/>
        </w:rPr>
        <w:t>OW</w:t>
      </w:r>
      <w:r>
        <w:rPr>
          <w:rFonts w:cstheme="minorHAnsi"/>
        </w:rPr>
        <w:t>ANE PLANY ZAGOSPODAROWANIA OBSZARÓW WIEJSKICH</w:t>
      </w:r>
    </w:p>
    <w:tbl>
      <w:tblPr>
        <w:tblStyle w:val="Tabela-Siatka"/>
        <w:tblW w:w="9067" w:type="dxa"/>
        <w:tblLook w:val="04A0" w:firstRow="1" w:lastRow="0" w:firstColumn="1" w:lastColumn="0" w:noHBand="0" w:noVBand="1"/>
      </w:tblPr>
      <w:tblGrid>
        <w:gridCol w:w="4248"/>
        <w:gridCol w:w="2126"/>
        <w:gridCol w:w="2693"/>
      </w:tblGrid>
      <w:tr w:rsidR="008F3EA5" w14:paraId="1528A5B3" w14:textId="77777777" w:rsidTr="00DB0FE5">
        <w:tc>
          <w:tcPr>
            <w:tcW w:w="4248" w:type="dxa"/>
            <w:shd w:val="clear" w:color="auto" w:fill="E2EFD9" w:themeFill="accent6" w:themeFillTint="33"/>
            <w:vAlign w:val="center"/>
          </w:tcPr>
          <w:p w14:paraId="375C76E6" w14:textId="77777777" w:rsidR="008F3EA5" w:rsidRDefault="008F3EA5" w:rsidP="00DB0FE5">
            <w:pPr>
              <w:jc w:val="center"/>
              <w:rPr>
                <w:rFonts w:eastAsia="Times New Roman" w:cs="Arial"/>
                <w:color w:val="000000"/>
              </w:rPr>
            </w:pPr>
            <w:r>
              <w:rPr>
                <w:rFonts w:eastAsia="Times New Roman" w:cs="Arial"/>
                <w:color w:val="000000"/>
              </w:rPr>
              <w:t>Rodzaj dokumentu planistycznego</w:t>
            </w:r>
          </w:p>
        </w:tc>
        <w:tc>
          <w:tcPr>
            <w:tcW w:w="2126" w:type="dxa"/>
            <w:shd w:val="clear" w:color="auto" w:fill="E2EFD9" w:themeFill="accent6" w:themeFillTint="33"/>
            <w:vAlign w:val="center"/>
          </w:tcPr>
          <w:p w14:paraId="714A1B29" w14:textId="77777777" w:rsidR="008F3EA5" w:rsidRPr="00DB0FE5" w:rsidRDefault="008F3EA5" w:rsidP="00DB0FE5">
            <w:pPr>
              <w:jc w:val="center"/>
              <w:rPr>
                <w:rFonts w:eastAsia="Times New Roman" w:cs="Arial"/>
                <w:color w:val="000000"/>
                <w:sz w:val="20"/>
                <w:szCs w:val="20"/>
              </w:rPr>
            </w:pPr>
            <w:r w:rsidRPr="00DB0FE5">
              <w:rPr>
                <w:rFonts w:eastAsia="Times New Roman" w:cs="Arial"/>
                <w:color w:val="000000"/>
                <w:sz w:val="20"/>
                <w:szCs w:val="20"/>
              </w:rPr>
              <w:t>Liczba obowiązujących / opracowanych</w:t>
            </w:r>
          </w:p>
        </w:tc>
        <w:tc>
          <w:tcPr>
            <w:tcW w:w="2693" w:type="dxa"/>
            <w:tcBorders>
              <w:bottom w:val="single" w:sz="4" w:space="0" w:color="000000"/>
            </w:tcBorders>
            <w:shd w:val="clear" w:color="auto" w:fill="E2EFD9" w:themeFill="accent6" w:themeFillTint="33"/>
            <w:vAlign w:val="center"/>
          </w:tcPr>
          <w:p w14:paraId="4300EA48" w14:textId="77777777" w:rsidR="008F3EA5" w:rsidRPr="00DB0FE5" w:rsidRDefault="008F3EA5" w:rsidP="00DB0FE5">
            <w:pPr>
              <w:jc w:val="center"/>
              <w:rPr>
                <w:rFonts w:eastAsia="Times New Roman" w:cs="Arial"/>
                <w:color w:val="000000"/>
                <w:sz w:val="20"/>
                <w:szCs w:val="20"/>
              </w:rPr>
            </w:pPr>
            <w:r w:rsidRPr="00DB0FE5">
              <w:rPr>
                <w:rFonts w:eastAsia="Times New Roman" w:cs="Arial"/>
                <w:color w:val="000000"/>
                <w:sz w:val="20"/>
                <w:szCs w:val="20"/>
              </w:rPr>
              <w:t>Potencjalna liczba do opracowania (wg konsultacji)</w:t>
            </w:r>
          </w:p>
        </w:tc>
      </w:tr>
      <w:tr w:rsidR="008F3EA5" w14:paraId="4E2A0F68" w14:textId="77777777" w:rsidTr="00DB0FE5">
        <w:tc>
          <w:tcPr>
            <w:tcW w:w="4248" w:type="dxa"/>
          </w:tcPr>
          <w:p w14:paraId="536979D3" w14:textId="77777777" w:rsidR="008F3EA5" w:rsidRDefault="008F3EA5" w:rsidP="00507761">
            <w:pPr>
              <w:spacing w:line="276" w:lineRule="auto"/>
              <w:rPr>
                <w:rFonts w:eastAsia="Times New Roman" w:cs="Arial"/>
                <w:color w:val="000000"/>
              </w:rPr>
            </w:pPr>
            <w:r>
              <w:rPr>
                <w:rFonts w:eastAsia="Times New Roman" w:cs="Arial"/>
                <w:color w:val="000000"/>
              </w:rPr>
              <w:t>Plan Odnowy Miejscowości</w:t>
            </w:r>
          </w:p>
        </w:tc>
        <w:tc>
          <w:tcPr>
            <w:tcW w:w="2126" w:type="dxa"/>
          </w:tcPr>
          <w:p w14:paraId="10737D87" w14:textId="77777777" w:rsidR="008F3EA5" w:rsidRDefault="008F3EA5" w:rsidP="00507761">
            <w:pPr>
              <w:spacing w:line="276" w:lineRule="auto"/>
              <w:jc w:val="center"/>
              <w:rPr>
                <w:rFonts w:eastAsia="Times New Roman" w:cs="Arial"/>
                <w:color w:val="000000"/>
              </w:rPr>
            </w:pPr>
            <w:r>
              <w:rPr>
                <w:rFonts w:eastAsia="Times New Roman" w:cs="Arial"/>
                <w:color w:val="000000"/>
              </w:rPr>
              <w:t>29</w:t>
            </w:r>
          </w:p>
        </w:tc>
        <w:tc>
          <w:tcPr>
            <w:tcW w:w="2693" w:type="dxa"/>
            <w:shd w:val="clear" w:color="auto" w:fill="FFFFFF" w:themeFill="background1"/>
          </w:tcPr>
          <w:p w14:paraId="39A370C5" w14:textId="77777777" w:rsidR="008F3EA5" w:rsidRDefault="008F3EA5" w:rsidP="00507761">
            <w:pPr>
              <w:spacing w:line="276" w:lineRule="auto"/>
              <w:jc w:val="center"/>
              <w:rPr>
                <w:rFonts w:eastAsia="Times New Roman" w:cs="Arial"/>
                <w:color w:val="000000"/>
              </w:rPr>
            </w:pPr>
            <w:r>
              <w:rPr>
                <w:rFonts w:eastAsia="Times New Roman" w:cs="Arial"/>
                <w:color w:val="000000"/>
              </w:rPr>
              <w:t>(-)</w:t>
            </w:r>
          </w:p>
        </w:tc>
      </w:tr>
      <w:tr w:rsidR="008F3EA5" w14:paraId="3DDDBA9B" w14:textId="77777777" w:rsidTr="00DB0FE5">
        <w:tc>
          <w:tcPr>
            <w:tcW w:w="4248" w:type="dxa"/>
          </w:tcPr>
          <w:p w14:paraId="3E9DDA74" w14:textId="77777777" w:rsidR="008F3EA5" w:rsidRDefault="008F3EA5" w:rsidP="00507761">
            <w:pPr>
              <w:spacing w:line="276" w:lineRule="auto"/>
              <w:rPr>
                <w:rFonts w:eastAsia="Times New Roman" w:cs="Arial"/>
                <w:color w:val="000000"/>
              </w:rPr>
            </w:pPr>
            <w:r>
              <w:rPr>
                <w:rFonts w:eastAsia="Times New Roman" w:cs="Arial"/>
                <w:color w:val="000000"/>
              </w:rPr>
              <w:t>Koncepcja Inteligentnej Wsi (smart village)</w:t>
            </w:r>
          </w:p>
        </w:tc>
        <w:tc>
          <w:tcPr>
            <w:tcW w:w="2126" w:type="dxa"/>
          </w:tcPr>
          <w:p w14:paraId="48D26D88" w14:textId="77777777" w:rsidR="008F3EA5" w:rsidRDefault="008F3EA5" w:rsidP="00507761">
            <w:pPr>
              <w:spacing w:line="276" w:lineRule="auto"/>
              <w:jc w:val="center"/>
              <w:rPr>
                <w:rFonts w:eastAsia="Times New Roman" w:cs="Arial"/>
                <w:color w:val="000000"/>
              </w:rPr>
            </w:pPr>
            <w:r>
              <w:rPr>
                <w:rFonts w:eastAsia="Times New Roman" w:cs="Arial"/>
                <w:color w:val="000000"/>
              </w:rPr>
              <w:t>25</w:t>
            </w:r>
          </w:p>
        </w:tc>
        <w:tc>
          <w:tcPr>
            <w:tcW w:w="2693" w:type="dxa"/>
            <w:tcBorders>
              <w:bottom w:val="single" w:sz="4" w:space="0" w:color="000000"/>
            </w:tcBorders>
            <w:shd w:val="clear" w:color="auto" w:fill="FFFFFF" w:themeFill="background1"/>
          </w:tcPr>
          <w:p w14:paraId="4BC0C8A2" w14:textId="77777777" w:rsidR="008F3EA5" w:rsidRDefault="008F3EA5" w:rsidP="00507761">
            <w:pPr>
              <w:spacing w:line="276" w:lineRule="auto"/>
              <w:jc w:val="center"/>
              <w:rPr>
                <w:rFonts w:eastAsia="Times New Roman" w:cs="Arial"/>
                <w:color w:val="000000"/>
              </w:rPr>
            </w:pPr>
            <w:r>
              <w:rPr>
                <w:rFonts w:eastAsia="Times New Roman" w:cs="Arial"/>
                <w:color w:val="000000"/>
              </w:rPr>
              <w:t>15</w:t>
            </w:r>
          </w:p>
        </w:tc>
      </w:tr>
    </w:tbl>
    <w:p w14:paraId="7E4C9848" w14:textId="77777777" w:rsidR="008F3EA5" w:rsidRPr="00D158EE" w:rsidRDefault="008F3EA5" w:rsidP="008F3EA5">
      <w:pPr>
        <w:rPr>
          <w:rFonts w:cstheme="minorHAnsi"/>
          <w:i/>
        </w:rPr>
      </w:pPr>
      <w:r w:rsidRPr="00B52CB9">
        <w:rPr>
          <w:rFonts w:cstheme="minorHAnsi"/>
          <w:i/>
        </w:rPr>
        <w:t>źródło: opracowanie własne</w:t>
      </w:r>
    </w:p>
    <w:p w14:paraId="1A248904" w14:textId="77777777" w:rsidR="008F3EA5" w:rsidRPr="004D0B24" w:rsidRDefault="008F3EA5" w:rsidP="008F3EA5">
      <w:pPr>
        <w:pStyle w:val="Tekstpodstawowy"/>
        <w:spacing w:after="0" w:line="276" w:lineRule="auto"/>
        <w:rPr>
          <w:rFonts w:asciiTheme="minorHAnsi" w:hAnsiTheme="minorHAnsi"/>
          <w:b/>
          <w:sz w:val="22"/>
          <w:szCs w:val="22"/>
        </w:rPr>
      </w:pPr>
      <w:r w:rsidRPr="004D0B24">
        <w:rPr>
          <w:rFonts w:asciiTheme="minorHAnsi" w:hAnsiTheme="minorHAnsi"/>
          <w:b/>
          <w:sz w:val="22"/>
          <w:szCs w:val="22"/>
        </w:rPr>
        <w:t xml:space="preserve">B. </w:t>
      </w:r>
      <w:r>
        <w:rPr>
          <w:rFonts w:asciiTheme="minorHAnsi" w:hAnsiTheme="minorHAnsi"/>
          <w:b/>
          <w:sz w:val="22"/>
          <w:szCs w:val="22"/>
        </w:rPr>
        <w:t>S</w:t>
      </w:r>
      <w:r w:rsidRPr="004D0B24">
        <w:rPr>
          <w:rFonts w:asciiTheme="minorHAnsi" w:hAnsiTheme="minorHAnsi"/>
          <w:b/>
          <w:sz w:val="22"/>
          <w:szCs w:val="22"/>
        </w:rPr>
        <w:t>tan infrastruktury w kontekście potrzeb rewitalizacji jako kompleksowego procesu społecznego, gospodarczego, środowiskowego, przestrzenno - infrastrukturalnego</w:t>
      </w:r>
    </w:p>
    <w:p w14:paraId="598FA4B2" w14:textId="51C2D093" w:rsidR="008F3EA5" w:rsidRDefault="008F3EA5" w:rsidP="00DB0FE5">
      <w:pPr>
        <w:shd w:val="clear" w:color="auto" w:fill="FFFFFF"/>
        <w:spacing w:after="0" w:line="240" w:lineRule="auto"/>
        <w:rPr>
          <w:rFonts w:eastAsia="Times New Roman" w:cs="Arial"/>
          <w:color w:val="000000"/>
          <w:lang w:eastAsia="pl-PL"/>
        </w:rPr>
      </w:pPr>
      <w:r>
        <w:rPr>
          <w:rFonts w:eastAsia="Times New Roman" w:cs="Arial"/>
          <w:color w:val="000000"/>
          <w:lang w:eastAsia="pl-PL"/>
        </w:rPr>
        <w:t>Zgodnie z definicją Ministerstwa Funduszy i Polityki regionalnej r</w:t>
      </w:r>
      <w:r w:rsidRPr="00FD74E3">
        <w:rPr>
          <w:rFonts w:eastAsia="Times New Roman" w:cs="Arial"/>
          <w:color w:val="000000"/>
          <w:lang w:eastAsia="pl-PL"/>
        </w:rPr>
        <w:t xml:space="preserve">ewitalizacja to kompleksowy proces </w:t>
      </w:r>
      <w:r>
        <w:rPr>
          <w:rFonts w:eastAsia="Times New Roman" w:cs="Arial"/>
          <w:color w:val="000000"/>
          <w:lang w:eastAsia="pl-PL"/>
        </w:rPr>
        <w:t xml:space="preserve">społeczny, gospodarczy, ś środowiskowy i przestrzenno – infrastrukturalny służący </w:t>
      </w:r>
      <w:r w:rsidRPr="00FD74E3">
        <w:rPr>
          <w:rFonts w:eastAsia="Times New Roman" w:cs="Arial"/>
          <w:color w:val="000000"/>
          <w:lang w:eastAsia="pl-PL"/>
        </w:rPr>
        <w:t>wyprowadzani</w:t>
      </w:r>
      <w:r>
        <w:rPr>
          <w:rFonts w:eastAsia="Times New Roman" w:cs="Arial"/>
          <w:color w:val="000000"/>
          <w:lang w:eastAsia="pl-PL"/>
        </w:rPr>
        <w:t>u</w:t>
      </w:r>
      <w:r w:rsidRPr="00FD74E3">
        <w:rPr>
          <w:rFonts w:eastAsia="Times New Roman" w:cs="Arial"/>
          <w:color w:val="000000"/>
          <w:lang w:eastAsia="pl-PL"/>
        </w:rPr>
        <w:t xml:space="preserve"> ze stanu kryzysowego obszarów zdegradowanych poprzez działania całościowe, integrujące interwencję na rzecz społeczności lokalnej, przestrzeni i lokalnej gospodarki, skoncentrowane terytorialnie i </w:t>
      </w:r>
    </w:p>
    <w:p w14:paraId="76AE1CBF" w14:textId="77777777" w:rsidR="008F3EA5" w:rsidRDefault="008F3EA5" w:rsidP="00DB0FE5">
      <w:pPr>
        <w:shd w:val="clear" w:color="auto" w:fill="FFFFFF"/>
        <w:spacing w:after="0" w:line="240" w:lineRule="auto"/>
        <w:rPr>
          <w:rFonts w:eastAsia="Times New Roman" w:cs="Arial"/>
          <w:color w:val="000000"/>
          <w:lang w:eastAsia="pl-PL"/>
        </w:rPr>
      </w:pPr>
      <w:r>
        <w:rPr>
          <w:rFonts w:eastAsia="Times New Roman" w:cs="Arial"/>
          <w:color w:val="000000"/>
          <w:lang w:eastAsia="pl-PL"/>
        </w:rPr>
        <w:t>Dla obszaru LGD jako zintegrowanego obszaru stan infrastruktury został zweryfikowany na poziomie publicznym (ocena samorządów lokalnych) oraz społecznym (ocena jakości życia w poszczególnych kryteriach badania ankietowego).</w:t>
      </w:r>
    </w:p>
    <w:p w14:paraId="00544828" w14:textId="2D43D5C8" w:rsidR="00DB0FE5" w:rsidRDefault="00DB0FE5" w:rsidP="008F3EA5">
      <w:pPr>
        <w:shd w:val="clear" w:color="auto" w:fill="FFFFFF"/>
        <w:spacing w:after="0" w:line="240" w:lineRule="auto"/>
        <w:rPr>
          <w:rFonts w:eastAsia="Times New Roman" w:cs="Arial"/>
          <w:color w:val="000000"/>
          <w:lang w:eastAsia="pl-PL"/>
        </w:rPr>
      </w:pPr>
    </w:p>
    <w:p w14:paraId="1E6D23FD" w14:textId="5C0A7295" w:rsidR="00507761" w:rsidRDefault="00507761" w:rsidP="008F3EA5">
      <w:pPr>
        <w:shd w:val="clear" w:color="auto" w:fill="FFFFFF"/>
        <w:spacing w:after="0" w:line="240" w:lineRule="auto"/>
        <w:rPr>
          <w:rFonts w:eastAsia="Times New Roman" w:cs="Arial"/>
          <w:color w:val="000000"/>
          <w:lang w:eastAsia="pl-PL"/>
        </w:rPr>
      </w:pPr>
    </w:p>
    <w:p w14:paraId="17DA9785" w14:textId="37F3978B" w:rsidR="00507761" w:rsidRDefault="00507761" w:rsidP="008F3EA5">
      <w:pPr>
        <w:shd w:val="clear" w:color="auto" w:fill="FFFFFF"/>
        <w:spacing w:after="0" w:line="240" w:lineRule="auto"/>
        <w:rPr>
          <w:rFonts w:eastAsia="Times New Roman" w:cs="Arial"/>
          <w:color w:val="000000"/>
          <w:lang w:eastAsia="pl-PL"/>
        </w:rPr>
      </w:pPr>
    </w:p>
    <w:p w14:paraId="17097B40" w14:textId="77777777" w:rsidR="00507761" w:rsidRDefault="00507761" w:rsidP="008F3EA5">
      <w:pPr>
        <w:shd w:val="clear" w:color="auto" w:fill="FFFFFF"/>
        <w:spacing w:after="0" w:line="240" w:lineRule="auto"/>
        <w:rPr>
          <w:rFonts w:eastAsia="Times New Roman" w:cs="Arial"/>
          <w:color w:val="000000"/>
          <w:lang w:eastAsia="pl-PL"/>
        </w:rPr>
      </w:pPr>
    </w:p>
    <w:p w14:paraId="1091D4A9" w14:textId="09EEF5A4" w:rsidR="008F3EA5" w:rsidRPr="00FD74E3" w:rsidRDefault="008F3EA5" w:rsidP="008F3EA5">
      <w:pPr>
        <w:shd w:val="clear" w:color="auto" w:fill="FFFFFF"/>
        <w:spacing w:after="0" w:line="240" w:lineRule="auto"/>
        <w:rPr>
          <w:rFonts w:eastAsia="Times New Roman" w:cs="Arial"/>
          <w:color w:val="000000"/>
          <w:lang w:eastAsia="pl-PL"/>
        </w:rPr>
      </w:pPr>
      <w:r w:rsidRPr="00177FC6">
        <w:rPr>
          <w:rFonts w:cstheme="minorHAnsi"/>
        </w:rPr>
        <w:lastRenderedPageBreak/>
        <w:t xml:space="preserve">Tabela nr </w:t>
      </w:r>
      <w:r w:rsidR="00DB0FE5">
        <w:rPr>
          <w:rFonts w:cstheme="minorHAnsi"/>
        </w:rPr>
        <w:t>11</w:t>
      </w:r>
      <w:r>
        <w:rPr>
          <w:rFonts w:cstheme="minorHAnsi"/>
        </w:rPr>
        <w:t xml:space="preserve"> STAN INFRASTRUKTURY W KONTEKŚCIE POTRZEB REWITALIZACJI</w:t>
      </w:r>
    </w:p>
    <w:tbl>
      <w:tblPr>
        <w:tblStyle w:val="Tabela-Siatka"/>
        <w:tblW w:w="0" w:type="auto"/>
        <w:tblLook w:val="04A0" w:firstRow="1" w:lastRow="0" w:firstColumn="1" w:lastColumn="0" w:noHBand="0" w:noVBand="1"/>
      </w:tblPr>
      <w:tblGrid>
        <w:gridCol w:w="3681"/>
        <w:gridCol w:w="1417"/>
        <w:gridCol w:w="1985"/>
        <w:gridCol w:w="1979"/>
      </w:tblGrid>
      <w:tr w:rsidR="008F3EA5" w14:paraId="2DA651E8" w14:textId="77777777" w:rsidTr="00507761">
        <w:tc>
          <w:tcPr>
            <w:tcW w:w="3681" w:type="dxa"/>
            <w:shd w:val="clear" w:color="auto" w:fill="E2EFD9" w:themeFill="accent6" w:themeFillTint="33"/>
            <w:vAlign w:val="center"/>
          </w:tcPr>
          <w:p w14:paraId="459801E1" w14:textId="77777777" w:rsidR="008F3EA5" w:rsidRDefault="008F3EA5" w:rsidP="00507761">
            <w:pPr>
              <w:spacing w:line="276" w:lineRule="auto"/>
              <w:jc w:val="center"/>
              <w:rPr>
                <w:rFonts w:eastAsia="Times New Roman" w:cs="Arial"/>
                <w:color w:val="000000"/>
              </w:rPr>
            </w:pPr>
            <w:r>
              <w:rPr>
                <w:rFonts w:eastAsia="Times New Roman" w:cs="Arial"/>
                <w:color w:val="000000"/>
              </w:rPr>
              <w:t>TYP INFRASTRUKTURY</w:t>
            </w:r>
          </w:p>
        </w:tc>
        <w:tc>
          <w:tcPr>
            <w:tcW w:w="1417" w:type="dxa"/>
            <w:shd w:val="clear" w:color="auto" w:fill="E2EFD9" w:themeFill="accent6" w:themeFillTint="33"/>
            <w:vAlign w:val="center"/>
          </w:tcPr>
          <w:p w14:paraId="738CEE33" w14:textId="77777777" w:rsidR="008F3EA5" w:rsidRPr="00DB0FE5" w:rsidRDefault="008F3EA5" w:rsidP="00DB0FE5">
            <w:pPr>
              <w:jc w:val="center"/>
              <w:rPr>
                <w:rFonts w:eastAsia="Times New Roman" w:cs="Arial"/>
                <w:color w:val="000000"/>
                <w:sz w:val="18"/>
                <w:szCs w:val="18"/>
              </w:rPr>
            </w:pPr>
            <w:r w:rsidRPr="00DB0FE5">
              <w:rPr>
                <w:rFonts w:eastAsia="Times New Roman" w:cs="Arial"/>
                <w:color w:val="000000"/>
                <w:sz w:val="18"/>
                <w:szCs w:val="18"/>
              </w:rPr>
              <w:t>Zadowalająca</w:t>
            </w:r>
          </w:p>
        </w:tc>
        <w:tc>
          <w:tcPr>
            <w:tcW w:w="1985" w:type="dxa"/>
            <w:tcBorders>
              <w:bottom w:val="single" w:sz="4" w:space="0" w:color="000000"/>
            </w:tcBorders>
            <w:shd w:val="clear" w:color="auto" w:fill="E2EFD9" w:themeFill="accent6" w:themeFillTint="33"/>
            <w:vAlign w:val="center"/>
          </w:tcPr>
          <w:p w14:paraId="009B1617" w14:textId="77777777" w:rsidR="008F3EA5" w:rsidRPr="00DB0FE5" w:rsidRDefault="008F3EA5" w:rsidP="00DB0FE5">
            <w:pPr>
              <w:jc w:val="center"/>
              <w:rPr>
                <w:rFonts w:eastAsia="Times New Roman" w:cs="Arial"/>
                <w:color w:val="000000"/>
                <w:sz w:val="18"/>
                <w:szCs w:val="18"/>
              </w:rPr>
            </w:pPr>
            <w:r w:rsidRPr="00DB0FE5">
              <w:rPr>
                <w:rFonts w:eastAsia="Times New Roman" w:cs="Arial"/>
                <w:color w:val="000000"/>
                <w:sz w:val="18"/>
                <w:szCs w:val="18"/>
              </w:rPr>
              <w:t>Wymaga interwencji</w:t>
            </w:r>
          </w:p>
          <w:p w14:paraId="58AB11B3" w14:textId="77777777" w:rsidR="008F3EA5" w:rsidRPr="00DB0FE5" w:rsidRDefault="008F3EA5" w:rsidP="00DB0FE5">
            <w:pPr>
              <w:jc w:val="center"/>
              <w:rPr>
                <w:rFonts w:eastAsia="Times New Roman" w:cs="Arial"/>
                <w:color w:val="000000"/>
                <w:sz w:val="18"/>
                <w:szCs w:val="18"/>
              </w:rPr>
            </w:pPr>
            <w:r w:rsidRPr="00DB0FE5">
              <w:rPr>
                <w:rFonts w:eastAsia="Times New Roman" w:cs="Arial"/>
                <w:color w:val="000000"/>
                <w:sz w:val="18"/>
                <w:szCs w:val="18"/>
              </w:rPr>
              <w:t>Poprawy funkcjonalności</w:t>
            </w:r>
          </w:p>
        </w:tc>
        <w:tc>
          <w:tcPr>
            <w:tcW w:w="1979" w:type="dxa"/>
            <w:tcBorders>
              <w:bottom w:val="single" w:sz="4" w:space="0" w:color="000000"/>
            </w:tcBorders>
            <w:shd w:val="clear" w:color="auto" w:fill="E2EFD9" w:themeFill="accent6" w:themeFillTint="33"/>
            <w:vAlign w:val="center"/>
          </w:tcPr>
          <w:p w14:paraId="35D2D35A" w14:textId="77777777" w:rsidR="008F3EA5" w:rsidRPr="00DB0FE5" w:rsidRDefault="008F3EA5" w:rsidP="00DB0FE5">
            <w:pPr>
              <w:jc w:val="center"/>
              <w:rPr>
                <w:rFonts w:eastAsia="Times New Roman" w:cs="Arial"/>
                <w:color w:val="000000"/>
                <w:sz w:val="18"/>
                <w:szCs w:val="18"/>
              </w:rPr>
            </w:pPr>
            <w:r w:rsidRPr="00DB0FE5">
              <w:rPr>
                <w:rFonts w:eastAsia="Times New Roman" w:cs="Arial"/>
                <w:color w:val="000000"/>
                <w:sz w:val="18"/>
                <w:szCs w:val="18"/>
              </w:rPr>
              <w:t>Wymaga interwencji</w:t>
            </w:r>
          </w:p>
          <w:p w14:paraId="7402E208" w14:textId="77777777" w:rsidR="008F3EA5" w:rsidRPr="00DB0FE5" w:rsidRDefault="008F3EA5" w:rsidP="00DB0FE5">
            <w:pPr>
              <w:jc w:val="center"/>
              <w:rPr>
                <w:rFonts w:eastAsia="Times New Roman" w:cs="Arial"/>
                <w:color w:val="000000"/>
                <w:sz w:val="18"/>
                <w:szCs w:val="18"/>
              </w:rPr>
            </w:pPr>
            <w:r w:rsidRPr="00DB0FE5">
              <w:rPr>
                <w:rFonts w:eastAsia="Times New Roman" w:cs="Arial"/>
                <w:color w:val="000000"/>
                <w:sz w:val="18"/>
                <w:szCs w:val="18"/>
              </w:rPr>
              <w:t>Nowe inwestycje / rozwiązania</w:t>
            </w:r>
          </w:p>
        </w:tc>
      </w:tr>
      <w:tr w:rsidR="008F3EA5" w14:paraId="662B794E" w14:textId="77777777" w:rsidTr="00507761">
        <w:tc>
          <w:tcPr>
            <w:tcW w:w="3681" w:type="dxa"/>
          </w:tcPr>
          <w:p w14:paraId="60A0F4A4" w14:textId="77777777" w:rsidR="008F3EA5" w:rsidRDefault="008F3EA5" w:rsidP="00DB0FE5">
            <w:pPr>
              <w:rPr>
                <w:rFonts w:eastAsia="Times New Roman" w:cs="Arial"/>
                <w:color w:val="000000"/>
              </w:rPr>
            </w:pPr>
            <w:r>
              <w:rPr>
                <w:rFonts w:eastAsia="Times New Roman" w:cs="Arial"/>
                <w:color w:val="000000"/>
              </w:rPr>
              <w:t>Bezpieczeństwo - drogi</w:t>
            </w:r>
          </w:p>
        </w:tc>
        <w:tc>
          <w:tcPr>
            <w:tcW w:w="1417" w:type="dxa"/>
          </w:tcPr>
          <w:p w14:paraId="19D61CBC" w14:textId="77777777" w:rsidR="008F3EA5" w:rsidRDefault="008F3EA5" w:rsidP="00507761">
            <w:pPr>
              <w:spacing w:line="276" w:lineRule="auto"/>
              <w:rPr>
                <w:rFonts w:eastAsia="Times New Roman" w:cs="Arial"/>
                <w:color w:val="000000"/>
              </w:rPr>
            </w:pPr>
          </w:p>
        </w:tc>
        <w:tc>
          <w:tcPr>
            <w:tcW w:w="1985" w:type="dxa"/>
            <w:shd w:val="clear" w:color="auto" w:fill="D9E2F3" w:themeFill="accent1" w:themeFillTint="33"/>
          </w:tcPr>
          <w:p w14:paraId="46191404"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4B21AE60" w14:textId="77777777" w:rsidR="008F3EA5" w:rsidRDefault="008F3EA5" w:rsidP="00507761">
            <w:pPr>
              <w:spacing w:line="276" w:lineRule="auto"/>
              <w:rPr>
                <w:rFonts w:eastAsia="Times New Roman" w:cs="Arial"/>
                <w:color w:val="000000"/>
              </w:rPr>
            </w:pPr>
          </w:p>
        </w:tc>
      </w:tr>
      <w:tr w:rsidR="008F3EA5" w14:paraId="2E5C8C31" w14:textId="77777777" w:rsidTr="00507761">
        <w:tc>
          <w:tcPr>
            <w:tcW w:w="3681" w:type="dxa"/>
          </w:tcPr>
          <w:p w14:paraId="2CD99CC6" w14:textId="77777777" w:rsidR="008F3EA5" w:rsidRDefault="008F3EA5" w:rsidP="00DB0FE5">
            <w:pPr>
              <w:rPr>
                <w:rFonts w:eastAsia="Times New Roman" w:cs="Arial"/>
                <w:color w:val="000000"/>
              </w:rPr>
            </w:pPr>
            <w:r>
              <w:rPr>
                <w:rFonts w:eastAsia="Times New Roman" w:cs="Arial"/>
                <w:color w:val="000000"/>
              </w:rPr>
              <w:t>Bezpieczeństwo - monitoring</w:t>
            </w:r>
          </w:p>
        </w:tc>
        <w:tc>
          <w:tcPr>
            <w:tcW w:w="1417" w:type="dxa"/>
          </w:tcPr>
          <w:p w14:paraId="33601FF0" w14:textId="77777777" w:rsidR="008F3EA5" w:rsidRDefault="008F3EA5" w:rsidP="00507761">
            <w:pPr>
              <w:spacing w:line="276" w:lineRule="auto"/>
              <w:rPr>
                <w:rFonts w:eastAsia="Times New Roman" w:cs="Arial"/>
                <w:color w:val="000000"/>
              </w:rPr>
            </w:pPr>
          </w:p>
        </w:tc>
        <w:tc>
          <w:tcPr>
            <w:tcW w:w="1985" w:type="dxa"/>
            <w:tcBorders>
              <w:bottom w:val="single" w:sz="4" w:space="0" w:color="000000"/>
            </w:tcBorders>
            <w:shd w:val="clear" w:color="auto" w:fill="D9E2F3" w:themeFill="accent1" w:themeFillTint="33"/>
          </w:tcPr>
          <w:p w14:paraId="09B60305" w14:textId="77777777" w:rsidR="008F3EA5" w:rsidRDefault="008F3EA5" w:rsidP="00507761">
            <w:pPr>
              <w:spacing w:line="276" w:lineRule="auto"/>
              <w:rPr>
                <w:rFonts w:eastAsia="Times New Roman" w:cs="Arial"/>
                <w:color w:val="000000"/>
              </w:rPr>
            </w:pPr>
          </w:p>
        </w:tc>
        <w:tc>
          <w:tcPr>
            <w:tcW w:w="1979" w:type="dxa"/>
            <w:tcBorders>
              <w:bottom w:val="single" w:sz="4" w:space="0" w:color="000000"/>
            </w:tcBorders>
          </w:tcPr>
          <w:p w14:paraId="269E9F93" w14:textId="77777777" w:rsidR="008F3EA5" w:rsidRDefault="008F3EA5" w:rsidP="00507761">
            <w:pPr>
              <w:spacing w:line="276" w:lineRule="auto"/>
              <w:rPr>
                <w:rFonts w:eastAsia="Times New Roman" w:cs="Arial"/>
                <w:color w:val="000000"/>
              </w:rPr>
            </w:pPr>
          </w:p>
        </w:tc>
      </w:tr>
      <w:tr w:rsidR="008F3EA5" w14:paraId="69A7A56F" w14:textId="77777777" w:rsidTr="00507761">
        <w:tc>
          <w:tcPr>
            <w:tcW w:w="3681" w:type="dxa"/>
          </w:tcPr>
          <w:p w14:paraId="2F7AF9B6" w14:textId="77777777" w:rsidR="008F3EA5" w:rsidRDefault="008F3EA5" w:rsidP="00DB0FE5">
            <w:pPr>
              <w:rPr>
                <w:rFonts w:eastAsia="Times New Roman" w:cs="Arial"/>
                <w:color w:val="000000"/>
              </w:rPr>
            </w:pPr>
            <w:r>
              <w:rPr>
                <w:rFonts w:eastAsia="Times New Roman" w:cs="Arial"/>
                <w:color w:val="000000"/>
              </w:rPr>
              <w:t xml:space="preserve">Edukacja </w:t>
            </w:r>
          </w:p>
        </w:tc>
        <w:tc>
          <w:tcPr>
            <w:tcW w:w="1417" w:type="dxa"/>
          </w:tcPr>
          <w:p w14:paraId="1BCA80A7" w14:textId="77777777" w:rsidR="008F3EA5" w:rsidRDefault="008F3EA5" w:rsidP="00507761">
            <w:pPr>
              <w:spacing w:line="276" w:lineRule="auto"/>
              <w:rPr>
                <w:rFonts w:eastAsia="Times New Roman" w:cs="Arial"/>
                <w:color w:val="000000"/>
              </w:rPr>
            </w:pPr>
          </w:p>
        </w:tc>
        <w:tc>
          <w:tcPr>
            <w:tcW w:w="1985" w:type="dxa"/>
            <w:shd w:val="clear" w:color="auto" w:fill="D9E2F3" w:themeFill="accent1" w:themeFillTint="33"/>
          </w:tcPr>
          <w:p w14:paraId="42B64FB9"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671D49DE" w14:textId="77777777" w:rsidR="008F3EA5" w:rsidRDefault="008F3EA5" w:rsidP="00507761">
            <w:pPr>
              <w:spacing w:line="276" w:lineRule="auto"/>
              <w:rPr>
                <w:rFonts w:eastAsia="Times New Roman" w:cs="Arial"/>
                <w:color w:val="000000"/>
              </w:rPr>
            </w:pPr>
          </w:p>
        </w:tc>
      </w:tr>
      <w:tr w:rsidR="008F3EA5" w14:paraId="7FF6E74B" w14:textId="77777777" w:rsidTr="00507761">
        <w:trPr>
          <w:trHeight w:val="190"/>
        </w:trPr>
        <w:tc>
          <w:tcPr>
            <w:tcW w:w="3681" w:type="dxa"/>
          </w:tcPr>
          <w:p w14:paraId="5F8280B8" w14:textId="77777777" w:rsidR="008F3EA5" w:rsidRDefault="008F3EA5" w:rsidP="00DB0FE5">
            <w:pPr>
              <w:rPr>
                <w:rFonts w:eastAsia="Times New Roman" w:cs="Arial"/>
                <w:color w:val="000000"/>
              </w:rPr>
            </w:pPr>
            <w:r>
              <w:rPr>
                <w:rFonts w:eastAsia="Times New Roman" w:cs="Arial"/>
                <w:color w:val="000000"/>
              </w:rPr>
              <w:t>Infrastruktura opieki zdrowotnej</w:t>
            </w:r>
          </w:p>
        </w:tc>
        <w:tc>
          <w:tcPr>
            <w:tcW w:w="1417" w:type="dxa"/>
            <w:tcBorders>
              <w:bottom w:val="single" w:sz="4" w:space="0" w:color="000000"/>
            </w:tcBorders>
          </w:tcPr>
          <w:p w14:paraId="2C90F42D" w14:textId="77777777" w:rsidR="008F3EA5" w:rsidRDefault="008F3EA5" w:rsidP="00507761">
            <w:pPr>
              <w:spacing w:line="276" w:lineRule="auto"/>
              <w:rPr>
                <w:rFonts w:eastAsia="Times New Roman" w:cs="Arial"/>
                <w:color w:val="000000"/>
              </w:rPr>
            </w:pPr>
          </w:p>
        </w:tc>
        <w:tc>
          <w:tcPr>
            <w:tcW w:w="1985" w:type="dxa"/>
            <w:tcBorders>
              <w:bottom w:val="single" w:sz="4" w:space="0" w:color="000000"/>
            </w:tcBorders>
            <w:shd w:val="clear" w:color="auto" w:fill="D9E2F3" w:themeFill="accent1" w:themeFillTint="33"/>
          </w:tcPr>
          <w:p w14:paraId="4FF43A50" w14:textId="77777777" w:rsidR="008F3EA5" w:rsidRDefault="008F3EA5" w:rsidP="00507761">
            <w:pPr>
              <w:spacing w:line="276" w:lineRule="auto"/>
              <w:rPr>
                <w:rFonts w:eastAsia="Times New Roman" w:cs="Arial"/>
                <w:color w:val="000000"/>
              </w:rPr>
            </w:pPr>
          </w:p>
        </w:tc>
        <w:tc>
          <w:tcPr>
            <w:tcW w:w="1979" w:type="dxa"/>
          </w:tcPr>
          <w:p w14:paraId="676DF257" w14:textId="77777777" w:rsidR="008F3EA5" w:rsidRDefault="008F3EA5" w:rsidP="00507761">
            <w:pPr>
              <w:spacing w:line="276" w:lineRule="auto"/>
              <w:rPr>
                <w:rFonts w:eastAsia="Times New Roman" w:cs="Arial"/>
                <w:color w:val="000000"/>
              </w:rPr>
            </w:pPr>
          </w:p>
        </w:tc>
      </w:tr>
      <w:tr w:rsidR="008F3EA5" w14:paraId="3E505A78" w14:textId="77777777" w:rsidTr="00507761">
        <w:tc>
          <w:tcPr>
            <w:tcW w:w="3681" w:type="dxa"/>
          </w:tcPr>
          <w:p w14:paraId="3E141378" w14:textId="77777777" w:rsidR="008F3EA5" w:rsidRDefault="008F3EA5" w:rsidP="00DB0FE5">
            <w:pPr>
              <w:rPr>
                <w:rFonts w:eastAsia="Times New Roman" w:cs="Arial"/>
                <w:color w:val="000000"/>
              </w:rPr>
            </w:pPr>
            <w:r>
              <w:rPr>
                <w:rFonts w:eastAsia="Times New Roman" w:cs="Arial"/>
                <w:color w:val="000000"/>
              </w:rPr>
              <w:t>Infrastruktura opieki socjalnej</w:t>
            </w:r>
          </w:p>
        </w:tc>
        <w:tc>
          <w:tcPr>
            <w:tcW w:w="1417" w:type="dxa"/>
            <w:shd w:val="clear" w:color="auto" w:fill="D9E2F3" w:themeFill="accent1" w:themeFillTint="33"/>
          </w:tcPr>
          <w:p w14:paraId="233BB9BD" w14:textId="77777777" w:rsidR="008F3EA5" w:rsidRDefault="008F3EA5" w:rsidP="00507761">
            <w:pPr>
              <w:spacing w:line="276" w:lineRule="auto"/>
              <w:rPr>
                <w:rFonts w:eastAsia="Times New Roman" w:cs="Arial"/>
                <w:color w:val="000000"/>
              </w:rPr>
            </w:pPr>
          </w:p>
        </w:tc>
        <w:tc>
          <w:tcPr>
            <w:tcW w:w="1985" w:type="dxa"/>
            <w:tcBorders>
              <w:bottom w:val="single" w:sz="4" w:space="0" w:color="000000"/>
            </w:tcBorders>
            <w:shd w:val="clear" w:color="auto" w:fill="D9E2F3" w:themeFill="accent1" w:themeFillTint="33"/>
          </w:tcPr>
          <w:p w14:paraId="455144A7" w14:textId="77777777" w:rsidR="008F3EA5" w:rsidRDefault="008F3EA5" w:rsidP="00507761">
            <w:pPr>
              <w:spacing w:line="276" w:lineRule="auto"/>
              <w:rPr>
                <w:rFonts w:eastAsia="Times New Roman" w:cs="Arial"/>
                <w:color w:val="000000"/>
              </w:rPr>
            </w:pPr>
          </w:p>
        </w:tc>
        <w:tc>
          <w:tcPr>
            <w:tcW w:w="1979" w:type="dxa"/>
            <w:tcBorders>
              <w:bottom w:val="single" w:sz="4" w:space="0" w:color="000000"/>
            </w:tcBorders>
          </w:tcPr>
          <w:p w14:paraId="59C38EF6" w14:textId="77777777" w:rsidR="008F3EA5" w:rsidRDefault="008F3EA5" w:rsidP="00507761">
            <w:pPr>
              <w:spacing w:line="276" w:lineRule="auto"/>
              <w:rPr>
                <w:rFonts w:eastAsia="Times New Roman" w:cs="Arial"/>
                <w:color w:val="000000"/>
              </w:rPr>
            </w:pPr>
          </w:p>
        </w:tc>
      </w:tr>
      <w:tr w:rsidR="008F3EA5" w14:paraId="04237D63" w14:textId="77777777" w:rsidTr="00507761">
        <w:tc>
          <w:tcPr>
            <w:tcW w:w="3681" w:type="dxa"/>
          </w:tcPr>
          <w:p w14:paraId="2BAB8509" w14:textId="77777777" w:rsidR="008F3EA5" w:rsidRDefault="008F3EA5" w:rsidP="00DB0FE5">
            <w:pPr>
              <w:rPr>
                <w:rFonts w:eastAsia="Times New Roman" w:cs="Arial"/>
                <w:color w:val="000000"/>
              </w:rPr>
            </w:pPr>
            <w:r>
              <w:rPr>
                <w:rFonts w:eastAsia="Times New Roman" w:cs="Arial"/>
                <w:color w:val="000000"/>
              </w:rPr>
              <w:t>Infrastruktura - świetlice</w:t>
            </w:r>
          </w:p>
        </w:tc>
        <w:tc>
          <w:tcPr>
            <w:tcW w:w="1417" w:type="dxa"/>
          </w:tcPr>
          <w:p w14:paraId="6E1B8322" w14:textId="77777777" w:rsidR="008F3EA5" w:rsidRDefault="008F3EA5" w:rsidP="00507761">
            <w:pPr>
              <w:spacing w:line="276" w:lineRule="auto"/>
              <w:rPr>
                <w:rFonts w:eastAsia="Times New Roman" w:cs="Arial"/>
                <w:color w:val="000000"/>
              </w:rPr>
            </w:pPr>
          </w:p>
        </w:tc>
        <w:tc>
          <w:tcPr>
            <w:tcW w:w="1985" w:type="dxa"/>
            <w:shd w:val="clear" w:color="auto" w:fill="D9E2F3" w:themeFill="accent1" w:themeFillTint="33"/>
          </w:tcPr>
          <w:p w14:paraId="30829987"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1D48925B" w14:textId="77777777" w:rsidR="008F3EA5" w:rsidRDefault="008F3EA5" w:rsidP="00507761">
            <w:pPr>
              <w:spacing w:line="276" w:lineRule="auto"/>
              <w:rPr>
                <w:rFonts w:eastAsia="Times New Roman" w:cs="Arial"/>
                <w:color w:val="000000"/>
              </w:rPr>
            </w:pPr>
          </w:p>
        </w:tc>
      </w:tr>
      <w:tr w:rsidR="008F3EA5" w14:paraId="74E98ED1" w14:textId="77777777" w:rsidTr="00507761">
        <w:tc>
          <w:tcPr>
            <w:tcW w:w="3681" w:type="dxa"/>
          </w:tcPr>
          <w:p w14:paraId="608DE7A6" w14:textId="77777777" w:rsidR="008F3EA5" w:rsidRDefault="008F3EA5" w:rsidP="00DB0FE5">
            <w:pPr>
              <w:rPr>
                <w:rFonts w:eastAsia="Times New Roman" w:cs="Arial"/>
                <w:color w:val="000000"/>
              </w:rPr>
            </w:pPr>
            <w:r>
              <w:rPr>
                <w:rFonts w:eastAsia="Times New Roman" w:cs="Arial"/>
                <w:color w:val="000000"/>
              </w:rPr>
              <w:t>Infrastruktura – instytucje kultury</w:t>
            </w:r>
          </w:p>
        </w:tc>
        <w:tc>
          <w:tcPr>
            <w:tcW w:w="1417" w:type="dxa"/>
            <w:tcBorders>
              <w:bottom w:val="single" w:sz="4" w:space="0" w:color="000000"/>
            </w:tcBorders>
            <w:shd w:val="clear" w:color="auto" w:fill="D9E2F3" w:themeFill="accent1" w:themeFillTint="33"/>
          </w:tcPr>
          <w:p w14:paraId="3EFCBD59" w14:textId="77777777" w:rsidR="008F3EA5" w:rsidRDefault="008F3EA5" w:rsidP="00507761">
            <w:pPr>
              <w:spacing w:line="276" w:lineRule="auto"/>
              <w:rPr>
                <w:rFonts w:eastAsia="Times New Roman" w:cs="Arial"/>
                <w:color w:val="000000"/>
              </w:rPr>
            </w:pPr>
          </w:p>
        </w:tc>
        <w:tc>
          <w:tcPr>
            <w:tcW w:w="1985" w:type="dxa"/>
            <w:tcBorders>
              <w:bottom w:val="single" w:sz="4" w:space="0" w:color="000000"/>
            </w:tcBorders>
            <w:shd w:val="clear" w:color="auto" w:fill="D9E2F3" w:themeFill="accent1" w:themeFillTint="33"/>
          </w:tcPr>
          <w:p w14:paraId="00F8C458" w14:textId="77777777" w:rsidR="008F3EA5" w:rsidRDefault="008F3EA5" w:rsidP="00507761">
            <w:pPr>
              <w:spacing w:line="276" w:lineRule="auto"/>
              <w:rPr>
                <w:rFonts w:eastAsia="Times New Roman" w:cs="Arial"/>
                <w:color w:val="000000"/>
              </w:rPr>
            </w:pPr>
          </w:p>
        </w:tc>
        <w:tc>
          <w:tcPr>
            <w:tcW w:w="1979" w:type="dxa"/>
          </w:tcPr>
          <w:p w14:paraId="6291229B" w14:textId="77777777" w:rsidR="008F3EA5" w:rsidRDefault="008F3EA5" w:rsidP="00507761">
            <w:pPr>
              <w:spacing w:line="276" w:lineRule="auto"/>
              <w:rPr>
                <w:rFonts w:eastAsia="Times New Roman" w:cs="Arial"/>
                <w:color w:val="000000"/>
              </w:rPr>
            </w:pPr>
          </w:p>
        </w:tc>
      </w:tr>
      <w:tr w:rsidR="008F3EA5" w14:paraId="51C5D10D" w14:textId="77777777" w:rsidTr="00507761">
        <w:tc>
          <w:tcPr>
            <w:tcW w:w="3681" w:type="dxa"/>
          </w:tcPr>
          <w:p w14:paraId="3F18CC8E" w14:textId="77777777" w:rsidR="008F3EA5" w:rsidRDefault="008F3EA5" w:rsidP="00DB0FE5">
            <w:pPr>
              <w:rPr>
                <w:rFonts w:eastAsia="Times New Roman" w:cs="Arial"/>
                <w:color w:val="000000"/>
              </w:rPr>
            </w:pPr>
            <w:r>
              <w:rPr>
                <w:rFonts w:eastAsia="Times New Roman" w:cs="Arial"/>
                <w:color w:val="000000"/>
              </w:rPr>
              <w:t>Infrastruktura – aktywność fizyczna / rekreacja / wypoczynek</w:t>
            </w:r>
          </w:p>
        </w:tc>
        <w:tc>
          <w:tcPr>
            <w:tcW w:w="1417" w:type="dxa"/>
            <w:shd w:val="clear" w:color="auto" w:fill="D9E2F3" w:themeFill="accent1" w:themeFillTint="33"/>
          </w:tcPr>
          <w:p w14:paraId="356C3B54" w14:textId="77777777" w:rsidR="008F3EA5" w:rsidRDefault="008F3EA5" w:rsidP="00507761">
            <w:pPr>
              <w:spacing w:line="276" w:lineRule="auto"/>
              <w:rPr>
                <w:rFonts w:eastAsia="Times New Roman" w:cs="Arial"/>
                <w:color w:val="000000"/>
              </w:rPr>
            </w:pPr>
          </w:p>
        </w:tc>
        <w:tc>
          <w:tcPr>
            <w:tcW w:w="1985" w:type="dxa"/>
            <w:tcBorders>
              <w:bottom w:val="single" w:sz="4" w:space="0" w:color="000000"/>
            </w:tcBorders>
            <w:shd w:val="clear" w:color="auto" w:fill="D9E2F3" w:themeFill="accent1" w:themeFillTint="33"/>
          </w:tcPr>
          <w:p w14:paraId="142CD3E5" w14:textId="77777777" w:rsidR="008F3EA5" w:rsidRDefault="008F3EA5" w:rsidP="00507761">
            <w:pPr>
              <w:spacing w:line="276" w:lineRule="auto"/>
              <w:rPr>
                <w:rFonts w:eastAsia="Times New Roman" w:cs="Arial"/>
                <w:color w:val="000000"/>
              </w:rPr>
            </w:pPr>
          </w:p>
        </w:tc>
        <w:tc>
          <w:tcPr>
            <w:tcW w:w="1979" w:type="dxa"/>
            <w:tcBorders>
              <w:bottom w:val="single" w:sz="4" w:space="0" w:color="000000"/>
            </w:tcBorders>
          </w:tcPr>
          <w:p w14:paraId="16C9AB85" w14:textId="77777777" w:rsidR="008F3EA5" w:rsidRDefault="008F3EA5" w:rsidP="00507761">
            <w:pPr>
              <w:spacing w:line="276" w:lineRule="auto"/>
              <w:rPr>
                <w:rFonts w:eastAsia="Times New Roman" w:cs="Arial"/>
                <w:color w:val="000000"/>
              </w:rPr>
            </w:pPr>
          </w:p>
        </w:tc>
      </w:tr>
      <w:tr w:rsidR="008F3EA5" w14:paraId="3EAD3BA3" w14:textId="77777777" w:rsidTr="00507761">
        <w:tc>
          <w:tcPr>
            <w:tcW w:w="3681" w:type="dxa"/>
          </w:tcPr>
          <w:p w14:paraId="2CF1C15B" w14:textId="77777777" w:rsidR="008F3EA5" w:rsidRDefault="008F3EA5" w:rsidP="00DB0FE5">
            <w:pPr>
              <w:rPr>
                <w:rFonts w:eastAsia="Times New Roman" w:cs="Arial"/>
                <w:color w:val="000000"/>
              </w:rPr>
            </w:pPr>
            <w:r>
              <w:rPr>
                <w:rFonts w:eastAsia="Times New Roman" w:cs="Arial"/>
                <w:color w:val="000000"/>
              </w:rPr>
              <w:t>Infrastruktura – opieka i włączenie społeczne osób starszych</w:t>
            </w:r>
          </w:p>
        </w:tc>
        <w:tc>
          <w:tcPr>
            <w:tcW w:w="1417" w:type="dxa"/>
          </w:tcPr>
          <w:p w14:paraId="51938D89" w14:textId="77777777" w:rsidR="008F3EA5" w:rsidRDefault="008F3EA5" w:rsidP="00507761">
            <w:pPr>
              <w:spacing w:line="276" w:lineRule="auto"/>
              <w:rPr>
                <w:rFonts w:eastAsia="Times New Roman" w:cs="Arial"/>
                <w:color w:val="000000"/>
              </w:rPr>
            </w:pPr>
          </w:p>
        </w:tc>
        <w:tc>
          <w:tcPr>
            <w:tcW w:w="1985" w:type="dxa"/>
            <w:shd w:val="clear" w:color="auto" w:fill="D9E2F3" w:themeFill="accent1" w:themeFillTint="33"/>
          </w:tcPr>
          <w:p w14:paraId="24A99391"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188EF081" w14:textId="77777777" w:rsidR="008F3EA5" w:rsidRDefault="008F3EA5" w:rsidP="00507761">
            <w:pPr>
              <w:spacing w:line="276" w:lineRule="auto"/>
              <w:rPr>
                <w:rFonts w:eastAsia="Times New Roman" w:cs="Arial"/>
                <w:color w:val="000000"/>
              </w:rPr>
            </w:pPr>
          </w:p>
        </w:tc>
      </w:tr>
      <w:tr w:rsidR="008F3EA5" w14:paraId="6CCE8181" w14:textId="77777777" w:rsidTr="00507761">
        <w:tc>
          <w:tcPr>
            <w:tcW w:w="3681" w:type="dxa"/>
          </w:tcPr>
          <w:p w14:paraId="16D5AD97" w14:textId="77777777" w:rsidR="008F3EA5" w:rsidRDefault="008F3EA5" w:rsidP="00DB0FE5">
            <w:pPr>
              <w:rPr>
                <w:rFonts w:eastAsia="Times New Roman" w:cs="Arial"/>
                <w:color w:val="000000"/>
              </w:rPr>
            </w:pPr>
            <w:r>
              <w:rPr>
                <w:rFonts w:eastAsia="Times New Roman" w:cs="Arial"/>
                <w:color w:val="000000"/>
              </w:rPr>
              <w:t>Infrastruktura – dostępność cyfrowa</w:t>
            </w:r>
          </w:p>
        </w:tc>
        <w:tc>
          <w:tcPr>
            <w:tcW w:w="1417" w:type="dxa"/>
          </w:tcPr>
          <w:p w14:paraId="1E713760" w14:textId="77777777" w:rsidR="008F3EA5" w:rsidRDefault="008F3EA5" w:rsidP="00507761">
            <w:pPr>
              <w:spacing w:line="276" w:lineRule="auto"/>
              <w:rPr>
                <w:rFonts w:eastAsia="Times New Roman" w:cs="Arial"/>
                <w:color w:val="000000"/>
              </w:rPr>
            </w:pPr>
          </w:p>
        </w:tc>
        <w:tc>
          <w:tcPr>
            <w:tcW w:w="1985" w:type="dxa"/>
            <w:tcBorders>
              <w:bottom w:val="single" w:sz="4" w:space="0" w:color="000000"/>
            </w:tcBorders>
            <w:shd w:val="clear" w:color="auto" w:fill="D9E2F3" w:themeFill="accent1" w:themeFillTint="33"/>
          </w:tcPr>
          <w:p w14:paraId="78661638" w14:textId="77777777" w:rsidR="008F3EA5" w:rsidRDefault="008F3EA5" w:rsidP="00507761">
            <w:pPr>
              <w:spacing w:line="276" w:lineRule="auto"/>
              <w:rPr>
                <w:rFonts w:eastAsia="Times New Roman" w:cs="Arial"/>
                <w:color w:val="000000"/>
              </w:rPr>
            </w:pPr>
          </w:p>
        </w:tc>
        <w:tc>
          <w:tcPr>
            <w:tcW w:w="1979" w:type="dxa"/>
            <w:tcBorders>
              <w:bottom w:val="single" w:sz="4" w:space="0" w:color="000000"/>
            </w:tcBorders>
          </w:tcPr>
          <w:p w14:paraId="7F6F52F5" w14:textId="77777777" w:rsidR="008F3EA5" w:rsidRDefault="008F3EA5" w:rsidP="00507761">
            <w:pPr>
              <w:spacing w:line="276" w:lineRule="auto"/>
              <w:rPr>
                <w:rFonts w:eastAsia="Times New Roman" w:cs="Arial"/>
                <w:color w:val="000000"/>
              </w:rPr>
            </w:pPr>
          </w:p>
        </w:tc>
      </w:tr>
      <w:tr w:rsidR="008F3EA5" w14:paraId="31F8B245" w14:textId="77777777" w:rsidTr="00507761">
        <w:tc>
          <w:tcPr>
            <w:tcW w:w="3681" w:type="dxa"/>
          </w:tcPr>
          <w:p w14:paraId="494B1F7C" w14:textId="77777777" w:rsidR="008F3EA5" w:rsidRDefault="008F3EA5" w:rsidP="00DB0FE5">
            <w:pPr>
              <w:rPr>
                <w:rFonts w:eastAsia="Times New Roman" w:cs="Arial"/>
                <w:color w:val="000000"/>
              </w:rPr>
            </w:pPr>
            <w:r>
              <w:rPr>
                <w:rFonts w:eastAsia="Times New Roman" w:cs="Arial"/>
                <w:color w:val="000000"/>
              </w:rPr>
              <w:t>Infrastruktura – technologie, procesy ochrony środowiska</w:t>
            </w:r>
          </w:p>
        </w:tc>
        <w:tc>
          <w:tcPr>
            <w:tcW w:w="1417" w:type="dxa"/>
          </w:tcPr>
          <w:p w14:paraId="6203A7FE" w14:textId="77777777" w:rsidR="008F3EA5" w:rsidRDefault="008F3EA5" w:rsidP="00507761">
            <w:pPr>
              <w:spacing w:line="276" w:lineRule="auto"/>
              <w:rPr>
                <w:rFonts w:eastAsia="Times New Roman" w:cs="Arial"/>
                <w:color w:val="000000"/>
              </w:rPr>
            </w:pPr>
          </w:p>
        </w:tc>
        <w:tc>
          <w:tcPr>
            <w:tcW w:w="1985" w:type="dxa"/>
            <w:shd w:val="clear" w:color="auto" w:fill="D9E2F3" w:themeFill="accent1" w:themeFillTint="33"/>
          </w:tcPr>
          <w:p w14:paraId="4150B435"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501E3589" w14:textId="77777777" w:rsidR="008F3EA5" w:rsidRDefault="008F3EA5" w:rsidP="00507761">
            <w:pPr>
              <w:spacing w:line="276" w:lineRule="auto"/>
              <w:rPr>
                <w:rFonts w:eastAsia="Times New Roman" w:cs="Arial"/>
                <w:color w:val="000000"/>
              </w:rPr>
            </w:pPr>
          </w:p>
        </w:tc>
      </w:tr>
      <w:tr w:rsidR="008F3EA5" w14:paraId="7579AEDF" w14:textId="77777777" w:rsidTr="00507761">
        <w:tc>
          <w:tcPr>
            <w:tcW w:w="3681" w:type="dxa"/>
          </w:tcPr>
          <w:p w14:paraId="2CDBD151" w14:textId="77777777" w:rsidR="008F3EA5" w:rsidRDefault="008F3EA5" w:rsidP="00DB0FE5">
            <w:pPr>
              <w:rPr>
                <w:rFonts w:eastAsia="Times New Roman" w:cs="Arial"/>
                <w:color w:val="000000"/>
              </w:rPr>
            </w:pPr>
            <w:r>
              <w:rPr>
                <w:rFonts w:eastAsia="Times New Roman" w:cs="Arial"/>
                <w:color w:val="000000"/>
              </w:rPr>
              <w:t>Drogi – połączenia komunikacyjne</w:t>
            </w:r>
          </w:p>
        </w:tc>
        <w:tc>
          <w:tcPr>
            <w:tcW w:w="1417" w:type="dxa"/>
          </w:tcPr>
          <w:p w14:paraId="07F9D883" w14:textId="77777777" w:rsidR="008F3EA5" w:rsidRDefault="008F3EA5" w:rsidP="00507761">
            <w:pPr>
              <w:spacing w:line="276" w:lineRule="auto"/>
              <w:rPr>
                <w:rFonts w:eastAsia="Times New Roman" w:cs="Arial"/>
                <w:color w:val="000000"/>
              </w:rPr>
            </w:pPr>
          </w:p>
        </w:tc>
        <w:tc>
          <w:tcPr>
            <w:tcW w:w="1985" w:type="dxa"/>
            <w:shd w:val="clear" w:color="auto" w:fill="D9E2F3" w:themeFill="accent1" w:themeFillTint="33"/>
          </w:tcPr>
          <w:p w14:paraId="16F3C307"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208DA82E" w14:textId="77777777" w:rsidR="008F3EA5" w:rsidRDefault="008F3EA5" w:rsidP="00507761">
            <w:pPr>
              <w:spacing w:line="276" w:lineRule="auto"/>
              <w:rPr>
                <w:rFonts w:eastAsia="Times New Roman" w:cs="Arial"/>
                <w:color w:val="000000"/>
              </w:rPr>
            </w:pPr>
          </w:p>
        </w:tc>
      </w:tr>
      <w:tr w:rsidR="008F3EA5" w14:paraId="761C5B95" w14:textId="77777777" w:rsidTr="00507761">
        <w:tc>
          <w:tcPr>
            <w:tcW w:w="3681" w:type="dxa"/>
          </w:tcPr>
          <w:p w14:paraId="583689C3" w14:textId="77777777" w:rsidR="008F3EA5" w:rsidRDefault="008F3EA5" w:rsidP="00DB0FE5">
            <w:pPr>
              <w:rPr>
                <w:rFonts w:eastAsia="Times New Roman" w:cs="Arial"/>
                <w:color w:val="000000"/>
              </w:rPr>
            </w:pPr>
            <w:r>
              <w:rPr>
                <w:rFonts w:eastAsia="Times New Roman" w:cs="Arial"/>
                <w:color w:val="000000"/>
              </w:rPr>
              <w:t>Drogi – komunikacja rowerowa, piesza, jednoślady</w:t>
            </w:r>
          </w:p>
        </w:tc>
        <w:tc>
          <w:tcPr>
            <w:tcW w:w="1417" w:type="dxa"/>
          </w:tcPr>
          <w:p w14:paraId="3F4FD548" w14:textId="77777777" w:rsidR="008F3EA5" w:rsidRDefault="008F3EA5" w:rsidP="00507761">
            <w:pPr>
              <w:spacing w:line="276" w:lineRule="auto"/>
              <w:rPr>
                <w:rFonts w:eastAsia="Times New Roman" w:cs="Arial"/>
                <w:color w:val="000000"/>
              </w:rPr>
            </w:pPr>
          </w:p>
        </w:tc>
        <w:tc>
          <w:tcPr>
            <w:tcW w:w="1985" w:type="dxa"/>
            <w:shd w:val="clear" w:color="auto" w:fill="D9E2F3" w:themeFill="accent1" w:themeFillTint="33"/>
          </w:tcPr>
          <w:p w14:paraId="74B60405"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05C51DFE" w14:textId="77777777" w:rsidR="008F3EA5" w:rsidRDefault="008F3EA5" w:rsidP="00507761">
            <w:pPr>
              <w:spacing w:line="276" w:lineRule="auto"/>
              <w:rPr>
                <w:rFonts w:eastAsia="Times New Roman" w:cs="Arial"/>
                <w:color w:val="000000"/>
              </w:rPr>
            </w:pPr>
          </w:p>
        </w:tc>
      </w:tr>
      <w:tr w:rsidR="008F3EA5" w14:paraId="6783C23A" w14:textId="77777777" w:rsidTr="00507761">
        <w:tc>
          <w:tcPr>
            <w:tcW w:w="3681" w:type="dxa"/>
          </w:tcPr>
          <w:p w14:paraId="38F259D1" w14:textId="77777777" w:rsidR="008F3EA5" w:rsidRDefault="008F3EA5" w:rsidP="00DB0FE5">
            <w:pPr>
              <w:rPr>
                <w:rFonts w:eastAsia="Times New Roman" w:cs="Arial"/>
                <w:color w:val="000000"/>
              </w:rPr>
            </w:pPr>
            <w:r>
              <w:rPr>
                <w:rFonts w:eastAsia="Times New Roman" w:cs="Arial"/>
                <w:color w:val="000000"/>
              </w:rPr>
              <w:t>Infrastruktura gospodarcza (sieci, tereny inwestycyjne)</w:t>
            </w:r>
          </w:p>
        </w:tc>
        <w:tc>
          <w:tcPr>
            <w:tcW w:w="1417" w:type="dxa"/>
          </w:tcPr>
          <w:p w14:paraId="446C75FA" w14:textId="77777777" w:rsidR="008F3EA5" w:rsidRDefault="008F3EA5" w:rsidP="00507761">
            <w:pPr>
              <w:spacing w:line="276" w:lineRule="auto"/>
              <w:rPr>
                <w:rFonts w:eastAsia="Times New Roman" w:cs="Arial"/>
                <w:color w:val="000000"/>
              </w:rPr>
            </w:pPr>
          </w:p>
        </w:tc>
        <w:tc>
          <w:tcPr>
            <w:tcW w:w="1985" w:type="dxa"/>
            <w:shd w:val="clear" w:color="auto" w:fill="FFFFFF" w:themeFill="background1"/>
          </w:tcPr>
          <w:p w14:paraId="0FF6C380" w14:textId="77777777" w:rsidR="008F3EA5" w:rsidRDefault="008F3EA5" w:rsidP="00507761">
            <w:pPr>
              <w:spacing w:line="276" w:lineRule="auto"/>
              <w:rPr>
                <w:rFonts w:eastAsia="Times New Roman" w:cs="Arial"/>
                <w:color w:val="000000"/>
              </w:rPr>
            </w:pPr>
          </w:p>
        </w:tc>
        <w:tc>
          <w:tcPr>
            <w:tcW w:w="1979" w:type="dxa"/>
            <w:shd w:val="clear" w:color="auto" w:fill="D9E2F3" w:themeFill="accent1" w:themeFillTint="33"/>
          </w:tcPr>
          <w:p w14:paraId="08B6CA83" w14:textId="77777777" w:rsidR="008F3EA5" w:rsidRDefault="008F3EA5" w:rsidP="00507761">
            <w:pPr>
              <w:spacing w:line="276" w:lineRule="auto"/>
              <w:rPr>
                <w:rFonts w:eastAsia="Times New Roman" w:cs="Arial"/>
                <w:color w:val="000000"/>
              </w:rPr>
            </w:pPr>
          </w:p>
        </w:tc>
      </w:tr>
    </w:tbl>
    <w:p w14:paraId="44BF2594" w14:textId="77777777" w:rsidR="008F3EA5" w:rsidRPr="00D158EE" w:rsidRDefault="008F3EA5" w:rsidP="008F3EA5">
      <w:pPr>
        <w:rPr>
          <w:rFonts w:cstheme="minorHAnsi"/>
          <w:i/>
        </w:rPr>
      </w:pPr>
      <w:r w:rsidRPr="00B52CB9">
        <w:rPr>
          <w:rFonts w:cstheme="minorHAnsi"/>
          <w:i/>
        </w:rPr>
        <w:t xml:space="preserve">źródło: opracowanie własne na podstawie </w:t>
      </w:r>
      <w:r>
        <w:rPr>
          <w:rFonts w:cstheme="minorHAnsi"/>
          <w:i/>
        </w:rPr>
        <w:t>wyników badań ankietowych i wniosków z ewaluacji</w:t>
      </w:r>
    </w:p>
    <w:p w14:paraId="741177ED" w14:textId="77777777" w:rsidR="008F3EA5" w:rsidRDefault="008F3EA5" w:rsidP="00DB0FE5">
      <w:pPr>
        <w:shd w:val="clear" w:color="auto" w:fill="FFFFFF"/>
        <w:spacing w:after="0" w:line="276" w:lineRule="auto"/>
      </w:pPr>
      <w:r>
        <w:rPr>
          <w:rFonts w:eastAsia="Times New Roman" w:cs="Arial"/>
          <w:color w:val="000000"/>
          <w:lang w:eastAsia="pl-PL"/>
        </w:rPr>
        <w:t xml:space="preserve">Analizując stan infrastruktury w kontekście potrzeb rewitalizacji należy podkreślić, że większość potrzeb infrastrukturalnych stanowi katalog zbieżny z katalogiem zadań własnych gmin. </w:t>
      </w:r>
      <w:r w:rsidRPr="00D2130B">
        <w:t xml:space="preserve">Sytuacja finansowa  Gmin członkowskich na obszarze LGD jest trudna. </w:t>
      </w:r>
    </w:p>
    <w:p w14:paraId="5D32C525" w14:textId="77777777" w:rsidR="008F3EA5" w:rsidRPr="00D2130B" w:rsidRDefault="008F3EA5" w:rsidP="00DB0FE5">
      <w:pPr>
        <w:shd w:val="clear" w:color="auto" w:fill="FFFFFF"/>
        <w:spacing w:after="0" w:line="276" w:lineRule="auto"/>
      </w:pPr>
      <w:r w:rsidRPr="00816946">
        <w:rPr>
          <w:u w:val="single"/>
        </w:rPr>
        <w:t>Zagrożenie trwałą marginalizacją na obszarze LSR, zgodnie z załącznikiem do Krajowej Strategii Rozwoju Regionalnego 2023 (dla okresu programowania 2021 – 2027 występuje na obszarze 8 z 12 Gmin Członkowskich: Górowo Iławeckie Gmina, Bartoszyce,  Bisztynek,  Górowo Iławeckie Miasto, Jeziorany, Kiwity,  Lubomino, Orneta.</w:t>
      </w:r>
      <w:r>
        <w:t xml:space="preserve"> </w:t>
      </w:r>
      <w:r w:rsidRPr="00D2130B">
        <w:t>Potencjał rozwojowy i dobre zabezpieczenie mieszkańców występuje w Gminach powiat</w:t>
      </w:r>
      <w:r>
        <w:t xml:space="preserve"> u </w:t>
      </w:r>
      <w:r w:rsidRPr="00D2130B">
        <w:t>olsztyńskiego: Dywity i Dobre Miasto, lidzbarskiego: miasto i gmina Lidzbark Warmiński.</w:t>
      </w:r>
      <w:r>
        <w:t xml:space="preserve"> </w:t>
      </w:r>
      <w:r w:rsidRPr="00D2130B">
        <w:t>Adekwatne wnioski wykazuje analiza dochodów i wydatków gmin na mieszkańca a także dochodu podatkowego poszczególnych gmin. Dane statystyczne rok prezentuje poniższe tabele.</w:t>
      </w:r>
      <w:r>
        <w:t xml:space="preserve"> </w:t>
      </w:r>
      <w:r w:rsidRPr="00D2130B">
        <w:t xml:space="preserve">Wskaźnik G obrazuje dane opublikowane przez </w:t>
      </w:r>
      <w:r w:rsidRPr="00D2130B">
        <w:rPr>
          <w:rFonts w:cs="Arial"/>
          <w:color w:val="1B1B1B"/>
          <w:shd w:val="clear" w:color="auto" w:fill="FFFFFF"/>
        </w:rPr>
        <w:t>Ministerstwo Finansów Podstawą do wyliczenia tych wskaźników były dane o dochodach podatkowych za 2018 r. wg stanu na 30 czerwca 2019 r. Dochody i wydatki gmin stanowią dane statystyczne za 2021 rok wg GUS.</w:t>
      </w:r>
    </w:p>
    <w:p w14:paraId="763F0A6E" w14:textId="77777777" w:rsidR="00DB0FE5" w:rsidRDefault="00DB0FE5" w:rsidP="008F3EA5">
      <w:pPr>
        <w:spacing w:after="0"/>
      </w:pPr>
    </w:p>
    <w:p w14:paraId="7FC1F4A1" w14:textId="7CE2F10B" w:rsidR="008F3EA5" w:rsidRPr="00D2130B" w:rsidRDefault="008F3EA5" w:rsidP="008F3EA5">
      <w:pPr>
        <w:spacing w:after="0"/>
      </w:pPr>
      <w:r w:rsidRPr="00D2130B">
        <w:t xml:space="preserve">Tabela nr </w:t>
      </w:r>
      <w:r w:rsidR="00DB0FE5">
        <w:t>12</w:t>
      </w:r>
      <w:r w:rsidRPr="00D2130B">
        <w:t xml:space="preserve"> </w:t>
      </w:r>
      <w:r w:rsidR="003B6A71" w:rsidRPr="00D2130B">
        <w:t>DOCHÓD PODATKOWY NA MIESZKAŃCA ORAZ DOCHODY  I WYDATKI GMIN NA MIESZKAŃCA</w:t>
      </w:r>
    </w:p>
    <w:tbl>
      <w:tblPr>
        <w:tblStyle w:val="Tabela-Siatka"/>
        <w:tblW w:w="9504" w:type="dxa"/>
        <w:tblLook w:val="04A0" w:firstRow="1" w:lastRow="0" w:firstColumn="1" w:lastColumn="0" w:noHBand="0" w:noVBand="1"/>
      </w:tblPr>
      <w:tblGrid>
        <w:gridCol w:w="2687"/>
        <w:gridCol w:w="1136"/>
        <w:gridCol w:w="1417"/>
        <w:gridCol w:w="1559"/>
        <w:gridCol w:w="1276"/>
        <w:gridCol w:w="1429"/>
      </w:tblGrid>
      <w:tr w:rsidR="008F3EA5" w:rsidRPr="00D2130B" w14:paraId="7EE67A9C" w14:textId="77777777" w:rsidTr="00507761">
        <w:trPr>
          <w:trHeight w:val="652"/>
        </w:trPr>
        <w:tc>
          <w:tcPr>
            <w:tcW w:w="2687" w:type="dxa"/>
            <w:tcBorders>
              <w:bottom w:val="single" w:sz="4" w:space="0" w:color="auto"/>
            </w:tcBorders>
            <w:shd w:val="clear" w:color="auto" w:fill="E2EFD9" w:themeFill="accent6" w:themeFillTint="33"/>
            <w:vAlign w:val="center"/>
          </w:tcPr>
          <w:p w14:paraId="4ED2BCAC" w14:textId="77777777" w:rsidR="008F3EA5" w:rsidRPr="00D2130B" w:rsidRDefault="008F3EA5" w:rsidP="00507761"/>
        </w:tc>
        <w:tc>
          <w:tcPr>
            <w:tcW w:w="1136" w:type="dxa"/>
            <w:shd w:val="clear" w:color="auto" w:fill="E2EFD9" w:themeFill="accent6" w:themeFillTint="33"/>
            <w:vAlign w:val="center"/>
          </w:tcPr>
          <w:p w14:paraId="059CF9D0" w14:textId="77777777" w:rsidR="008F3EA5" w:rsidRPr="00DB0FE5" w:rsidRDefault="008F3EA5" w:rsidP="00DB0FE5">
            <w:pPr>
              <w:jc w:val="center"/>
              <w:rPr>
                <w:sz w:val="20"/>
                <w:szCs w:val="20"/>
              </w:rPr>
            </w:pPr>
            <w:r w:rsidRPr="00DB0FE5">
              <w:rPr>
                <w:sz w:val="20"/>
                <w:szCs w:val="20"/>
              </w:rPr>
              <w:t>Wskaźnik G</w:t>
            </w:r>
          </w:p>
        </w:tc>
        <w:tc>
          <w:tcPr>
            <w:tcW w:w="1417" w:type="dxa"/>
            <w:shd w:val="clear" w:color="auto" w:fill="E2EFD9" w:themeFill="accent6" w:themeFillTint="33"/>
            <w:vAlign w:val="center"/>
          </w:tcPr>
          <w:p w14:paraId="7228668B" w14:textId="77777777" w:rsidR="008F3EA5" w:rsidRPr="00DB0FE5" w:rsidRDefault="008F3EA5" w:rsidP="00DB0FE5">
            <w:pPr>
              <w:jc w:val="center"/>
              <w:rPr>
                <w:sz w:val="20"/>
                <w:szCs w:val="20"/>
              </w:rPr>
            </w:pPr>
            <w:r w:rsidRPr="00DB0FE5">
              <w:rPr>
                <w:sz w:val="20"/>
                <w:szCs w:val="20"/>
              </w:rPr>
              <w:t>Dochody Gminy na mieszkańca</w:t>
            </w:r>
          </w:p>
          <w:p w14:paraId="12F2D55D" w14:textId="77777777" w:rsidR="008F3EA5" w:rsidRPr="00DB0FE5" w:rsidRDefault="008F3EA5" w:rsidP="00DB0FE5">
            <w:pPr>
              <w:jc w:val="center"/>
              <w:rPr>
                <w:sz w:val="20"/>
                <w:szCs w:val="20"/>
              </w:rPr>
            </w:pPr>
            <w:r w:rsidRPr="00DB0FE5">
              <w:rPr>
                <w:sz w:val="20"/>
                <w:szCs w:val="20"/>
              </w:rPr>
              <w:t>2021</w:t>
            </w:r>
          </w:p>
        </w:tc>
        <w:tc>
          <w:tcPr>
            <w:tcW w:w="1559" w:type="dxa"/>
            <w:shd w:val="clear" w:color="auto" w:fill="E2EFD9" w:themeFill="accent6" w:themeFillTint="33"/>
            <w:vAlign w:val="center"/>
          </w:tcPr>
          <w:p w14:paraId="08F015CC" w14:textId="77777777" w:rsidR="008F3EA5" w:rsidRPr="00DB0FE5" w:rsidRDefault="008F3EA5" w:rsidP="00DB0FE5">
            <w:pPr>
              <w:jc w:val="center"/>
              <w:rPr>
                <w:sz w:val="20"/>
                <w:szCs w:val="20"/>
              </w:rPr>
            </w:pPr>
            <w:r w:rsidRPr="00DB0FE5">
              <w:rPr>
                <w:sz w:val="20"/>
                <w:szCs w:val="20"/>
              </w:rPr>
              <w:t>Wydatki Gminy na mieszkańca</w:t>
            </w:r>
          </w:p>
          <w:p w14:paraId="7D80F1BF" w14:textId="77777777" w:rsidR="008F3EA5" w:rsidRPr="00DB0FE5" w:rsidRDefault="008F3EA5" w:rsidP="00DB0FE5">
            <w:pPr>
              <w:jc w:val="center"/>
              <w:rPr>
                <w:sz w:val="20"/>
                <w:szCs w:val="20"/>
              </w:rPr>
            </w:pPr>
            <w:r w:rsidRPr="00DB0FE5">
              <w:rPr>
                <w:sz w:val="20"/>
                <w:szCs w:val="20"/>
              </w:rPr>
              <w:t>2021</w:t>
            </w:r>
          </w:p>
        </w:tc>
        <w:tc>
          <w:tcPr>
            <w:tcW w:w="1276" w:type="dxa"/>
            <w:shd w:val="clear" w:color="auto" w:fill="E2EFD9" w:themeFill="accent6" w:themeFillTint="33"/>
            <w:vAlign w:val="center"/>
          </w:tcPr>
          <w:p w14:paraId="56C726E5" w14:textId="77777777" w:rsidR="008F3EA5" w:rsidRPr="00DB0FE5" w:rsidRDefault="008F3EA5" w:rsidP="00DB0FE5">
            <w:pPr>
              <w:jc w:val="center"/>
              <w:rPr>
                <w:sz w:val="20"/>
                <w:szCs w:val="20"/>
              </w:rPr>
            </w:pPr>
            <w:r w:rsidRPr="00DB0FE5">
              <w:rPr>
                <w:sz w:val="20"/>
                <w:szCs w:val="20"/>
              </w:rPr>
              <w:t>Gęstość zaludnienia osób / km2</w:t>
            </w:r>
          </w:p>
        </w:tc>
        <w:tc>
          <w:tcPr>
            <w:tcW w:w="1429" w:type="dxa"/>
            <w:shd w:val="clear" w:color="auto" w:fill="E2EFD9" w:themeFill="accent6" w:themeFillTint="33"/>
            <w:vAlign w:val="center"/>
          </w:tcPr>
          <w:p w14:paraId="312BF86F" w14:textId="6023C55B" w:rsidR="008F3EA5" w:rsidRPr="00DB0FE5" w:rsidRDefault="008F3EA5" w:rsidP="00DB0FE5">
            <w:pPr>
              <w:jc w:val="center"/>
              <w:rPr>
                <w:sz w:val="20"/>
                <w:szCs w:val="20"/>
              </w:rPr>
            </w:pPr>
            <w:r w:rsidRPr="00DB0FE5">
              <w:rPr>
                <w:sz w:val="20"/>
                <w:szCs w:val="20"/>
              </w:rPr>
              <w:t>LOKALNY PROGRAM REWITALIZACJI</w:t>
            </w:r>
          </w:p>
        </w:tc>
      </w:tr>
      <w:tr w:rsidR="008F3EA5" w:rsidRPr="00D2130B" w14:paraId="0CB90E5A" w14:textId="77777777" w:rsidTr="00507761">
        <w:trPr>
          <w:trHeight w:val="263"/>
        </w:trPr>
        <w:tc>
          <w:tcPr>
            <w:tcW w:w="2687" w:type="dxa"/>
            <w:tcBorders>
              <w:top w:val="single" w:sz="4" w:space="0" w:color="auto"/>
            </w:tcBorders>
            <w:shd w:val="clear" w:color="auto" w:fill="FFFFFF" w:themeFill="background1"/>
          </w:tcPr>
          <w:p w14:paraId="6AFAAD07" w14:textId="77777777" w:rsidR="008F3EA5" w:rsidRPr="00D2130B" w:rsidRDefault="008F3EA5" w:rsidP="00507761">
            <w:r w:rsidRPr="00D2130B">
              <w:t>Dobre Miasto</w:t>
            </w:r>
          </w:p>
        </w:tc>
        <w:tc>
          <w:tcPr>
            <w:tcW w:w="1136" w:type="dxa"/>
          </w:tcPr>
          <w:p w14:paraId="2DCCD736" w14:textId="77777777" w:rsidR="008F3EA5" w:rsidRPr="00D2130B" w:rsidRDefault="008F3EA5" w:rsidP="00DB0FE5">
            <w:pPr>
              <w:jc w:val="center"/>
            </w:pPr>
            <w:r w:rsidRPr="00D2130B">
              <w:t>1469,85</w:t>
            </w:r>
          </w:p>
        </w:tc>
        <w:tc>
          <w:tcPr>
            <w:tcW w:w="1417" w:type="dxa"/>
          </w:tcPr>
          <w:p w14:paraId="2668FB39" w14:textId="77777777" w:rsidR="008F3EA5" w:rsidRPr="00D2130B" w:rsidRDefault="008F3EA5" w:rsidP="00DB0FE5">
            <w:pPr>
              <w:jc w:val="center"/>
            </w:pPr>
            <w:r w:rsidRPr="00D2130B">
              <w:t>5505,31</w:t>
            </w:r>
          </w:p>
        </w:tc>
        <w:tc>
          <w:tcPr>
            <w:tcW w:w="1559" w:type="dxa"/>
          </w:tcPr>
          <w:p w14:paraId="247A93EC" w14:textId="77777777" w:rsidR="008F3EA5" w:rsidRPr="00D2130B" w:rsidRDefault="008F3EA5" w:rsidP="00DB0FE5">
            <w:pPr>
              <w:jc w:val="center"/>
            </w:pPr>
            <w:r w:rsidRPr="00D2130B">
              <w:t>5231,57</w:t>
            </w:r>
          </w:p>
        </w:tc>
        <w:tc>
          <w:tcPr>
            <w:tcW w:w="1276" w:type="dxa"/>
          </w:tcPr>
          <w:p w14:paraId="0D8992E3" w14:textId="77777777" w:rsidR="008F3EA5" w:rsidRPr="00D2130B" w:rsidRDefault="008F3EA5" w:rsidP="00DB0FE5">
            <w:pPr>
              <w:jc w:val="center"/>
            </w:pPr>
            <w:r w:rsidRPr="00D2130B">
              <w:t>59</w:t>
            </w:r>
          </w:p>
        </w:tc>
        <w:tc>
          <w:tcPr>
            <w:tcW w:w="1429" w:type="dxa"/>
          </w:tcPr>
          <w:p w14:paraId="71D4D33F" w14:textId="77777777" w:rsidR="008F3EA5" w:rsidRPr="00D2130B" w:rsidRDefault="008F3EA5" w:rsidP="00DB0FE5">
            <w:pPr>
              <w:jc w:val="center"/>
            </w:pPr>
            <w:r>
              <w:t>X</w:t>
            </w:r>
          </w:p>
        </w:tc>
      </w:tr>
      <w:tr w:rsidR="008F3EA5" w:rsidRPr="00D2130B" w14:paraId="1B2D3072" w14:textId="77777777" w:rsidTr="00507761">
        <w:trPr>
          <w:trHeight w:val="258"/>
        </w:trPr>
        <w:tc>
          <w:tcPr>
            <w:tcW w:w="2687" w:type="dxa"/>
            <w:shd w:val="clear" w:color="auto" w:fill="FFFFFF" w:themeFill="background1"/>
          </w:tcPr>
          <w:p w14:paraId="32684CEA" w14:textId="77777777" w:rsidR="008F3EA5" w:rsidRPr="00D2130B" w:rsidRDefault="008F3EA5" w:rsidP="00507761">
            <w:r w:rsidRPr="00D2130B">
              <w:t>Dywity</w:t>
            </w:r>
          </w:p>
        </w:tc>
        <w:tc>
          <w:tcPr>
            <w:tcW w:w="1136" w:type="dxa"/>
          </w:tcPr>
          <w:p w14:paraId="665B8C04" w14:textId="77777777" w:rsidR="008F3EA5" w:rsidRPr="00D2130B" w:rsidRDefault="008F3EA5" w:rsidP="00DB0FE5">
            <w:pPr>
              <w:jc w:val="center"/>
            </w:pPr>
            <w:r w:rsidRPr="00D2130B">
              <w:t>2215,90</w:t>
            </w:r>
          </w:p>
        </w:tc>
        <w:tc>
          <w:tcPr>
            <w:tcW w:w="1417" w:type="dxa"/>
          </w:tcPr>
          <w:p w14:paraId="61175B94" w14:textId="77777777" w:rsidR="008F3EA5" w:rsidRPr="00D2130B" w:rsidRDefault="008F3EA5" w:rsidP="00DB0FE5">
            <w:pPr>
              <w:jc w:val="center"/>
            </w:pPr>
            <w:r w:rsidRPr="00D2130B">
              <w:t>6631,90</w:t>
            </w:r>
          </w:p>
        </w:tc>
        <w:tc>
          <w:tcPr>
            <w:tcW w:w="1559" w:type="dxa"/>
          </w:tcPr>
          <w:p w14:paraId="58212CB5" w14:textId="77777777" w:rsidR="008F3EA5" w:rsidRPr="00D2130B" w:rsidRDefault="008F3EA5" w:rsidP="00DB0FE5">
            <w:pPr>
              <w:jc w:val="center"/>
            </w:pPr>
            <w:r w:rsidRPr="00D2130B">
              <w:t>6788,23</w:t>
            </w:r>
          </w:p>
        </w:tc>
        <w:tc>
          <w:tcPr>
            <w:tcW w:w="1276" w:type="dxa"/>
          </w:tcPr>
          <w:p w14:paraId="0BBD03D5" w14:textId="77777777" w:rsidR="008F3EA5" w:rsidRPr="00D2130B" w:rsidRDefault="008F3EA5" w:rsidP="00DB0FE5">
            <w:pPr>
              <w:jc w:val="center"/>
            </w:pPr>
            <w:r w:rsidRPr="00D2130B">
              <w:t>82</w:t>
            </w:r>
          </w:p>
        </w:tc>
        <w:tc>
          <w:tcPr>
            <w:tcW w:w="1429" w:type="dxa"/>
          </w:tcPr>
          <w:p w14:paraId="6D48C151" w14:textId="77777777" w:rsidR="008F3EA5" w:rsidRPr="00D2130B" w:rsidRDefault="008F3EA5" w:rsidP="00DB0FE5">
            <w:pPr>
              <w:jc w:val="center"/>
            </w:pPr>
          </w:p>
        </w:tc>
      </w:tr>
      <w:tr w:rsidR="008F3EA5" w:rsidRPr="00D2130B" w14:paraId="4AF5E240" w14:textId="77777777" w:rsidTr="00507761">
        <w:trPr>
          <w:trHeight w:val="263"/>
        </w:trPr>
        <w:tc>
          <w:tcPr>
            <w:tcW w:w="2687" w:type="dxa"/>
            <w:shd w:val="clear" w:color="auto" w:fill="FFFFFF" w:themeFill="background1"/>
          </w:tcPr>
          <w:p w14:paraId="2FA84E2C" w14:textId="77777777" w:rsidR="008F3EA5" w:rsidRPr="00D2130B" w:rsidRDefault="008F3EA5" w:rsidP="00507761">
            <w:r w:rsidRPr="00D2130B">
              <w:t>Jeziorany</w:t>
            </w:r>
          </w:p>
        </w:tc>
        <w:tc>
          <w:tcPr>
            <w:tcW w:w="1136" w:type="dxa"/>
          </w:tcPr>
          <w:p w14:paraId="66CBAFC5" w14:textId="77777777" w:rsidR="008F3EA5" w:rsidRPr="00D2130B" w:rsidRDefault="008F3EA5" w:rsidP="00DB0FE5">
            <w:pPr>
              <w:jc w:val="center"/>
            </w:pPr>
            <w:r w:rsidRPr="00D2130B">
              <w:t>1283,70</w:t>
            </w:r>
          </w:p>
        </w:tc>
        <w:tc>
          <w:tcPr>
            <w:tcW w:w="1417" w:type="dxa"/>
          </w:tcPr>
          <w:p w14:paraId="2F2304D7" w14:textId="77777777" w:rsidR="008F3EA5" w:rsidRPr="00D2130B" w:rsidRDefault="008F3EA5" w:rsidP="00DB0FE5">
            <w:pPr>
              <w:jc w:val="center"/>
            </w:pPr>
            <w:r w:rsidRPr="00D2130B">
              <w:t>7985,58</w:t>
            </w:r>
          </w:p>
        </w:tc>
        <w:tc>
          <w:tcPr>
            <w:tcW w:w="1559" w:type="dxa"/>
          </w:tcPr>
          <w:p w14:paraId="6D7D71A3" w14:textId="77777777" w:rsidR="008F3EA5" w:rsidRPr="00D2130B" w:rsidRDefault="008F3EA5" w:rsidP="00DB0FE5">
            <w:pPr>
              <w:jc w:val="center"/>
            </w:pPr>
            <w:r w:rsidRPr="00D2130B">
              <w:t>7508,12</w:t>
            </w:r>
          </w:p>
        </w:tc>
        <w:tc>
          <w:tcPr>
            <w:tcW w:w="1276" w:type="dxa"/>
          </w:tcPr>
          <w:p w14:paraId="007D69A3" w14:textId="77777777" w:rsidR="008F3EA5" w:rsidRPr="00D2130B" w:rsidRDefault="008F3EA5" w:rsidP="00DB0FE5">
            <w:pPr>
              <w:jc w:val="center"/>
            </w:pPr>
            <w:r w:rsidRPr="00D2130B">
              <w:t>34</w:t>
            </w:r>
          </w:p>
        </w:tc>
        <w:tc>
          <w:tcPr>
            <w:tcW w:w="1429" w:type="dxa"/>
          </w:tcPr>
          <w:p w14:paraId="664A4996" w14:textId="77777777" w:rsidR="008F3EA5" w:rsidRPr="00D2130B" w:rsidRDefault="008F3EA5" w:rsidP="00DB0FE5">
            <w:pPr>
              <w:jc w:val="center"/>
            </w:pPr>
            <w:r>
              <w:t>X</w:t>
            </w:r>
          </w:p>
        </w:tc>
      </w:tr>
      <w:tr w:rsidR="008F3EA5" w:rsidRPr="00D2130B" w14:paraId="07A2DFC1" w14:textId="77777777" w:rsidTr="00507761">
        <w:trPr>
          <w:trHeight w:val="263"/>
        </w:trPr>
        <w:tc>
          <w:tcPr>
            <w:tcW w:w="2687" w:type="dxa"/>
            <w:shd w:val="clear" w:color="auto" w:fill="FFFFFF" w:themeFill="background1"/>
          </w:tcPr>
          <w:p w14:paraId="55F57FA0" w14:textId="77777777" w:rsidR="008F3EA5" w:rsidRPr="00D2130B" w:rsidRDefault="008F3EA5" w:rsidP="00507761">
            <w:r w:rsidRPr="00D2130B">
              <w:lastRenderedPageBreak/>
              <w:t>Lubomino</w:t>
            </w:r>
          </w:p>
        </w:tc>
        <w:tc>
          <w:tcPr>
            <w:tcW w:w="1136" w:type="dxa"/>
          </w:tcPr>
          <w:p w14:paraId="462DF6D0" w14:textId="77777777" w:rsidR="008F3EA5" w:rsidRPr="00D2130B" w:rsidRDefault="008F3EA5" w:rsidP="00DB0FE5">
            <w:pPr>
              <w:jc w:val="center"/>
            </w:pPr>
            <w:r w:rsidRPr="00D2130B">
              <w:t>1047,35</w:t>
            </w:r>
          </w:p>
        </w:tc>
        <w:tc>
          <w:tcPr>
            <w:tcW w:w="1417" w:type="dxa"/>
          </w:tcPr>
          <w:p w14:paraId="6C6273A9" w14:textId="77777777" w:rsidR="008F3EA5" w:rsidRPr="00D2130B" w:rsidRDefault="008F3EA5" w:rsidP="00DB0FE5">
            <w:pPr>
              <w:jc w:val="center"/>
            </w:pPr>
            <w:r w:rsidRPr="00D2130B">
              <w:t>8265,54</w:t>
            </w:r>
          </w:p>
        </w:tc>
        <w:tc>
          <w:tcPr>
            <w:tcW w:w="1559" w:type="dxa"/>
          </w:tcPr>
          <w:p w14:paraId="17FBFC07" w14:textId="77777777" w:rsidR="008F3EA5" w:rsidRPr="00D2130B" w:rsidRDefault="008F3EA5" w:rsidP="00DB0FE5">
            <w:pPr>
              <w:jc w:val="center"/>
            </w:pPr>
            <w:r w:rsidRPr="00D2130B">
              <w:t>8292,33</w:t>
            </w:r>
          </w:p>
        </w:tc>
        <w:tc>
          <w:tcPr>
            <w:tcW w:w="1276" w:type="dxa"/>
          </w:tcPr>
          <w:p w14:paraId="39006618" w14:textId="77777777" w:rsidR="008F3EA5" w:rsidRPr="00D2130B" w:rsidRDefault="008F3EA5" w:rsidP="00DB0FE5">
            <w:pPr>
              <w:jc w:val="center"/>
            </w:pPr>
            <w:r w:rsidRPr="00D2130B">
              <w:t>23</w:t>
            </w:r>
          </w:p>
        </w:tc>
        <w:tc>
          <w:tcPr>
            <w:tcW w:w="1429" w:type="dxa"/>
          </w:tcPr>
          <w:p w14:paraId="5F59807B" w14:textId="77777777" w:rsidR="008F3EA5" w:rsidRPr="00D2130B" w:rsidRDefault="008F3EA5" w:rsidP="00DB0FE5">
            <w:pPr>
              <w:jc w:val="center"/>
            </w:pPr>
          </w:p>
        </w:tc>
      </w:tr>
      <w:tr w:rsidR="008F3EA5" w:rsidRPr="00D2130B" w14:paraId="542760A2" w14:textId="77777777" w:rsidTr="00507761">
        <w:trPr>
          <w:trHeight w:val="258"/>
        </w:trPr>
        <w:tc>
          <w:tcPr>
            <w:tcW w:w="2687" w:type="dxa"/>
            <w:shd w:val="clear" w:color="auto" w:fill="FFFFFF" w:themeFill="background1"/>
          </w:tcPr>
          <w:p w14:paraId="0E6EA644" w14:textId="77777777" w:rsidR="008F3EA5" w:rsidRPr="00D2130B" w:rsidRDefault="008F3EA5" w:rsidP="00507761">
            <w:r w:rsidRPr="00D2130B">
              <w:t>Lidzbark Warmiński gmina</w:t>
            </w:r>
          </w:p>
        </w:tc>
        <w:tc>
          <w:tcPr>
            <w:tcW w:w="1136" w:type="dxa"/>
          </w:tcPr>
          <w:p w14:paraId="45ED2631" w14:textId="77777777" w:rsidR="008F3EA5" w:rsidRPr="00D2130B" w:rsidRDefault="008F3EA5" w:rsidP="00DB0FE5">
            <w:pPr>
              <w:jc w:val="center"/>
            </w:pPr>
            <w:r w:rsidRPr="00D2130B">
              <w:t>1447,59</w:t>
            </w:r>
          </w:p>
        </w:tc>
        <w:tc>
          <w:tcPr>
            <w:tcW w:w="1417" w:type="dxa"/>
          </w:tcPr>
          <w:p w14:paraId="35DEF513" w14:textId="77777777" w:rsidR="008F3EA5" w:rsidRPr="00D2130B" w:rsidRDefault="008F3EA5" w:rsidP="00DB0FE5">
            <w:pPr>
              <w:jc w:val="center"/>
            </w:pPr>
            <w:r w:rsidRPr="00D2130B">
              <w:t>6340,64</w:t>
            </w:r>
          </w:p>
        </w:tc>
        <w:tc>
          <w:tcPr>
            <w:tcW w:w="1559" w:type="dxa"/>
          </w:tcPr>
          <w:p w14:paraId="456CBA7C" w14:textId="77777777" w:rsidR="008F3EA5" w:rsidRPr="00D2130B" w:rsidRDefault="008F3EA5" w:rsidP="00DB0FE5">
            <w:pPr>
              <w:jc w:val="center"/>
            </w:pPr>
            <w:r w:rsidRPr="00D2130B">
              <w:t>6093,37</w:t>
            </w:r>
          </w:p>
        </w:tc>
        <w:tc>
          <w:tcPr>
            <w:tcW w:w="1276" w:type="dxa"/>
          </w:tcPr>
          <w:p w14:paraId="773B060E" w14:textId="77777777" w:rsidR="008F3EA5" w:rsidRPr="00D2130B" w:rsidRDefault="008F3EA5" w:rsidP="00DB0FE5">
            <w:pPr>
              <w:jc w:val="center"/>
            </w:pPr>
            <w:r w:rsidRPr="00D2130B">
              <w:t>17</w:t>
            </w:r>
          </w:p>
        </w:tc>
        <w:tc>
          <w:tcPr>
            <w:tcW w:w="1429" w:type="dxa"/>
          </w:tcPr>
          <w:p w14:paraId="2E642D37" w14:textId="77777777" w:rsidR="008F3EA5" w:rsidRPr="00D2130B" w:rsidRDefault="008F3EA5" w:rsidP="00DB0FE5">
            <w:pPr>
              <w:jc w:val="center"/>
            </w:pPr>
          </w:p>
        </w:tc>
      </w:tr>
      <w:tr w:rsidR="008F3EA5" w:rsidRPr="00D2130B" w14:paraId="22C3553F" w14:textId="77777777" w:rsidTr="00507761">
        <w:trPr>
          <w:trHeight w:val="263"/>
        </w:trPr>
        <w:tc>
          <w:tcPr>
            <w:tcW w:w="2687" w:type="dxa"/>
            <w:shd w:val="clear" w:color="auto" w:fill="FFFFFF" w:themeFill="background1"/>
          </w:tcPr>
          <w:p w14:paraId="05B315E6" w14:textId="77777777" w:rsidR="008F3EA5" w:rsidRPr="00D2130B" w:rsidRDefault="008F3EA5" w:rsidP="00507761">
            <w:r w:rsidRPr="00D2130B">
              <w:t>Lidzbark Warmiński miasto</w:t>
            </w:r>
          </w:p>
        </w:tc>
        <w:tc>
          <w:tcPr>
            <w:tcW w:w="1136" w:type="dxa"/>
          </w:tcPr>
          <w:p w14:paraId="425BD360" w14:textId="77777777" w:rsidR="008F3EA5" w:rsidRPr="00D2130B" w:rsidRDefault="008F3EA5" w:rsidP="00DB0FE5">
            <w:pPr>
              <w:jc w:val="center"/>
            </w:pPr>
            <w:r w:rsidRPr="00D2130B">
              <w:t>1695,21</w:t>
            </w:r>
          </w:p>
        </w:tc>
        <w:tc>
          <w:tcPr>
            <w:tcW w:w="1417" w:type="dxa"/>
          </w:tcPr>
          <w:p w14:paraId="57C8D3E7" w14:textId="77777777" w:rsidR="008F3EA5" w:rsidRPr="00D2130B" w:rsidRDefault="008F3EA5" w:rsidP="00DB0FE5">
            <w:pPr>
              <w:jc w:val="center"/>
            </w:pPr>
            <w:r w:rsidRPr="00D2130B">
              <w:t>6511,09</w:t>
            </w:r>
          </w:p>
        </w:tc>
        <w:tc>
          <w:tcPr>
            <w:tcW w:w="1559" w:type="dxa"/>
          </w:tcPr>
          <w:p w14:paraId="4E763071" w14:textId="77777777" w:rsidR="008F3EA5" w:rsidRPr="00D2130B" w:rsidRDefault="008F3EA5" w:rsidP="00DB0FE5">
            <w:pPr>
              <w:jc w:val="center"/>
            </w:pPr>
            <w:r w:rsidRPr="00D2130B">
              <w:t>6264,09</w:t>
            </w:r>
          </w:p>
        </w:tc>
        <w:tc>
          <w:tcPr>
            <w:tcW w:w="1276" w:type="dxa"/>
          </w:tcPr>
          <w:p w14:paraId="272D2BA1" w14:textId="77777777" w:rsidR="008F3EA5" w:rsidRPr="00D2130B" w:rsidRDefault="008F3EA5" w:rsidP="00DB0FE5">
            <w:pPr>
              <w:jc w:val="center"/>
            </w:pPr>
            <w:r w:rsidRPr="00D2130B">
              <w:t>1030</w:t>
            </w:r>
          </w:p>
        </w:tc>
        <w:tc>
          <w:tcPr>
            <w:tcW w:w="1429" w:type="dxa"/>
          </w:tcPr>
          <w:p w14:paraId="0AEF8B65" w14:textId="77777777" w:rsidR="008F3EA5" w:rsidRPr="00D2130B" w:rsidRDefault="008F3EA5" w:rsidP="00DB0FE5">
            <w:pPr>
              <w:jc w:val="center"/>
            </w:pPr>
            <w:r>
              <w:t>X</w:t>
            </w:r>
          </w:p>
        </w:tc>
      </w:tr>
      <w:tr w:rsidR="008F3EA5" w:rsidRPr="00D2130B" w14:paraId="3ECE1BDB" w14:textId="77777777" w:rsidTr="00507761">
        <w:trPr>
          <w:trHeight w:val="263"/>
        </w:trPr>
        <w:tc>
          <w:tcPr>
            <w:tcW w:w="2687" w:type="dxa"/>
            <w:shd w:val="clear" w:color="auto" w:fill="FFFFFF" w:themeFill="background1"/>
          </w:tcPr>
          <w:p w14:paraId="3AAA042A" w14:textId="77777777" w:rsidR="008F3EA5" w:rsidRPr="00D2130B" w:rsidRDefault="008F3EA5" w:rsidP="00507761">
            <w:r w:rsidRPr="00D2130B">
              <w:t>Kiwity</w:t>
            </w:r>
          </w:p>
        </w:tc>
        <w:tc>
          <w:tcPr>
            <w:tcW w:w="1136" w:type="dxa"/>
          </w:tcPr>
          <w:p w14:paraId="276E9487" w14:textId="77777777" w:rsidR="008F3EA5" w:rsidRPr="00D2130B" w:rsidRDefault="008F3EA5" w:rsidP="00DB0FE5">
            <w:pPr>
              <w:jc w:val="center"/>
            </w:pPr>
            <w:r w:rsidRPr="00D2130B">
              <w:t>1088,06</w:t>
            </w:r>
          </w:p>
        </w:tc>
        <w:tc>
          <w:tcPr>
            <w:tcW w:w="1417" w:type="dxa"/>
          </w:tcPr>
          <w:p w14:paraId="5844CDA4" w14:textId="77777777" w:rsidR="008F3EA5" w:rsidRPr="00D2130B" w:rsidRDefault="008F3EA5" w:rsidP="00DB0FE5">
            <w:pPr>
              <w:jc w:val="center"/>
            </w:pPr>
            <w:r w:rsidRPr="00D2130B">
              <w:t>6718,43</w:t>
            </w:r>
          </w:p>
        </w:tc>
        <w:tc>
          <w:tcPr>
            <w:tcW w:w="1559" w:type="dxa"/>
          </w:tcPr>
          <w:p w14:paraId="6291FB2C" w14:textId="77777777" w:rsidR="008F3EA5" w:rsidRPr="00D2130B" w:rsidRDefault="008F3EA5" w:rsidP="00DB0FE5">
            <w:pPr>
              <w:jc w:val="center"/>
            </w:pPr>
            <w:r w:rsidRPr="00D2130B">
              <w:t>6356,57</w:t>
            </w:r>
          </w:p>
        </w:tc>
        <w:tc>
          <w:tcPr>
            <w:tcW w:w="1276" w:type="dxa"/>
          </w:tcPr>
          <w:p w14:paraId="155DA4B9" w14:textId="77777777" w:rsidR="008F3EA5" w:rsidRPr="00D2130B" w:rsidRDefault="008F3EA5" w:rsidP="00DB0FE5">
            <w:pPr>
              <w:jc w:val="center"/>
            </w:pPr>
            <w:r w:rsidRPr="00D2130B">
              <w:t>22</w:t>
            </w:r>
          </w:p>
        </w:tc>
        <w:tc>
          <w:tcPr>
            <w:tcW w:w="1429" w:type="dxa"/>
          </w:tcPr>
          <w:p w14:paraId="44850999" w14:textId="77777777" w:rsidR="008F3EA5" w:rsidRPr="00D2130B" w:rsidRDefault="008F3EA5" w:rsidP="00DB0FE5">
            <w:pPr>
              <w:jc w:val="center"/>
            </w:pPr>
          </w:p>
        </w:tc>
      </w:tr>
      <w:tr w:rsidR="008F3EA5" w:rsidRPr="00D2130B" w14:paraId="6D901650" w14:textId="77777777" w:rsidTr="00507761">
        <w:trPr>
          <w:trHeight w:val="263"/>
        </w:trPr>
        <w:tc>
          <w:tcPr>
            <w:tcW w:w="2687" w:type="dxa"/>
            <w:shd w:val="clear" w:color="auto" w:fill="FFFFFF" w:themeFill="background1"/>
          </w:tcPr>
          <w:p w14:paraId="040F8245" w14:textId="77777777" w:rsidR="008F3EA5" w:rsidRPr="00D2130B" w:rsidRDefault="008F3EA5" w:rsidP="00507761">
            <w:r w:rsidRPr="00D2130B">
              <w:t>Orneta</w:t>
            </w:r>
          </w:p>
        </w:tc>
        <w:tc>
          <w:tcPr>
            <w:tcW w:w="1136" w:type="dxa"/>
          </w:tcPr>
          <w:p w14:paraId="62053F25" w14:textId="77777777" w:rsidR="008F3EA5" w:rsidRPr="00D2130B" w:rsidRDefault="008F3EA5" w:rsidP="00DB0FE5">
            <w:pPr>
              <w:jc w:val="center"/>
            </w:pPr>
            <w:r w:rsidRPr="00D2130B">
              <w:t>1144,44</w:t>
            </w:r>
          </w:p>
        </w:tc>
        <w:tc>
          <w:tcPr>
            <w:tcW w:w="1417" w:type="dxa"/>
          </w:tcPr>
          <w:p w14:paraId="7E54637A" w14:textId="77777777" w:rsidR="008F3EA5" w:rsidRPr="00D2130B" w:rsidRDefault="008F3EA5" w:rsidP="00DB0FE5">
            <w:pPr>
              <w:jc w:val="center"/>
            </w:pPr>
            <w:r w:rsidRPr="00D2130B">
              <w:t>5885,25</w:t>
            </w:r>
          </w:p>
        </w:tc>
        <w:tc>
          <w:tcPr>
            <w:tcW w:w="1559" w:type="dxa"/>
          </w:tcPr>
          <w:p w14:paraId="067934E3" w14:textId="77777777" w:rsidR="008F3EA5" w:rsidRPr="00D2130B" w:rsidRDefault="008F3EA5" w:rsidP="00DB0FE5">
            <w:pPr>
              <w:jc w:val="center"/>
            </w:pPr>
            <w:r w:rsidRPr="00D2130B">
              <w:t>5903,10</w:t>
            </w:r>
          </w:p>
        </w:tc>
        <w:tc>
          <w:tcPr>
            <w:tcW w:w="1276" w:type="dxa"/>
          </w:tcPr>
          <w:p w14:paraId="72EE9BCA" w14:textId="77777777" w:rsidR="008F3EA5" w:rsidRPr="00D2130B" w:rsidRDefault="008F3EA5" w:rsidP="00DB0FE5">
            <w:pPr>
              <w:jc w:val="center"/>
            </w:pPr>
            <w:r w:rsidRPr="00D2130B">
              <w:t>46</w:t>
            </w:r>
          </w:p>
        </w:tc>
        <w:tc>
          <w:tcPr>
            <w:tcW w:w="1429" w:type="dxa"/>
          </w:tcPr>
          <w:p w14:paraId="46DB7E7B" w14:textId="77777777" w:rsidR="008F3EA5" w:rsidRPr="00D2130B" w:rsidRDefault="008F3EA5" w:rsidP="00DB0FE5">
            <w:pPr>
              <w:jc w:val="center"/>
            </w:pPr>
            <w:r>
              <w:t>X</w:t>
            </w:r>
          </w:p>
        </w:tc>
      </w:tr>
      <w:tr w:rsidR="008F3EA5" w:rsidRPr="00D2130B" w14:paraId="1A001EB2" w14:textId="77777777" w:rsidTr="00507761">
        <w:trPr>
          <w:trHeight w:val="258"/>
        </w:trPr>
        <w:tc>
          <w:tcPr>
            <w:tcW w:w="2687" w:type="dxa"/>
            <w:shd w:val="clear" w:color="auto" w:fill="FFFFFF" w:themeFill="background1"/>
          </w:tcPr>
          <w:p w14:paraId="4BB4EEE7" w14:textId="77777777" w:rsidR="008F3EA5" w:rsidRPr="00D2130B" w:rsidRDefault="008F3EA5" w:rsidP="00507761">
            <w:r w:rsidRPr="00D2130B">
              <w:t>Górowo Iławeckie Gmina</w:t>
            </w:r>
          </w:p>
        </w:tc>
        <w:tc>
          <w:tcPr>
            <w:tcW w:w="1136" w:type="dxa"/>
          </w:tcPr>
          <w:p w14:paraId="773DE6DC" w14:textId="77777777" w:rsidR="008F3EA5" w:rsidRPr="00D2130B" w:rsidRDefault="008F3EA5" w:rsidP="00DB0FE5">
            <w:pPr>
              <w:jc w:val="center"/>
            </w:pPr>
            <w:r w:rsidRPr="00D2130B">
              <w:t>1178,68</w:t>
            </w:r>
          </w:p>
        </w:tc>
        <w:tc>
          <w:tcPr>
            <w:tcW w:w="1417" w:type="dxa"/>
          </w:tcPr>
          <w:p w14:paraId="1CCE890D" w14:textId="77777777" w:rsidR="008F3EA5" w:rsidRPr="00D2130B" w:rsidRDefault="008F3EA5" w:rsidP="00DB0FE5">
            <w:pPr>
              <w:jc w:val="center"/>
            </w:pPr>
            <w:r w:rsidRPr="00D2130B">
              <w:t>6546,36</w:t>
            </w:r>
          </w:p>
        </w:tc>
        <w:tc>
          <w:tcPr>
            <w:tcW w:w="1559" w:type="dxa"/>
          </w:tcPr>
          <w:p w14:paraId="3A6C6667" w14:textId="77777777" w:rsidR="008F3EA5" w:rsidRPr="00D2130B" w:rsidRDefault="008F3EA5" w:rsidP="00DB0FE5">
            <w:pPr>
              <w:jc w:val="center"/>
            </w:pPr>
            <w:r w:rsidRPr="00D2130B">
              <w:t>5717,22</w:t>
            </w:r>
          </w:p>
        </w:tc>
        <w:tc>
          <w:tcPr>
            <w:tcW w:w="1276" w:type="dxa"/>
          </w:tcPr>
          <w:p w14:paraId="6BA15D79" w14:textId="77777777" w:rsidR="008F3EA5" w:rsidRPr="00D2130B" w:rsidRDefault="008F3EA5" w:rsidP="00DB0FE5">
            <w:pPr>
              <w:jc w:val="center"/>
            </w:pPr>
            <w:r w:rsidRPr="00D2130B">
              <w:t>15</w:t>
            </w:r>
          </w:p>
        </w:tc>
        <w:tc>
          <w:tcPr>
            <w:tcW w:w="1429" w:type="dxa"/>
          </w:tcPr>
          <w:p w14:paraId="288BE5EB" w14:textId="77777777" w:rsidR="008F3EA5" w:rsidRPr="00D2130B" w:rsidRDefault="008F3EA5" w:rsidP="00DB0FE5">
            <w:pPr>
              <w:jc w:val="center"/>
            </w:pPr>
          </w:p>
        </w:tc>
      </w:tr>
      <w:tr w:rsidR="008F3EA5" w:rsidRPr="00D2130B" w14:paraId="565E1849" w14:textId="77777777" w:rsidTr="00507761">
        <w:trPr>
          <w:trHeight w:val="263"/>
        </w:trPr>
        <w:tc>
          <w:tcPr>
            <w:tcW w:w="2687" w:type="dxa"/>
            <w:shd w:val="clear" w:color="auto" w:fill="FFFFFF" w:themeFill="background1"/>
          </w:tcPr>
          <w:p w14:paraId="11A66098" w14:textId="77777777" w:rsidR="008F3EA5" w:rsidRPr="00D2130B" w:rsidRDefault="008F3EA5" w:rsidP="00507761">
            <w:r w:rsidRPr="00D2130B">
              <w:t>Górowo Iławeckie Miasto</w:t>
            </w:r>
          </w:p>
        </w:tc>
        <w:tc>
          <w:tcPr>
            <w:tcW w:w="1136" w:type="dxa"/>
          </w:tcPr>
          <w:p w14:paraId="36D45719" w14:textId="77777777" w:rsidR="008F3EA5" w:rsidRPr="00D2130B" w:rsidRDefault="008F3EA5" w:rsidP="00DB0FE5">
            <w:pPr>
              <w:jc w:val="center"/>
            </w:pPr>
            <w:r w:rsidRPr="00D2130B">
              <w:t>1216,38</w:t>
            </w:r>
          </w:p>
        </w:tc>
        <w:tc>
          <w:tcPr>
            <w:tcW w:w="1417" w:type="dxa"/>
          </w:tcPr>
          <w:p w14:paraId="0B1E368C" w14:textId="77777777" w:rsidR="008F3EA5" w:rsidRPr="00D2130B" w:rsidRDefault="008F3EA5" w:rsidP="00DB0FE5">
            <w:pPr>
              <w:jc w:val="center"/>
            </w:pPr>
            <w:r w:rsidRPr="00D2130B">
              <w:t>6638,76</w:t>
            </w:r>
          </w:p>
        </w:tc>
        <w:tc>
          <w:tcPr>
            <w:tcW w:w="1559" w:type="dxa"/>
          </w:tcPr>
          <w:p w14:paraId="211F51E2" w14:textId="77777777" w:rsidR="008F3EA5" w:rsidRPr="00D2130B" w:rsidRDefault="008F3EA5" w:rsidP="00DB0FE5">
            <w:pPr>
              <w:jc w:val="center"/>
            </w:pPr>
            <w:r w:rsidRPr="00D2130B">
              <w:t>6642,50</w:t>
            </w:r>
          </w:p>
        </w:tc>
        <w:tc>
          <w:tcPr>
            <w:tcW w:w="1276" w:type="dxa"/>
          </w:tcPr>
          <w:p w14:paraId="49950758" w14:textId="77777777" w:rsidR="008F3EA5" w:rsidRPr="00D2130B" w:rsidRDefault="008F3EA5" w:rsidP="00DB0FE5">
            <w:pPr>
              <w:jc w:val="center"/>
            </w:pPr>
            <w:r w:rsidRPr="00D2130B">
              <w:t>1126</w:t>
            </w:r>
          </w:p>
        </w:tc>
        <w:tc>
          <w:tcPr>
            <w:tcW w:w="1429" w:type="dxa"/>
          </w:tcPr>
          <w:p w14:paraId="7547964E" w14:textId="77777777" w:rsidR="008F3EA5" w:rsidRPr="00D2130B" w:rsidRDefault="008F3EA5" w:rsidP="00DB0FE5">
            <w:pPr>
              <w:jc w:val="center"/>
            </w:pPr>
            <w:r>
              <w:t>X</w:t>
            </w:r>
          </w:p>
        </w:tc>
      </w:tr>
      <w:tr w:rsidR="008F3EA5" w:rsidRPr="00D2130B" w14:paraId="29CEF965" w14:textId="77777777" w:rsidTr="00507761">
        <w:trPr>
          <w:trHeight w:val="263"/>
        </w:trPr>
        <w:tc>
          <w:tcPr>
            <w:tcW w:w="2687" w:type="dxa"/>
            <w:shd w:val="clear" w:color="auto" w:fill="FFFFFF" w:themeFill="background1"/>
          </w:tcPr>
          <w:p w14:paraId="72D67C5D" w14:textId="77777777" w:rsidR="008F3EA5" w:rsidRPr="00D2130B" w:rsidRDefault="008F3EA5" w:rsidP="00507761">
            <w:r w:rsidRPr="00D2130B">
              <w:t>Bartoszyce</w:t>
            </w:r>
          </w:p>
        </w:tc>
        <w:tc>
          <w:tcPr>
            <w:tcW w:w="1136" w:type="dxa"/>
          </w:tcPr>
          <w:p w14:paraId="296DDF71" w14:textId="77777777" w:rsidR="008F3EA5" w:rsidRPr="00D2130B" w:rsidRDefault="008F3EA5" w:rsidP="00DB0FE5">
            <w:pPr>
              <w:jc w:val="center"/>
            </w:pPr>
            <w:r w:rsidRPr="00D2130B">
              <w:t>1289,48</w:t>
            </w:r>
          </w:p>
        </w:tc>
        <w:tc>
          <w:tcPr>
            <w:tcW w:w="1417" w:type="dxa"/>
          </w:tcPr>
          <w:p w14:paraId="7721BC01" w14:textId="77777777" w:rsidR="008F3EA5" w:rsidRPr="00D2130B" w:rsidRDefault="008F3EA5" w:rsidP="00DB0FE5">
            <w:pPr>
              <w:jc w:val="center"/>
            </w:pPr>
            <w:r w:rsidRPr="00D2130B">
              <w:t>7136,19</w:t>
            </w:r>
          </w:p>
        </w:tc>
        <w:tc>
          <w:tcPr>
            <w:tcW w:w="1559" w:type="dxa"/>
          </w:tcPr>
          <w:p w14:paraId="643656EA" w14:textId="77777777" w:rsidR="008F3EA5" w:rsidRPr="00D2130B" w:rsidRDefault="008F3EA5" w:rsidP="00DB0FE5">
            <w:pPr>
              <w:jc w:val="center"/>
            </w:pPr>
            <w:r w:rsidRPr="00D2130B">
              <w:t>6472,69</w:t>
            </w:r>
          </w:p>
        </w:tc>
        <w:tc>
          <w:tcPr>
            <w:tcW w:w="1276" w:type="dxa"/>
          </w:tcPr>
          <w:p w14:paraId="13B14639" w14:textId="77777777" w:rsidR="008F3EA5" w:rsidRPr="00D2130B" w:rsidRDefault="008F3EA5" w:rsidP="00DB0FE5">
            <w:pPr>
              <w:jc w:val="center"/>
            </w:pPr>
            <w:r w:rsidRPr="00D2130B">
              <w:t>24</w:t>
            </w:r>
          </w:p>
        </w:tc>
        <w:tc>
          <w:tcPr>
            <w:tcW w:w="1429" w:type="dxa"/>
          </w:tcPr>
          <w:p w14:paraId="12DFABD0" w14:textId="77777777" w:rsidR="008F3EA5" w:rsidRPr="00D2130B" w:rsidRDefault="008F3EA5" w:rsidP="00DB0FE5">
            <w:pPr>
              <w:jc w:val="center"/>
            </w:pPr>
          </w:p>
        </w:tc>
      </w:tr>
      <w:tr w:rsidR="008F3EA5" w:rsidRPr="00D2130B" w14:paraId="5E26560C" w14:textId="77777777" w:rsidTr="00507761">
        <w:trPr>
          <w:trHeight w:val="258"/>
        </w:trPr>
        <w:tc>
          <w:tcPr>
            <w:tcW w:w="2687" w:type="dxa"/>
            <w:tcBorders>
              <w:bottom w:val="single" w:sz="4" w:space="0" w:color="000000"/>
            </w:tcBorders>
            <w:shd w:val="clear" w:color="auto" w:fill="FFFFFF" w:themeFill="background1"/>
          </w:tcPr>
          <w:p w14:paraId="04425F54" w14:textId="77777777" w:rsidR="008F3EA5" w:rsidRPr="00D2130B" w:rsidRDefault="008F3EA5" w:rsidP="00507761">
            <w:r w:rsidRPr="00D2130B">
              <w:t>Bisztynek</w:t>
            </w:r>
          </w:p>
        </w:tc>
        <w:tc>
          <w:tcPr>
            <w:tcW w:w="1136" w:type="dxa"/>
            <w:tcBorders>
              <w:bottom w:val="single" w:sz="4" w:space="0" w:color="000000"/>
            </w:tcBorders>
          </w:tcPr>
          <w:p w14:paraId="014FBF82" w14:textId="77777777" w:rsidR="008F3EA5" w:rsidRPr="00D2130B" w:rsidRDefault="008F3EA5" w:rsidP="00DB0FE5">
            <w:pPr>
              <w:jc w:val="center"/>
            </w:pPr>
            <w:r w:rsidRPr="00D2130B">
              <w:t>1140,95</w:t>
            </w:r>
          </w:p>
        </w:tc>
        <w:tc>
          <w:tcPr>
            <w:tcW w:w="1417" w:type="dxa"/>
            <w:tcBorders>
              <w:bottom w:val="single" w:sz="4" w:space="0" w:color="000000"/>
            </w:tcBorders>
          </w:tcPr>
          <w:p w14:paraId="6B729539" w14:textId="77777777" w:rsidR="008F3EA5" w:rsidRPr="00D2130B" w:rsidRDefault="008F3EA5" w:rsidP="00DB0FE5">
            <w:pPr>
              <w:jc w:val="center"/>
            </w:pPr>
            <w:r w:rsidRPr="00D2130B">
              <w:t>6359,25</w:t>
            </w:r>
          </w:p>
        </w:tc>
        <w:tc>
          <w:tcPr>
            <w:tcW w:w="1559" w:type="dxa"/>
            <w:tcBorders>
              <w:bottom w:val="single" w:sz="4" w:space="0" w:color="000000"/>
            </w:tcBorders>
          </w:tcPr>
          <w:p w14:paraId="25D391FD" w14:textId="77777777" w:rsidR="008F3EA5" w:rsidRPr="00D2130B" w:rsidRDefault="008F3EA5" w:rsidP="00DB0FE5">
            <w:pPr>
              <w:jc w:val="center"/>
            </w:pPr>
            <w:r w:rsidRPr="00D2130B">
              <w:t>5646,21</w:t>
            </w:r>
          </w:p>
        </w:tc>
        <w:tc>
          <w:tcPr>
            <w:tcW w:w="1276" w:type="dxa"/>
            <w:tcBorders>
              <w:bottom w:val="single" w:sz="4" w:space="0" w:color="000000"/>
            </w:tcBorders>
          </w:tcPr>
          <w:p w14:paraId="409453AD" w14:textId="77777777" w:rsidR="008F3EA5" w:rsidRPr="00D2130B" w:rsidRDefault="008F3EA5" w:rsidP="00DB0FE5">
            <w:pPr>
              <w:jc w:val="center"/>
            </w:pPr>
            <w:r w:rsidRPr="00D2130B">
              <w:t>28</w:t>
            </w:r>
          </w:p>
        </w:tc>
        <w:tc>
          <w:tcPr>
            <w:tcW w:w="1429" w:type="dxa"/>
            <w:tcBorders>
              <w:bottom w:val="single" w:sz="4" w:space="0" w:color="000000"/>
            </w:tcBorders>
          </w:tcPr>
          <w:p w14:paraId="155AF99A" w14:textId="77777777" w:rsidR="008F3EA5" w:rsidRPr="00D2130B" w:rsidRDefault="008F3EA5" w:rsidP="00DB0FE5">
            <w:pPr>
              <w:jc w:val="center"/>
            </w:pPr>
            <w:r>
              <w:t>X</w:t>
            </w:r>
          </w:p>
        </w:tc>
      </w:tr>
      <w:tr w:rsidR="008F3EA5" w:rsidRPr="00D2130B" w14:paraId="3296A18A" w14:textId="77777777" w:rsidTr="00507761">
        <w:trPr>
          <w:trHeight w:val="526"/>
        </w:trPr>
        <w:tc>
          <w:tcPr>
            <w:tcW w:w="2687" w:type="dxa"/>
            <w:shd w:val="clear" w:color="auto" w:fill="E2EFD9" w:themeFill="accent6" w:themeFillTint="33"/>
          </w:tcPr>
          <w:p w14:paraId="7FBFE0AC" w14:textId="77777777" w:rsidR="008F3EA5" w:rsidRPr="00D2130B" w:rsidRDefault="008F3EA5" w:rsidP="00507761">
            <w:r w:rsidRPr="00D2130B">
              <w:t>ŚREDNIA WARTOŚĆ WSKAŹNIKA G</w:t>
            </w:r>
          </w:p>
        </w:tc>
        <w:tc>
          <w:tcPr>
            <w:tcW w:w="1136" w:type="dxa"/>
            <w:shd w:val="clear" w:color="auto" w:fill="E2EFD9" w:themeFill="accent6" w:themeFillTint="33"/>
            <w:vAlign w:val="center"/>
          </w:tcPr>
          <w:p w14:paraId="7F1B3046" w14:textId="77777777" w:rsidR="008F3EA5" w:rsidRPr="00D2130B" w:rsidRDefault="008F3EA5" w:rsidP="00DB0FE5">
            <w:pPr>
              <w:jc w:val="center"/>
              <w:rPr>
                <w:rFonts w:cs="Calibri"/>
                <w:b/>
                <w:color w:val="000000"/>
              </w:rPr>
            </w:pPr>
            <w:r w:rsidRPr="00D2130B">
              <w:rPr>
                <w:rFonts w:cs="Calibri"/>
                <w:b/>
                <w:color w:val="000000"/>
              </w:rPr>
              <w:t>1351,47</w:t>
            </w:r>
          </w:p>
        </w:tc>
        <w:tc>
          <w:tcPr>
            <w:tcW w:w="1417" w:type="dxa"/>
            <w:shd w:val="clear" w:color="auto" w:fill="E2EFD9" w:themeFill="accent6" w:themeFillTint="33"/>
            <w:vAlign w:val="center"/>
          </w:tcPr>
          <w:p w14:paraId="5117EF21" w14:textId="77777777" w:rsidR="008F3EA5" w:rsidRPr="00D2130B" w:rsidRDefault="008F3EA5" w:rsidP="00DB0FE5">
            <w:pPr>
              <w:jc w:val="center"/>
              <w:rPr>
                <w:rFonts w:cs="Calibri"/>
                <w:b/>
                <w:color w:val="000000"/>
              </w:rPr>
            </w:pPr>
            <w:r w:rsidRPr="00D2130B">
              <w:rPr>
                <w:rFonts w:cs="Calibri"/>
                <w:b/>
                <w:color w:val="000000"/>
              </w:rPr>
              <w:t>_</w:t>
            </w:r>
          </w:p>
        </w:tc>
        <w:tc>
          <w:tcPr>
            <w:tcW w:w="1559" w:type="dxa"/>
            <w:shd w:val="clear" w:color="auto" w:fill="E2EFD9" w:themeFill="accent6" w:themeFillTint="33"/>
            <w:vAlign w:val="center"/>
          </w:tcPr>
          <w:p w14:paraId="1E3DAF04" w14:textId="77777777" w:rsidR="008F3EA5" w:rsidRPr="00D2130B" w:rsidRDefault="008F3EA5" w:rsidP="00DB0FE5">
            <w:pPr>
              <w:jc w:val="center"/>
              <w:rPr>
                <w:rFonts w:cs="Calibri"/>
                <w:b/>
                <w:color w:val="000000"/>
              </w:rPr>
            </w:pPr>
            <w:r w:rsidRPr="00D2130B">
              <w:rPr>
                <w:rFonts w:cs="Calibri"/>
                <w:b/>
                <w:color w:val="000000"/>
              </w:rPr>
              <w:t>_</w:t>
            </w:r>
          </w:p>
        </w:tc>
        <w:tc>
          <w:tcPr>
            <w:tcW w:w="1276" w:type="dxa"/>
            <w:shd w:val="clear" w:color="auto" w:fill="E2EFD9" w:themeFill="accent6" w:themeFillTint="33"/>
            <w:vAlign w:val="center"/>
          </w:tcPr>
          <w:p w14:paraId="3F6FE0C1" w14:textId="77777777" w:rsidR="008F3EA5" w:rsidRPr="00D2130B" w:rsidRDefault="008F3EA5" w:rsidP="00DB0FE5">
            <w:pPr>
              <w:jc w:val="center"/>
              <w:rPr>
                <w:rFonts w:cs="Calibri"/>
                <w:b/>
                <w:color w:val="000000"/>
              </w:rPr>
            </w:pPr>
            <w:r w:rsidRPr="00D2130B">
              <w:rPr>
                <w:rFonts w:cs="Calibri"/>
                <w:b/>
                <w:color w:val="000000"/>
              </w:rPr>
              <w:t>_</w:t>
            </w:r>
          </w:p>
        </w:tc>
        <w:tc>
          <w:tcPr>
            <w:tcW w:w="1429" w:type="dxa"/>
            <w:shd w:val="clear" w:color="auto" w:fill="E2EFD9" w:themeFill="accent6" w:themeFillTint="33"/>
          </w:tcPr>
          <w:p w14:paraId="420E1DB6" w14:textId="77777777" w:rsidR="008F3EA5" w:rsidRPr="00D2130B" w:rsidRDefault="008F3EA5" w:rsidP="00DB0FE5">
            <w:pPr>
              <w:jc w:val="center"/>
              <w:rPr>
                <w:rFonts w:cs="Calibri"/>
                <w:b/>
                <w:color w:val="000000"/>
              </w:rPr>
            </w:pPr>
          </w:p>
        </w:tc>
      </w:tr>
    </w:tbl>
    <w:p w14:paraId="57BFFD7A" w14:textId="77777777" w:rsidR="008F3EA5" w:rsidRPr="00D2130B" w:rsidRDefault="008F3EA5" w:rsidP="008F3EA5">
      <w:r w:rsidRPr="00D2130B">
        <w:rPr>
          <w:i/>
        </w:rPr>
        <w:t xml:space="preserve">źródło: Ministerstwo Finansów, </w:t>
      </w:r>
      <w:hyperlink r:id="rId17" w:history="1">
        <w:r w:rsidRPr="00D2130B">
          <w:rPr>
            <w:rStyle w:val="Hipercze"/>
            <w:i/>
          </w:rPr>
          <w:t>www.stat.gov.pl</w:t>
        </w:r>
      </w:hyperlink>
      <w:r w:rsidRPr="00D2130B">
        <w:rPr>
          <w:i/>
        </w:rPr>
        <w:t>, Bank Danych Lokalnych</w:t>
      </w:r>
    </w:p>
    <w:p w14:paraId="7B6C230F" w14:textId="77777777" w:rsidR="008F3EA5" w:rsidRPr="00D2130B" w:rsidRDefault="008F3EA5" w:rsidP="008F3EA5">
      <w:pPr>
        <w:spacing w:after="0" w:line="276" w:lineRule="auto"/>
      </w:pPr>
      <w:r w:rsidRPr="00D2130B">
        <w:t xml:space="preserve">Powyższe dane obrazują, że wykazana na etapie przygotowania </w:t>
      </w:r>
      <w:r>
        <w:t>LSR 2023 - 2027</w:t>
      </w:r>
      <w:r w:rsidRPr="00D2130B">
        <w:t xml:space="preserve"> dysproporcje finansowe samorządów lokalnych, w zakresie dostępności środków (dochody), i dochodów mieszkańców (wskaźnik G) utrzymują się i nie ulegają spłyceniu.</w:t>
      </w:r>
      <w:r>
        <w:t xml:space="preserve"> </w:t>
      </w:r>
      <w:r w:rsidRPr="00D2130B">
        <w:t xml:space="preserve">W najlepszej sytuacji jest gmina Dywity, posiadająca najwyższe dochody. W najtrudniejszej sytuacji ekonomicznej są gminy wiejskie. </w:t>
      </w:r>
    </w:p>
    <w:p w14:paraId="0C3B8844" w14:textId="77777777" w:rsidR="008F3EA5" w:rsidRDefault="008F3EA5" w:rsidP="008F3EA5">
      <w:pPr>
        <w:spacing w:after="0" w:line="276" w:lineRule="auto"/>
      </w:pPr>
      <w:r>
        <w:t xml:space="preserve">Proces rewitalizacji na obszarze LGD „Warmiński Zakątek” ma szczególny wymiar i wartość dodaną, dzięki funkcjonowaniu na obszarze LGD aż 6 Gmin (1/2 gmin członkowskich), dla których opracowano lokalne programy rewitalizacji miast w ramach Zintegrowanego Programu CITTASLOW, z zabezpieczonymi funduszami w ramach programu Fundusze Europejskie dla Warmii i Mazur 2023 – 2027. Integrowanie potencjałów funduszowych i wewnętrznych potencjałów obszaru LGD, obok wsparcia projektowego stanowią istotny przedmiot działalności LGD. </w:t>
      </w:r>
    </w:p>
    <w:p w14:paraId="5E5C92A4" w14:textId="77777777" w:rsidR="008F3EA5" w:rsidRPr="00FE7D9B" w:rsidRDefault="008F3EA5" w:rsidP="008F3EA5">
      <w:pPr>
        <w:spacing w:after="120"/>
        <w:rPr>
          <w:b/>
        </w:rPr>
      </w:pPr>
      <w:r w:rsidRPr="00FE7D9B">
        <w:rPr>
          <w:b/>
        </w:rPr>
        <w:t>C. Charakterystyka gospodarki/przedsiębiorczości (w tym przedsiębiorczości społecznej), branż z potencjałem rozwojowym (informacja o branżach gospodarki mających kluczowe znaczenie dla rozwoju obszaru)</w:t>
      </w:r>
    </w:p>
    <w:p w14:paraId="63870817" w14:textId="2304353E" w:rsidR="008F3EA5" w:rsidRDefault="008F3EA5" w:rsidP="00DB0FE5">
      <w:pPr>
        <w:pStyle w:val="Default"/>
        <w:spacing w:line="276" w:lineRule="auto"/>
        <w:rPr>
          <w:rFonts w:asciiTheme="minorHAnsi" w:hAnsiTheme="minorHAnsi"/>
          <w:sz w:val="22"/>
          <w:szCs w:val="22"/>
        </w:rPr>
      </w:pPr>
      <w:r w:rsidRPr="00FE7D9B">
        <w:rPr>
          <w:rFonts w:asciiTheme="minorHAnsi" w:hAnsiTheme="minorHAnsi"/>
          <w:sz w:val="22"/>
          <w:szCs w:val="22"/>
        </w:rPr>
        <w:t xml:space="preserve">Na obszarze LGD </w:t>
      </w:r>
      <w:r>
        <w:rPr>
          <w:rFonts w:asciiTheme="minorHAnsi" w:hAnsiTheme="minorHAnsi"/>
          <w:sz w:val="22"/>
          <w:szCs w:val="22"/>
        </w:rPr>
        <w:t>na koniec 2021 roku działało 9662</w:t>
      </w:r>
      <w:r w:rsidRPr="00FE7D9B">
        <w:rPr>
          <w:rFonts w:asciiTheme="minorHAnsi" w:hAnsiTheme="minorHAnsi"/>
          <w:sz w:val="22"/>
          <w:szCs w:val="22"/>
        </w:rPr>
        <w:t xml:space="preserve"> podmiot</w:t>
      </w:r>
      <w:r>
        <w:rPr>
          <w:rFonts w:asciiTheme="minorHAnsi" w:hAnsiTheme="minorHAnsi"/>
          <w:sz w:val="22"/>
          <w:szCs w:val="22"/>
        </w:rPr>
        <w:t>y</w:t>
      </w:r>
      <w:r w:rsidRPr="00FE7D9B">
        <w:rPr>
          <w:rFonts w:asciiTheme="minorHAnsi" w:hAnsiTheme="minorHAnsi"/>
          <w:sz w:val="22"/>
          <w:szCs w:val="22"/>
        </w:rPr>
        <w:t xml:space="preserve"> gospodarcz</w:t>
      </w:r>
      <w:r>
        <w:rPr>
          <w:rFonts w:asciiTheme="minorHAnsi" w:hAnsiTheme="minorHAnsi"/>
          <w:sz w:val="22"/>
          <w:szCs w:val="22"/>
        </w:rPr>
        <w:t>e</w:t>
      </w:r>
      <w:r w:rsidRPr="00FE7D9B">
        <w:rPr>
          <w:rFonts w:asciiTheme="minorHAnsi" w:hAnsiTheme="minorHAnsi"/>
          <w:sz w:val="22"/>
          <w:szCs w:val="22"/>
        </w:rPr>
        <w:t xml:space="preserve"> wpisany</w:t>
      </w:r>
      <w:r>
        <w:rPr>
          <w:rFonts w:asciiTheme="minorHAnsi" w:hAnsiTheme="minorHAnsi"/>
          <w:sz w:val="22"/>
          <w:szCs w:val="22"/>
        </w:rPr>
        <w:t>e</w:t>
      </w:r>
      <w:r w:rsidRPr="00FE7D9B">
        <w:rPr>
          <w:rFonts w:asciiTheme="minorHAnsi" w:hAnsiTheme="minorHAnsi"/>
          <w:sz w:val="22"/>
          <w:szCs w:val="22"/>
        </w:rPr>
        <w:t xml:space="preserve"> do systemu REGON, z czego ponad 95% stanowią podmioty sektora prywatnego. </w:t>
      </w:r>
      <w:r>
        <w:rPr>
          <w:rFonts w:asciiTheme="minorHAnsi" w:hAnsiTheme="minorHAnsi"/>
          <w:sz w:val="22"/>
          <w:szCs w:val="22"/>
        </w:rPr>
        <w:t xml:space="preserve">Głównie są to firmy zatrudniające poniżej 50 pracowników (95,56%), większe firmy funkcjonują w gminie Dywity oraz w miastach). </w:t>
      </w:r>
      <w:r w:rsidR="00DB0FE5">
        <w:rPr>
          <w:rFonts w:asciiTheme="minorHAnsi" w:hAnsiTheme="minorHAnsi"/>
          <w:sz w:val="22"/>
          <w:szCs w:val="22"/>
        </w:rPr>
        <w:t xml:space="preserve"> </w:t>
      </w:r>
      <w:r>
        <w:rPr>
          <w:rFonts w:asciiTheme="minorHAnsi" w:hAnsiTheme="minorHAnsi"/>
          <w:sz w:val="22"/>
          <w:szCs w:val="22"/>
        </w:rPr>
        <w:t>Najdynamiczniejszą grupą są osoby fizyczne prowadzące działalność gospodarczą na podstawie wpisu do CEIDG (w tym gospodarstwa rolne z zarejestrowaną działalnością gospodarczą – powyżej 75% podmiotów gospodarczych.</w:t>
      </w:r>
    </w:p>
    <w:p w14:paraId="4E4E5384" w14:textId="77777777" w:rsidR="008F3EA5" w:rsidRDefault="008F3EA5" w:rsidP="00DB0FE5">
      <w:pPr>
        <w:pStyle w:val="Default"/>
        <w:spacing w:line="276" w:lineRule="auto"/>
        <w:rPr>
          <w:rFonts w:asciiTheme="minorHAnsi" w:hAnsiTheme="minorHAnsi"/>
          <w:sz w:val="22"/>
          <w:szCs w:val="22"/>
        </w:rPr>
      </w:pPr>
      <w:r>
        <w:rPr>
          <w:rFonts w:asciiTheme="minorHAnsi" w:hAnsiTheme="minorHAnsi"/>
          <w:sz w:val="22"/>
          <w:szCs w:val="22"/>
        </w:rPr>
        <w:t xml:space="preserve">Należy podkreślić, że liczba podmiotów gospodarczych na przestrzeni czasu rosła, pomimo niekorzystnych zmian gospodarczych związanych z covid. Wstępna analiza statystyk za 2022 rok wskazuje jednak, że podmioty gospodarcze gorzej znoszą skutki zmian gospodarczych wywołanych agresją Rosji w Ukrainie i na koniec 2022 roku nastąpił spadek liczby funkcjonujących firm. Główne przyczyny zamknięć / zawieszeń działalności to ceny energii i paliw i jest to obszar projektowany do wsparcia przez LGD (energia odnawialna w biznesie). </w:t>
      </w:r>
    </w:p>
    <w:p w14:paraId="46F63885" w14:textId="77777777" w:rsidR="003B6A71" w:rsidRDefault="003B6A71" w:rsidP="008F3EA5">
      <w:pPr>
        <w:spacing w:after="0"/>
      </w:pPr>
    </w:p>
    <w:p w14:paraId="080B586F" w14:textId="188984E6" w:rsidR="008F3EA5" w:rsidRPr="00003554" w:rsidRDefault="008F3EA5" w:rsidP="008F3EA5">
      <w:pPr>
        <w:spacing w:after="0"/>
      </w:pPr>
      <w:r w:rsidRPr="00003554">
        <w:t xml:space="preserve">Tabela nr </w:t>
      </w:r>
      <w:r w:rsidR="00DB0FE5">
        <w:t>13</w:t>
      </w:r>
      <w:r w:rsidRPr="00003554">
        <w:t xml:space="preserve"> </w:t>
      </w:r>
      <w:r w:rsidR="003B6A71" w:rsidRPr="00003554">
        <w:t>PRZEDSIĘBIORCZOŚĆ NA OBSZARZE LSR</w:t>
      </w:r>
    </w:p>
    <w:tbl>
      <w:tblPr>
        <w:tblW w:w="8647" w:type="dxa"/>
        <w:tblInd w:w="-10" w:type="dxa"/>
        <w:tblCellMar>
          <w:left w:w="70" w:type="dxa"/>
          <w:right w:w="70" w:type="dxa"/>
        </w:tblCellMar>
        <w:tblLook w:val="04A0" w:firstRow="1" w:lastRow="0" w:firstColumn="1" w:lastColumn="0" w:noHBand="0" w:noVBand="1"/>
      </w:tblPr>
      <w:tblGrid>
        <w:gridCol w:w="3105"/>
        <w:gridCol w:w="1573"/>
        <w:gridCol w:w="992"/>
        <w:gridCol w:w="993"/>
        <w:gridCol w:w="1134"/>
        <w:gridCol w:w="850"/>
      </w:tblGrid>
      <w:tr w:rsidR="008F3EA5" w:rsidRPr="00003554" w14:paraId="130E3D5E" w14:textId="77777777" w:rsidTr="00507761">
        <w:trPr>
          <w:trHeight w:val="630"/>
        </w:trPr>
        <w:tc>
          <w:tcPr>
            <w:tcW w:w="3105" w:type="dxa"/>
            <w:vMerge w:val="restart"/>
            <w:tcBorders>
              <w:top w:val="single" w:sz="8" w:space="0" w:color="auto"/>
              <w:left w:val="single" w:sz="8" w:space="0" w:color="auto"/>
              <w:bottom w:val="single" w:sz="8" w:space="0" w:color="000000"/>
              <w:right w:val="single" w:sz="8" w:space="0" w:color="auto"/>
            </w:tcBorders>
            <w:shd w:val="clear" w:color="auto" w:fill="E2EFD9" w:themeFill="accent6" w:themeFillTint="33"/>
            <w:vAlign w:val="center"/>
            <w:hideMark/>
          </w:tcPr>
          <w:p w14:paraId="364C4555"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 </w:t>
            </w:r>
          </w:p>
        </w:tc>
        <w:tc>
          <w:tcPr>
            <w:tcW w:w="1573" w:type="dxa"/>
            <w:vMerge w:val="restart"/>
            <w:tcBorders>
              <w:top w:val="single" w:sz="8" w:space="0" w:color="auto"/>
              <w:left w:val="single" w:sz="8" w:space="0" w:color="auto"/>
              <w:bottom w:val="single" w:sz="8" w:space="0" w:color="000000"/>
              <w:right w:val="nil"/>
            </w:tcBorders>
            <w:shd w:val="clear" w:color="auto" w:fill="E2EFD9" w:themeFill="accent6" w:themeFillTint="33"/>
            <w:vAlign w:val="center"/>
            <w:hideMark/>
          </w:tcPr>
          <w:p w14:paraId="270CB1C3" w14:textId="77777777" w:rsidR="008F3EA5" w:rsidRPr="00DB0FE5" w:rsidRDefault="008F3EA5" w:rsidP="00DB0FE5">
            <w:pPr>
              <w:spacing w:after="0" w:line="240" w:lineRule="auto"/>
              <w:jc w:val="center"/>
              <w:rPr>
                <w:rFonts w:eastAsia="Times New Roman" w:cs="Calibri"/>
                <w:bCs/>
                <w:color w:val="000000"/>
                <w:sz w:val="20"/>
                <w:szCs w:val="20"/>
                <w:lang w:eastAsia="pl-PL"/>
              </w:rPr>
            </w:pPr>
            <w:r w:rsidRPr="00DB0FE5">
              <w:rPr>
                <w:rFonts w:eastAsia="Times New Roman" w:cs="Calibri"/>
                <w:bCs/>
                <w:color w:val="000000"/>
                <w:sz w:val="20"/>
                <w:szCs w:val="20"/>
                <w:lang w:eastAsia="pl-PL"/>
              </w:rPr>
              <w:t xml:space="preserve">Liczba przedsiębiorstw poniżej 50 pracowników </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2D0C3E30" w14:textId="77777777" w:rsidR="008F3EA5" w:rsidRPr="00DB0FE5" w:rsidRDefault="008F3EA5" w:rsidP="00DB0FE5">
            <w:pPr>
              <w:spacing w:after="0" w:line="240" w:lineRule="auto"/>
              <w:jc w:val="center"/>
              <w:rPr>
                <w:rFonts w:eastAsia="Times New Roman" w:cs="Calibri"/>
                <w:bCs/>
                <w:color w:val="000000"/>
                <w:sz w:val="20"/>
                <w:szCs w:val="20"/>
                <w:lang w:eastAsia="pl-PL"/>
              </w:rPr>
            </w:pPr>
            <w:r w:rsidRPr="00DB0FE5">
              <w:rPr>
                <w:rFonts w:eastAsia="Times New Roman" w:cs="Calibri"/>
                <w:bCs/>
                <w:color w:val="000000"/>
                <w:sz w:val="20"/>
                <w:szCs w:val="20"/>
                <w:lang w:eastAsia="pl-PL"/>
              </w:rPr>
              <w:t>Podmioty gospodarcze w REGON</w:t>
            </w:r>
          </w:p>
        </w:tc>
        <w:tc>
          <w:tcPr>
            <w:tcW w:w="1984" w:type="dxa"/>
            <w:gridSpan w:val="2"/>
            <w:tcBorders>
              <w:top w:val="single" w:sz="8" w:space="0" w:color="auto"/>
              <w:left w:val="nil"/>
              <w:bottom w:val="nil"/>
              <w:right w:val="single" w:sz="8" w:space="0" w:color="000000"/>
            </w:tcBorders>
            <w:shd w:val="clear" w:color="auto" w:fill="E2EFD9" w:themeFill="accent6" w:themeFillTint="33"/>
            <w:vAlign w:val="center"/>
            <w:hideMark/>
          </w:tcPr>
          <w:p w14:paraId="49BA81B1" w14:textId="77777777" w:rsidR="008F3EA5" w:rsidRPr="00DB0FE5" w:rsidRDefault="008F3EA5" w:rsidP="00DB0FE5">
            <w:pPr>
              <w:spacing w:after="0" w:line="240" w:lineRule="auto"/>
              <w:jc w:val="center"/>
              <w:rPr>
                <w:rFonts w:eastAsia="Times New Roman" w:cs="Calibri"/>
                <w:bCs/>
                <w:color w:val="000000"/>
                <w:sz w:val="20"/>
                <w:szCs w:val="20"/>
                <w:lang w:eastAsia="pl-PL"/>
              </w:rPr>
            </w:pPr>
            <w:r w:rsidRPr="00DB0FE5">
              <w:rPr>
                <w:rFonts w:eastAsia="Times New Roman" w:cs="Calibri"/>
                <w:bCs/>
                <w:color w:val="000000"/>
                <w:sz w:val="20"/>
                <w:szCs w:val="20"/>
                <w:lang w:eastAsia="pl-PL"/>
              </w:rPr>
              <w:t xml:space="preserve">Osoby fizyczne prowadzące </w:t>
            </w:r>
          </w:p>
        </w:tc>
      </w:tr>
      <w:tr w:rsidR="008F3EA5" w:rsidRPr="00003554" w14:paraId="021EA800" w14:textId="77777777" w:rsidTr="003B6A71">
        <w:trPr>
          <w:trHeight w:val="20"/>
        </w:trPr>
        <w:tc>
          <w:tcPr>
            <w:tcW w:w="3105" w:type="dxa"/>
            <w:vMerge/>
            <w:tcBorders>
              <w:top w:val="single" w:sz="8" w:space="0" w:color="auto"/>
              <w:left w:val="single" w:sz="8" w:space="0" w:color="auto"/>
              <w:bottom w:val="single" w:sz="8" w:space="0" w:color="000000"/>
              <w:right w:val="single" w:sz="8" w:space="0" w:color="auto"/>
            </w:tcBorders>
            <w:shd w:val="clear" w:color="auto" w:fill="E2EFD9" w:themeFill="accent6" w:themeFillTint="33"/>
            <w:vAlign w:val="center"/>
            <w:hideMark/>
          </w:tcPr>
          <w:p w14:paraId="2454FF5D" w14:textId="77777777" w:rsidR="008F3EA5" w:rsidRPr="00003554" w:rsidRDefault="008F3EA5" w:rsidP="00507761">
            <w:pPr>
              <w:spacing w:after="0" w:line="240" w:lineRule="auto"/>
              <w:rPr>
                <w:rFonts w:eastAsia="Times New Roman" w:cs="Calibri"/>
                <w:color w:val="000000"/>
                <w:lang w:eastAsia="pl-PL"/>
              </w:rPr>
            </w:pPr>
          </w:p>
        </w:tc>
        <w:tc>
          <w:tcPr>
            <w:tcW w:w="1573" w:type="dxa"/>
            <w:vMerge/>
            <w:tcBorders>
              <w:top w:val="single" w:sz="8" w:space="0" w:color="auto"/>
              <w:left w:val="single" w:sz="8" w:space="0" w:color="auto"/>
              <w:bottom w:val="single" w:sz="8" w:space="0" w:color="000000"/>
              <w:right w:val="nil"/>
            </w:tcBorders>
            <w:shd w:val="clear" w:color="auto" w:fill="E2EFD9" w:themeFill="accent6" w:themeFillTint="33"/>
            <w:vAlign w:val="center"/>
            <w:hideMark/>
          </w:tcPr>
          <w:p w14:paraId="6BD55FCF" w14:textId="77777777" w:rsidR="008F3EA5" w:rsidRPr="00DB0FE5" w:rsidRDefault="008F3EA5" w:rsidP="00DB0FE5">
            <w:pPr>
              <w:spacing w:after="0" w:line="240" w:lineRule="auto"/>
              <w:rPr>
                <w:rFonts w:eastAsia="Times New Roman" w:cs="Calibri"/>
                <w:bCs/>
                <w:color w:val="000000"/>
                <w:sz w:val="20"/>
                <w:szCs w:val="20"/>
                <w:lang w:eastAsia="pl-PL"/>
              </w:rPr>
            </w:pPr>
          </w:p>
        </w:tc>
        <w:tc>
          <w:tcPr>
            <w:tcW w:w="1985"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73C97DE9" w14:textId="77777777" w:rsidR="008F3EA5" w:rsidRPr="00DB0FE5" w:rsidRDefault="008F3EA5" w:rsidP="00DB0FE5">
            <w:pPr>
              <w:spacing w:after="0" w:line="240" w:lineRule="auto"/>
              <w:rPr>
                <w:rFonts w:eastAsia="Times New Roman" w:cs="Calibri"/>
                <w:bCs/>
                <w:color w:val="000000"/>
                <w:sz w:val="20"/>
                <w:szCs w:val="20"/>
                <w:lang w:eastAsia="pl-PL"/>
              </w:rPr>
            </w:pPr>
          </w:p>
        </w:tc>
        <w:tc>
          <w:tcPr>
            <w:tcW w:w="1984" w:type="dxa"/>
            <w:gridSpan w:val="2"/>
            <w:tcBorders>
              <w:top w:val="nil"/>
              <w:left w:val="nil"/>
              <w:bottom w:val="single" w:sz="8" w:space="0" w:color="auto"/>
              <w:right w:val="single" w:sz="8" w:space="0" w:color="000000"/>
            </w:tcBorders>
            <w:shd w:val="clear" w:color="auto" w:fill="E2EFD9" w:themeFill="accent6" w:themeFillTint="33"/>
            <w:vAlign w:val="center"/>
            <w:hideMark/>
          </w:tcPr>
          <w:p w14:paraId="13F03B46" w14:textId="77777777" w:rsidR="008F3EA5" w:rsidRPr="00DB0FE5" w:rsidRDefault="008F3EA5" w:rsidP="00DB0FE5">
            <w:pPr>
              <w:spacing w:after="0" w:line="240" w:lineRule="auto"/>
              <w:jc w:val="center"/>
              <w:rPr>
                <w:rFonts w:eastAsia="Times New Roman" w:cs="Calibri"/>
                <w:bCs/>
                <w:color w:val="000000"/>
                <w:sz w:val="20"/>
                <w:szCs w:val="20"/>
                <w:lang w:eastAsia="pl-PL"/>
              </w:rPr>
            </w:pPr>
            <w:r w:rsidRPr="00DB0FE5">
              <w:rPr>
                <w:rFonts w:eastAsia="Times New Roman" w:cs="Calibri"/>
                <w:bCs/>
                <w:color w:val="000000"/>
                <w:sz w:val="20"/>
                <w:szCs w:val="20"/>
                <w:lang w:eastAsia="pl-PL"/>
              </w:rPr>
              <w:t>Działalność gospodarczą</w:t>
            </w:r>
          </w:p>
        </w:tc>
      </w:tr>
      <w:tr w:rsidR="008F3EA5" w:rsidRPr="00003554" w14:paraId="36976D9E" w14:textId="77777777" w:rsidTr="00507761">
        <w:trPr>
          <w:trHeight w:val="345"/>
        </w:trPr>
        <w:tc>
          <w:tcPr>
            <w:tcW w:w="3105" w:type="dxa"/>
            <w:vMerge/>
            <w:tcBorders>
              <w:top w:val="single" w:sz="8" w:space="0" w:color="auto"/>
              <w:left w:val="single" w:sz="8" w:space="0" w:color="auto"/>
              <w:bottom w:val="single" w:sz="8" w:space="0" w:color="000000"/>
              <w:right w:val="single" w:sz="8" w:space="0" w:color="auto"/>
            </w:tcBorders>
            <w:shd w:val="clear" w:color="auto" w:fill="E2EFD9" w:themeFill="accent6" w:themeFillTint="33"/>
            <w:vAlign w:val="center"/>
            <w:hideMark/>
          </w:tcPr>
          <w:p w14:paraId="6D1FCAFC" w14:textId="77777777" w:rsidR="008F3EA5" w:rsidRPr="00003554" w:rsidRDefault="008F3EA5" w:rsidP="00507761">
            <w:pPr>
              <w:spacing w:after="0" w:line="240" w:lineRule="auto"/>
              <w:rPr>
                <w:rFonts w:eastAsia="Times New Roman" w:cs="Calibri"/>
                <w:color w:val="000000"/>
                <w:lang w:eastAsia="pl-PL"/>
              </w:rPr>
            </w:pPr>
          </w:p>
        </w:tc>
        <w:tc>
          <w:tcPr>
            <w:tcW w:w="1573" w:type="dxa"/>
            <w:tcBorders>
              <w:top w:val="nil"/>
              <w:left w:val="nil"/>
              <w:bottom w:val="single" w:sz="8" w:space="0" w:color="auto"/>
              <w:right w:val="single" w:sz="8" w:space="0" w:color="auto"/>
            </w:tcBorders>
            <w:shd w:val="clear" w:color="auto" w:fill="E2EFD9" w:themeFill="accent6" w:themeFillTint="33"/>
            <w:vAlign w:val="center"/>
            <w:hideMark/>
          </w:tcPr>
          <w:p w14:paraId="77BB0E39" w14:textId="77777777" w:rsidR="008F3EA5" w:rsidRPr="00227263" w:rsidRDefault="008F3EA5" w:rsidP="00507761">
            <w:pPr>
              <w:spacing w:after="0" w:line="240" w:lineRule="auto"/>
              <w:jc w:val="center"/>
              <w:rPr>
                <w:rFonts w:eastAsia="Times New Roman" w:cs="Calibri"/>
                <w:bCs/>
                <w:color w:val="000000"/>
                <w:lang w:eastAsia="pl-PL"/>
              </w:rPr>
            </w:pPr>
            <w:r w:rsidRPr="00227263">
              <w:rPr>
                <w:rFonts w:eastAsia="Times New Roman" w:cs="Calibri"/>
                <w:bCs/>
                <w:color w:val="000000"/>
                <w:lang w:eastAsia="pl-PL"/>
              </w:rPr>
              <w:t>2020</w:t>
            </w:r>
          </w:p>
        </w:tc>
        <w:tc>
          <w:tcPr>
            <w:tcW w:w="992" w:type="dxa"/>
            <w:tcBorders>
              <w:top w:val="nil"/>
              <w:left w:val="nil"/>
              <w:bottom w:val="single" w:sz="8" w:space="0" w:color="auto"/>
              <w:right w:val="single" w:sz="8" w:space="0" w:color="auto"/>
            </w:tcBorders>
            <w:shd w:val="clear" w:color="auto" w:fill="E2EFD9" w:themeFill="accent6" w:themeFillTint="33"/>
            <w:vAlign w:val="center"/>
            <w:hideMark/>
          </w:tcPr>
          <w:p w14:paraId="5E1D8808" w14:textId="77777777" w:rsidR="008F3EA5" w:rsidRPr="00227263" w:rsidRDefault="008F3EA5" w:rsidP="00507761">
            <w:pPr>
              <w:spacing w:after="0" w:line="240" w:lineRule="auto"/>
              <w:jc w:val="center"/>
              <w:rPr>
                <w:rFonts w:eastAsia="Times New Roman" w:cs="Calibri"/>
                <w:bCs/>
                <w:color w:val="000000"/>
                <w:lang w:eastAsia="pl-PL"/>
              </w:rPr>
            </w:pPr>
            <w:r w:rsidRPr="00227263">
              <w:rPr>
                <w:rFonts w:eastAsia="Times New Roman" w:cs="Calibri"/>
                <w:bCs/>
                <w:color w:val="000000"/>
                <w:lang w:eastAsia="pl-PL"/>
              </w:rPr>
              <w:t>2016</w:t>
            </w:r>
          </w:p>
        </w:tc>
        <w:tc>
          <w:tcPr>
            <w:tcW w:w="993" w:type="dxa"/>
            <w:tcBorders>
              <w:top w:val="nil"/>
              <w:left w:val="nil"/>
              <w:bottom w:val="single" w:sz="8" w:space="0" w:color="auto"/>
              <w:right w:val="single" w:sz="8" w:space="0" w:color="auto"/>
            </w:tcBorders>
            <w:shd w:val="clear" w:color="auto" w:fill="E2EFD9" w:themeFill="accent6" w:themeFillTint="33"/>
            <w:vAlign w:val="center"/>
            <w:hideMark/>
          </w:tcPr>
          <w:p w14:paraId="2DF88754" w14:textId="77777777" w:rsidR="008F3EA5" w:rsidRPr="00227263" w:rsidRDefault="008F3EA5" w:rsidP="00507761">
            <w:pPr>
              <w:spacing w:after="0" w:line="240" w:lineRule="auto"/>
              <w:jc w:val="center"/>
              <w:rPr>
                <w:rFonts w:eastAsia="Times New Roman" w:cs="Calibri"/>
                <w:bCs/>
                <w:color w:val="000000"/>
                <w:lang w:eastAsia="pl-PL"/>
              </w:rPr>
            </w:pPr>
            <w:r w:rsidRPr="00227263">
              <w:rPr>
                <w:rFonts w:eastAsia="Times New Roman" w:cs="Calibri"/>
                <w:bCs/>
                <w:color w:val="000000"/>
                <w:lang w:eastAsia="pl-PL"/>
              </w:rPr>
              <w:t>2021</w:t>
            </w:r>
          </w:p>
        </w:tc>
        <w:tc>
          <w:tcPr>
            <w:tcW w:w="1134" w:type="dxa"/>
            <w:tcBorders>
              <w:top w:val="nil"/>
              <w:left w:val="nil"/>
              <w:bottom w:val="single" w:sz="8" w:space="0" w:color="auto"/>
              <w:right w:val="single" w:sz="8" w:space="0" w:color="auto"/>
            </w:tcBorders>
            <w:shd w:val="clear" w:color="auto" w:fill="E2EFD9" w:themeFill="accent6" w:themeFillTint="33"/>
            <w:vAlign w:val="center"/>
            <w:hideMark/>
          </w:tcPr>
          <w:p w14:paraId="326C74FD" w14:textId="77777777" w:rsidR="008F3EA5" w:rsidRPr="00227263" w:rsidRDefault="008F3EA5" w:rsidP="00507761">
            <w:pPr>
              <w:spacing w:after="0" w:line="240" w:lineRule="auto"/>
              <w:jc w:val="center"/>
              <w:rPr>
                <w:rFonts w:eastAsia="Times New Roman" w:cs="Calibri"/>
                <w:bCs/>
                <w:color w:val="000000"/>
                <w:lang w:eastAsia="pl-PL"/>
              </w:rPr>
            </w:pPr>
            <w:r w:rsidRPr="00227263">
              <w:rPr>
                <w:rFonts w:eastAsia="Times New Roman" w:cs="Calibri"/>
                <w:bCs/>
                <w:color w:val="000000"/>
                <w:lang w:eastAsia="pl-PL"/>
              </w:rPr>
              <w:t>2016</w:t>
            </w:r>
          </w:p>
        </w:tc>
        <w:tc>
          <w:tcPr>
            <w:tcW w:w="850" w:type="dxa"/>
            <w:tcBorders>
              <w:top w:val="nil"/>
              <w:left w:val="nil"/>
              <w:bottom w:val="single" w:sz="8" w:space="0" w:color="auto"/>
              <w:right w:val="single" w:sz="8" w:space="0" w:color="auto"/>
            </w:tcBorders>
            <w:shd w:val="clear" w:color="auto" w:fill="E2EFD9" w:themeFill="accent6" w:themeFillTint="33"/>
            <w:vAlign w:val="center"/>
            <w:hideMark/>
          </w:tcPr>
          <w:p w14:paraId="05D0CEBA" w14:textId="77777777" w:rsidR="008F3EA5" w:rsidRPr="00227263" w:rsidRDefault="008F3EA5" w:rsidP="00507761">
            <w:pPr>
              <w:spacing w:after="0" w:line="240" w:lineRule="auto"/>
              <w:jc w:val="center"/>
              <w:rPr>
                <w:rFonts w:eastAsia="Times New Roman" w:cs="Calibri"/>
                <w:bCs/>
                <w:color w:val="000000"/>
                <w:lang w:eastAsia="pl-PL"/>
              </w:rPr>
            </w:pPr>
            <w:r w:rsidRPr="00227263">
              <w:rPr>
                <w:rFonts w:eastAsia="Times New Roman" w:cs="Calibri"/>
                <w:bCs/>
                <w:color w:val="000000"/>
                <w:lang w:eastAsia="pl-PL"/>
              </w:rPr>
              <w:t>2021</w:t>
            </w:r>
          </w:p>
        </w:tc>
      </w:tr>
      <w:tr w:rsidR="008F3EA5" w:rsidRPr="00003554" w14:paraId="62859392" w14:textId="77777777" w:rsidTr="00507761">
        <w:trPr>
          <w:trHeight w:val="345"/>
        </w:trPr>
        <w:tc>
          <w:tcPr>
            <w:tcW w:w="3105" w:type="dxa"/>
            <w:tcBorders>
              <w:top w:val="single" w:sz="8" w:space="0" w:color="000000"/>
              <w:left w:val="single" w:sz="8" w:space="0" w:color="auto"/>
              <w:bottom w:val="single" w:sz="8" w:space="0" w:color="auto"/>
              <w:right w:val="single" w:sz="8" w:space="0" w:color="auto"/>
            </w:tcBorders>
            <w:shd w:val="clear" w:color="000000" w:fill="FFFFFF" w:themeFill="background1"/>
            <w:vAlign w:val="center"/>
            <w:hideMark/>
          </w:tcPr>
          <w:p w14:paraId="6A551B24"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Dobre Miasto</w:t>
            </w:r>
          </w:p>
        </w:tc>
        <w:tc>
          <w:tcPr>
            <w:tcW w:w="1573" w:type="dxa"/>
            <w:tcBorders>
              <w:top w:val="nil"/>
              <w:left w:val="nil"/>
              <w:bottom w:val="single" w:sz="8" w:space="0" w:color="auto"/>
              <w:right w:val="single" w:sz="8" w:space="0" w:color="auto"/>
            </w:tcBorders>
            <w:shd w:val="clear" w:color="auto" w:fill="auto"/>
            <w:vAlign w:val="center"/>
            <w:hideMark/>
          </w:tcPr>
          <w:p w14:paraId="5DFF1EA0"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1353</w:t>
            </w:r>
          </w:p>
        </w:tc>
        <w:tc>
          <w:tcPr>
            <w:tcW w:w="992" w:type="dxa"/>
            <w:tcBorders>
              <w:top w:val="nil"/>
              <w:left w:val="nil"/>
              <w:bottom w:val="single" w:sz="8" w:space="0" w:color="auto"/>
              <w:right w:val="single" w:sz="8" w:space="0" w:color="auto"/>
            </w:tcBorders>
            <w:shd w:val="clear" w:color="auto" w:fill="auto"/>
            <w:vAlign w:val="center"/>
            <w:hideMark/>
          </w:tcPr>
          <w:p w14:paraId="1F46C535"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1174</w:t>
            </w:r>
          </w:p>
        </w:tc>
        <w:tc>
          <w:tcPr>
            <w:tcW w:w="993" w:type="dxa"/>
            <w:tcBorders>
              <w:top w:val="nil"/>
              <w:left w:val="nil"/>
              <w:bottom w:val="single" w:sz="8" w:space="0" w:color="auto"/>
              <w:right w:val="single" w:sz="8" w:space="0" w:color="auto"/>
            </w:tcBorders>
            <w:shd w:val="clear" w:color="auto" w:fill="auto"/>
            <w:vAlign w:val="center"/>
            <w:hideMark/>
          </w:tcPr>
          <w:p w14:paraId="79083700"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1397</w:t>
            </w:r>
          </w:p>
        </w:tc>
        <w:tc>
          <w:tcPr>
            <w:tcW w:w="1134" w:type="dxa"/>
            <w:tcBorders>
              <w:top w:val="nil"/>
              <w:left w:val="nil"/>
              <w:bottom w:val="single" w:sz="8" w:space="0" w:color="auto"/>
              <w:right w:val="single" w:sz="8" w:space="0" w:color="auto"/>
            </w:tcBorders>
            <w:shd w:val="clear" w:color="auto" w:fill="auto"/>
            <w:vAlign w:val="center"/>
            <w:hideMark/>
          </w:tcPr>
          <w:p w14:paraId="4B32F668"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810</w:t>
            </w:r>
          </w:p>
        </w:tc>
        <w:tc>
          <w:tcPr>
            <w:tcW w:w="850" w:type="dxa"/>
            <w:tcBorders>
              <w:top w:val="nil"/>
              <w:left w:val="nil"/>
              <w:bottom w:val="single" w:sz="8" w:space="0" w:color="auto"/>
              <w:right w:val="single" w:sz="8" w:space="0" w:color="auto"/>
            </w:tcBorders>
            <w:shd w:val="clear" w:color="auto" w:fill="auto"/>
            <w:vAlign w:val="center"/>
            <w:hideMark/>
          </w:tcPr>
          <w:p w14:paraId="7D23D3E9"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959</w:t>
            </w:r>
          </w:p>
        </w:tc>
      </w:tr>
      <w:tr w:rsidR="008F3EA5" w:rsidRPr="00003554" w14:paraId="08FC04B2" w14:textId="77777777" w:rsidTr="003B6A71">
        <w:trPr>
          <w:trHeight w:val="217"/>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97B20AE"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lastRenderedPageBreak/>
              <w:t>Dywity</w:t>
            </w:r>
          </w:p>
        </w:tc>
        <w:tc>
          <w:tcPr>
            <w:tcW w:w="1573" w:type="dxa"/>
            <w:tcBorders>
              <w:top w:val="nil"/>
              <w:left w:val="nil"/>
              <w:bottom w:val="single" w:sz="8" w:space="0" w:color="auto"/>
              <w:right w:val="single" w:sz="8" w:space="0" w:color="auto"/>
            </w:tcBorders>
            <w:shd w:val="clear" w:color="auto" w:fill="auto"/>
            <w:vAlign w:val="center"/>
            <w:hideMark/>
          </w:tcPr>
          <w:p w14:paraId="43A1887B"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1743</w:t>
            </w:r>
          </w:p>
        </w:tc>
        <w:tc>
          <w:tcPr>
            <w:tcW w:w="992" w:type="dxa"/>
            <w:tcBorders>
              <w:top w:val="nil"/>
              <w:left w:val="nil"/>
              <w:bottom w:val="single" w:sz="8" w:space="0" w:color="auto"/>
              <w:right w:val="single" w:sz="8" w:space="0" w:color="auto"/>
            </w:tcBorders>
            <w:shd w:val="clear" w:color="auto" w:fill="auto"/>
            <w:vAlign w:val="center"/>
            <w:hideMark/>
          </w:tcPr>
          <w:p w14:paraId="26FDA549"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1449</w:t>
            </w:r>
          </w:p>
        </w:tc>
        <w:tc>
          <w:tcPr>
            <w:tcW w:w="993" w:type="dxa"/>
            <w:tcBorders>
              <w:top w:val="nil"/>
              <w:left w:val="nil"/>
              <w:bottom w:val="single" w:sz="8" w:space="0" w:color="auto"/>
              <w:right w:val="single" w:sz="8" w:space="0" w:color="auto"/>
            </w:tcBorders>
            <w:shd w:val="clear" w:color="auto" w:fill="auto"/>
            <w:vAlign w:val="center"/>
            <w:hideMark/>
          </w:tcPr>
          <w:p w14:paraId="6BBAA9C0"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1855</w:t>
            </w:r>
          </w:p>
        </w:tc>
        <w:tc>
          <w:tcPr>
            <w:tcW w:w="1134" w:type="dxa"/>
            <w:tcBorders>
              <w:top w:val="nil"/>
              <w:left w:val="nil"/>
              <w:bottom w:val="single" w:sz="8" w:space="0" w:color="auto"/>
              <w:right w:val="single" w:sz="8" w:space="0" w:color="auto"/>
            </w:tcBorders>
            <w:shd w:val="clear" w:color="auto" w:fill="auto"/>
            <w:vAlign w:val="center"/>
            <w:hideMark/>
          </w:tcPr>
          <w:p w14:paraId="730F087C"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1203</w:t>
            </w:r>
          </w:p>
        </w:tc>
        <w:tc>
          <w:tcPr>
            <w:tcW w:w="850" w:type="dxa"/>
            <w:tcBorders>
              <w:top w:val="nil"/>
              <w:left w:val="nil"/>
              <w:bottom w:val="single" w:sz="8" w:space="0" w:color="auto"/>
              <w:right w:val="single" w:sz="8" w:space="0" w:color="auto"/>
            </w:tcBorders>
            <w:shd w:val="clear" w:color="auto" w:fill="auto"/>
            <w:vAlign w:val="center"/>
            <w:hideMark/>
          </w:tcPr>
          <w:p w14:paraId="22C55FE1"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1490</w:t>
            </w:r>
          </w:p>
        </w:tc>
      </w:tr>
      <w:tr w:rsidR="008F3EA5" w:rsidRPr="00003554" w14:paraId="35FC55D9" w14:textId="77777777" w:rsidTr="003B6A71">
        <w:trPr>
          <w:trHeight w:val="136"/>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74CDEDB"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Jeziorany</w:t>
            </w:r>
          </w:p>
        </w:tc>
        <w:tc>
          <w:tcPr>
            <w:tcW w:w="1573" w:type="dxa"/>
            <w:tcBorders>
              <w:top w:val="nil"/>
              <w:left w:val="nil"/>
              <w:bottom w:val="single" w:sz="8" w:space="0" w:color="auto"/>
              <w:right w:val="single" w:sz="8" w:space="0" w:color="auto"/>
            </w:tcBorders>
            <w:shd w:val="clear" w:color="auto" w:fill="auto"/>
            <w:vAlign w:val="center"/>
            <w:hideMark/>
          </w:tcPr>
          <w:p w14:paraId="6B0E4841"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460</w:t>
            </w:r>
          </w:p>
        </w:tc>
        <w:tc>
          <w:tcPr>
            <w:tcW w:w="992" w:type="dxa"/>
            <w:tcBorders>
              <w:top w:val="nil"/>
              <w:left w:val="nil"/>
              <w:bottom w:val="single" w:sz="8" w:space="0" w:color="auto"/>
              <w:right w:val="single" w:sz="8" w:space="0" w:color="auto"/>
            </w:tcBorders>
            <w:shd w:val="clear" w:color="auto" w:fill="auto"/>
            <w:vAlign w:val="center"/>
            <w:hideMark/>
          </w:tcPr>
          <w:p w14:paraId="1DF6D782"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417</w:t>
            </w:r>
          </w:p>
        </w:tc>
        <w:tc>
          <w:tcPr>
            <w:tcW w:w="993" w:type="dxa"/>
            <w:tcBorders>
              <w:top w:val="nil"/>
              <w:left w:val="nil"/>
              <w:bottom w:val="single" w:sz="8" w:space="0" w:color="auto"/>
              <w:right w:val="single" w:sz="8" w:space="0" w:color="auto"/>
            </w:tcBorders>
            <w:shd w:val="clear" w:color="auto" w:fill="auto"/>
            <w:vAlign w:val="center"/>
            <w:hideMark/>
          </w:tcPr>
          <w:p w14:paraId="21B64D4D"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465</w:t>
            </w:r>
          </w:p>
        </w:tc>
        <w:tc>
          <w:tcPr>
            <w:tcW w:w="1134" w:type="dxa"/>
            <w:tcBorders>
              <w:top w:val="nil"/>
              <w:left w:val="nil"/>
              <w:bottom w:val="single" w:sz="8" w:space="0" w:color="auto"/>
              <w:right w:val="single" w:sz="8" w:space="0" w:color="auto"/>
            </w:tcBorders>
            <w:shd w:val="clear" w:color="auto" w:fill="auto"/>
            <w:vAlign w:val="center"/>
            <w:hideMark/>
          </w:tcPr>
          <w:p w14:paraId="69C049DA"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291</w:t>
            </w:r>
          </w:p>
        </w:tc>
        <w:tc>
          <w:tcPr>
            <w:tcW w:w="850" w:type="dxa"/>
            <w:tcBorders>
              <w:top w:val="nil"/>
              <w:left w:val="nil"/>
              <w:bottom w:val="single" w:sz="8" w:space="0" w:color="auto"/>
              <w:right w:val="single" w:sz="8" w:space="0" w:color="auto"/>
            </w:tcBorders>
            <w:shd w:val="clear" w:color="auto" w:fill="auto"/>
            <w:vAlign w:val="center"/>
            <w:hideMark/>
          </w:tcPr>
          <w:p w14:paraId="10DE29F5"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345</w:t>
            </w:r>
          </w:p>
        </w:tc>
      </w:tr>
      <w:tr w:rsidR="008F3EA5" w:rsidRPr="00003554" w14:paraId="00DE121D" w14:textId="77777777" w:rsidTr="003B6A71">
        <w:trPr>
          <w:trHeight w:val="56"/>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C76485D"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Lubomino</w:t>
            </w:r>
          </w:p>
        </w:tc>
        <w:tc>
          <w:tcPr>
            <w:tcW w:w="1573" w:type="dxa"/>
            <w:tcBorders>
              <w:top w:val="nil"/>
              <w:left w:val="nil"/>
              <w:bottom w:val="single" w:sz="8" w:space="0" w:color="auto"/>
              <w:right w:val="single" w:sz="8" w:space="0" w:color="auto"/>
            </w:tcBorders>
            <w:shd w:val="clear" w:color="auto" w:fill="auto"/>
            <w:vAlign w:val="center"/>
            <w:hideMark/>
          </w:tcPr>
          <w:p w14:paraId="50C2EC27"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230</w:t>
            </w:r>
          </w:p>
        </w:tc>
        <w:tc>
          <w:tcPr>
            <w:tcW w:w="992" w:type="dxa"/>
            <w:tcBorders>
              <w:top w:val="nil"/>
              <w:left w:val="nil"/>
              <w:bottom w:val="single" w:sz="8" w:space="0" w:color="auto"/>
              <w:right w:val="single" w:sz="8" w:space="0" w:color="auto"/>
            </w:tcBorders>
            <w:shd w:val="clear" w:color="auto" w:fill="auto"/>
            <w:vAlign w:val="center"/>
            <w:hideMark/>
          </w:tcPr>
          <w:p w14:paraId="60EA823C"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200</w:t>
            </w:r>
          </w:p>
        </w:tc>
        <w:tc>
          <w:tcPr>
            <w:tcW w:w="993" w:type="dxa"/>
            <w:tcBorders>
              <w:top w:val="nil"/>
              <w:left w:val="nil"/>
              <w:bottom w:val="single" w:sz="8" w:space="0" w:color="auto"/>
              <w:right w:val="single" w:sz="8" w:space="0" w:color="auto"/>
            </w:tcBorders>
            <w:shd w:val="clear" w:color="auto" w:fill="auto"/>
            <w:vAlign w:val="center"/>
            <w:hideMark/>
          </w:tcPr>
          <w:p w14:paraId="1F93317C"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230</w:t>
            </w:r>
          </w:p>
        </w:tc>
        <w:tc>
          <w:tcPr>
            <w:tcW w:w="1134" w:type="dxa"/>
            <w:tcBorders>
              <w:top w:val="nil"/>
              <w:left w:val="nil"/>
              <w:bottom w:val="single" w:sz="8" w:space="0" w:color="auto"/>
              <w:right w:val="single" w:sz="8" w:space="0" w:color="auto"/>
            </w:tcBorders>
            <w:shd w:val="clear" w:color="auto" w:fill="auto"/>
            <w:vAlign w:val="center"/>
            <w:hideMark/>
          </w:tcPr>
          <w:p w14:paraId="6CDE14EC"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137</w:t>
            </w:r>
          </w:p>
        </w:tc>
        <w:tc>
          <w:tcPr>
            <w:tcW w:w="850" w:type="dxa"/>
            <w:tcBorders>
              <w:top w:val="nil"/>
              <w:left w:val="nil"/>
              <w:bottom w:val="single" w:sz="8" w:space="0" w:color="auto"/>
              <w:right w:val="single" w:sz="8" w:space="0" w:color="auto"/>
            </w:tcBorders>
            <w:shd w:val="clear" w:color="auto" w:fill="auto"/>
            <w:vAlign w:val="center"/>
            <w:hideMark/>
          </w:tcPr>
          <w:p w14:paraId="1ED58863"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166</w:t>
            </w:r>
          </w:p>
        </w:tc>
      </w:tr>
      <w:tr w:rsidR="008F3EA5" w:rsidRPr="00003554" w14:paraId="07FCF47B" w14:textId="77777777" w:rsidTr="00507761">
        <w:trPr>
          <w:trHeight w:val="238"/>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62699556"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Lidzbark Warmiński gmina</w:t>
            </w:r>
          </w:p>
        </w:tc>
        <w:tc>
          <w:tcPr>
            <w:tcW w:w="1573" w:type="dxa"/>
            <w:tcBorders>
              <w:top w:val="nil"/>
              <w:left w:val="nil"/>
              <w:bottom w:val="single" w:sz="8" w:space="0" w:color="auto"/>
              <w:right w:val="single" w:sz="8" w:space="0" w:color="auto"/>
            </w:tcBorders>
            <w:shd w:val="clear" w:color="auto" w:fill="auto"/>
            <w:vAlign w:val="center"/>
            <w:hideMark/>
          </w:tcPr>
          <w:p w14:paraId="0792E3EE"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439</w:t>
            </w:r>
          </w:p>
        </w:tc>
        <w:tc>
          <w:tcPr>
            <w:tcW w:w="992" w:type="dxa"/>
            <w:tcBorders>
              <w:top w:val="nil"/>
              <w:left w:val="nil"/>
              <w:bottom w:val="single" w:sz="8" w:space="0" w:color="auto"/>
              <w:right w:val="single" w:sz="8" w:space="0" w:color="auto"/>
            </w:tcBorders>
            <w:shd w:val="clear" w:color="auto" w:fill="auto"/>
            <w:vAlign w:val="center"/>
            <w:hideMark/>
          </w:tcPr>
          <w:p w14:paraId="293EDEAE"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348</w:t>
            </w:r>
          </w:p>
        </w:tc>
        <w:tc>
          <w:tcPr>
            <w:tcW w:w="993" w:type="dxa"/>
            <w:tcBorders>
              <w:top w:val="nil"/>
              <w:left w:val="nil"/>
              <w:bottom w:val="single" w:sz="8" w:space="0" w:color="auto"/>
              <w:right w:val="single" w:sz="8" w:space="0" w:color="auto"/>
            </w:tcBorders>
            <w:shd w:val="clear" w:color="auto" w:fill="auto"/>
            <w:vAlign w:val="center"/>
            <w:hideMark/>
          </w:tcPr>
          <w:p w14:paraId="6BF17C0B"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465</w:t>
            </w:r>
          </w:p>
        </w:tc>
        <w:tc>
          <w:tcPr>
            <w:tcW w:w="1134" w:type="dxa"/>
            <w:tcBorders>
              <w:top w:val="nil"/>
              <w:left w:val="nil"/>
              <w:bottom w:val="single" w:sz="8" w:space="0" w:color="auto"/>
              <w:right w:val="single" w:sz="8" w:space="0" w:color="auto"/>
            </w:tcBorders>
            <w:shd w:val="clear" w:color="auto" w:fill="auto"/>
            <w:vAlign w:val="center"/>
            <w:hideMark/>
          </w:tcPr>
          <w:p w14:paraId="2A30B319"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249</w:t>
            </w:r>
          </w:p>
        </w:tc>
        <w:tc>
          <w:tcPr>
            <w:tcW w:w="850" w:type="dxa"/>
            <w:tcBorders>
              <w:top w:val="nil"/>
              <w:left w:val="nil"/>
              <w:bottom w:val="single" w:sz="8" w:space="0" w:color="auto"/>
              <w:right w:val="single" w:sz="8" w:space="0" w:color="auto"/>
            </w:tcBorders>
            <w:shd w:val="clear" w:color="auto" w:fill="auto"/>
            <w:vAlign w:val="center"/>
            <w:hideMark/>
          </w:tcPr>
          <w:p w14:paraId="29539EB9"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362</w:t>
            </w:r>
          </w:p>
        </w:tc>
      </w:tr>
      <w:tr w:rsidR="008F3EA5" w:rsidRPr="00003554" w14:paraId="21CF1B15" w14:textId="77777777" w:rsidTr="00507761">
        <w:trPr>
          <w:trHeight w:val="214"/>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E3BBAEC"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Lidzbark Warmiński miasto</w:t>
            </w:r>
          </w:p>
        </w:tc>
        <w:tc>
          <w:tcPr>
            <w:tcW w:w="1573" w:type="dxa"/>
            <w:tcBorders>
              <w:top w:val="nil"/>
              <w:left w:val="nil"/>
              <w:bottom w:val="single" w:sz="8" w:space="0" w:color="auto"/>
              <w:right w:val="single" w:sz="8" w:space="0" w:color="auto"/>
            </w:tcBorders>
            <w:shd w:val="clear" w:color="auto" w:fill="auto"/>
            <w:vAlign w:val="center"/>
            <w:hideMark/>
          </w:tcPr>
          <w:p w14:paraId="247EB7F8"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1740</w:t>
            </w:r>
          </w:p>
        </w:tc>
        <w:tc>
          <w:tcPr>
            <w:tcW w:w="992" w:type="dxa"/>
            <w:tcBorders>
              <w:top w:val="nil"/>
              <w:left w:val="nil"/>
              <w:bottom w:val="single" w:sz="8" w:space="0" w:color="auto"/>
              <w:right w:val="single" w:sz="8" w:space="0" w:color="auto"/>
            </w:tcBorders>
            <w:shd w:val="clear" w:color="auto" w:fill="auto"/>
            <w:vAlign w:val="center"/>
            <w:hideMark/>
          </w:tcPr>
          <w:p w14:paraId="2C645C78"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1628</w:t>
            </w:r>
          </w:p>
        </w:tc>
        <w:tc>
          <w:tcPr>
            <w:tcW w:w="993" w:type="dxa"/>
            <w:tcBorders>
              <w:top w:val="nil"/>
              <w:left w:val="nil"/>
              <w:bottom w:val="single" w:sz="8" w:space="0" w:color="auto"/>
              <w:right w:val="single" w:sz="8" w:space="0" w:color="auto"/>
            </w:tcBorders>
            <w:shd w:val="clear" w:color="auto" w:fill="auto"/>
            <w:vAlign w:val="center"/>
            <w:hideMark/>
          </w:tcPr>
          <w:p w14:paraId="213C23FD"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1801</w:t>
            </w:r>
          </w:p>
        </w:tc>
        <w:tc>
          <w:tcPr>
            <w:tcW w:w="1134" w:type="dxa"/>
            <w:tcBorders>
              <w:top w:val="nil"/>
              <w:left w:val="nil"/>
              <w:bottom w:val="single" w:sz="8" w:space="0" w:color="auto"/>
              <w:right w:val="single" w:sz="8" w:space="0" w:color="auto"/>
            </w:tcBorders>
            <w:shd w:val="clear" w:color="auto" w:fill="auto"/>
            <w:vAlign w:val="center"/>
            <w:hideMark/>
          </w:tcPr>
          <w:p w14:paraId="1B3D63D3"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1042</w:t>
            </w:r>
          </w:p>
        </w:tc>
        <w:tc>
          <w:tcPr>
            <w:tcW w:w="850" w:type="dxa"/>
            <w:tcBorders>
              <w:top w:val="nil"/>
              <w:left w:val="nil"/>
              <w:bottom w:val="single" w:sz="8" w:space="0" w:color="auto"/>
              <w:right w:val="single" w:sz="8" w:space="0" w:color="auto"/>
            </w:tcBorders>
            <w:shd w:val="clear" w:color="auto" w:fill="auto"/>
            <w:vAlign w:val="center"/>
            <w:hideMark/>
          </w:tcPr>
          <w:p w14:paraId="1D2B50FF"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1163</w:t>
            </w:r>
          </w:p>
        </w:tc>
      </w:tr>
      <w:tr w:rsidR="008F3EA5" w:rsidRPr="00003554" w14:paraId="35909AC4" w14:textId="77777777" w:rsidTr="003B6A71">
        <w:trPr>
          <w:trHeight w:val="255"/>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14EC34E"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Kiwity</w:t>
            </w:r>
          </w:p>
        </w:tc>
        <w:tc>
          <w:tcPr>
            <w:tcW w:w="1573" w:type="dxa"/>
            <w:tcBorders>
              <w:top w:val="nil"/>
              <w:left w:val="nil"/>
              <w:bottom w:val="single" w:sz="8" w:space="0" w:color="auto"/>
              <w:right w:val="single" w:sz="8" w:space="0" w:color="auto"/>
            </w:tcBorders>
            <w:shd w:val="clear" w:color="auto" w:fill="auto"/>
            <w:vAlign w:val="center"/>
            <w:hideMark/>
          </w:tcPr>
          <w:p w14:paraId="65A75688"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197</w:t>
            </w:r>
          </w:p>
        </w:tc>
        <w:tc>
          <w:tcPr>
            <w:tcW w:w="992" w:type="dxa"/>
            <w:tcBorders>
              <w:top w:val="nil"/>
              <w:left w:val="nil"/>
              <w:bottom w:val="single" w:sz="8" w:space="0" w:color="auto"/>
              <w:right w:val="single" w:sz="8" w:space="0" w:color="auto"/>
            </w:tcBorders>
            <w:shd w:val="clear" w:color="auto" w:fill="auto"/>
            <w:vAlign w:val="center"/>
            <w:hideMark/>
          </w:tcPr>
          <w:p w14:paraId="5FAF9F62"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153</w:t>
            </w:r>
          </w:p>
        </w:tc>
        <w:tc>
          <w:tcPr>
            <w:tcW w:w="993" w:type="dxa"/>
            <w:tcBorders>
              <w:top w:val="nil"/>
              <w:left w:val="nil"/>
              <w:bottom w:val="single" w:sz="8" w:space="0" w:color="auto"/>
              <w:right w:val="single" w:sz="8" w:space="0" w:color="auto"/>
            </w:tcBorders>
            <w:shd w:val="clear" w:color="auto" w:fill="auto"/>
            <w:vAlign w:val="center"/>
            <w:hideMark/>
          </w:tcPr>
          <w:p w14:paraId="6F8255BB"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216</w:t>
            </w:r>
          </w:p>
        </w:tc>
        <w:tc>
          <w:tcPr>
            <w:tcW w:w="1134" w:type="dxa"/>
            <w:tcBorders>
              <w:top w:val="nil"/>
              <w:left w:val="nil"/>
              <w:bottom w:val="single" w:sz="8" w:space="0" w:color="auto"/>
              <w:right w:val="single" w:sz="8" w:space="0" w:color="auto"/>
            </w:tcBorders>
            <w:shd w:val="clear" w:color="auto" w:fill="auto"/>
            <w:vAlign w:val="center"/>
            <w:hideMark/>
          </w:tcPr>
          <w:p w14:paraId="761FCCAF"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113</w:t>
            </w:r>
          </w:p>
        </w:tc>
        <w:tc>
          <w:tcPr>
            <w:tcW w:w="850" w:type="dxa"/>
            <w:tcBorders>
              <w:top w:val="nil"/>
              <w:left w:val="nil"/>
              <w:bottom w:val="single" w:sz="8" w:space="0" w:color="auto"/>
              <w:right w:val="single" w:sz="8" w:space="0" w:color="auto"/>
            </w:tcBorders>
            <w:shd w:val="clear" w:color="auto" w:fill="auto"/>
            <w:vAlign w:val="center"/>
            <w:hideMark/>
          </w:tcPr>
          <w:p w14:paraId="3CFC4930"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175</w:t>
            </w:r>
          </w:p>
        </w:tc>
      </w:tr>
      <w:tr w:rsidR="008F3EA5" w:rsidRPr="00003554" w14:paraId="6A6A3D34" w14:textId="77777777" w:rsidTr="003B6A71">
        <w:trPr>
          <w:trHeight w:val="174"/>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78E335D"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Orneta</w:t>
            </w:r>
          </w:p>
        </w:tc>
        <w:tc>
          <w:tcPr>
            <w:tcW w:w="1573" w:type="dxa"/>
            <w:tcBorders>
              <w:top w:val="nil"/>
              <w:left w:val="nil"/>
              <w:bottom w:val="single" w:sz="8" w:space="0" w:color="auto"/>
              <w:right w:val="single" w:sz="8" w:space="0" w:color="auto"/>
            </w:tcBorders>
            <w:shd w:val="clear" w:color="auto" w:fill="auto"/>
            <w:vAlign w:val="center"/>
            <w:hideMark/>
          </w:tcPr>
          <w:p w14:paraId="7555284F"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1246</w:t>
            </w:r>
          </w:p>
        </w:tc>
        <w:tc>
          <w:tcPr>
            <w:tcW w:w="992" w:type="dxa"/>
            <w:tcBorders>
              <w:top w:val="nil"/>
              <w:left w:val="nil"/>
              <w:bottom w:val="single" w:sz="8" w:space="0" w:color="auto"/>
              <w:right w:val="single" w:sz="8" w:space="0" w:color="auto"/>
            </w:tcBorders>
            <w:shd w:val="clear" w:color="auto" w:fill="auto"/>
            <w:vAlign w:val="center"/>
            <w:hideMark/>
          </w:tcPr>
          <w:p w14:paraId="5EF8615F"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1204</w:t>
            </w:r>
          </w:p>
        </w:tc>
        <w:tc>
          <w:tcPr>
            <w:tcW w:w="993" w:type="dxa"/>
            <w:tcBorders>
              <w:top w:val="nil"/>
              <w:left w:val="nil"/>
              <w:bottom w:val="single" w:sz="8" w:space="0" w:color="auto"/>
              <w:right w:val="single" w:sz="8" w:space="0" w:color="auto"/>
            </w:tcBorders>
            <w:shd w:val="clear" w:color="auto" w:fill="auto"/>
            <w:vAlign w:val="center"/>
            <w:hideMark/>
          </w:tcPr>
          <w:p w14:paraId="79BC7152"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1277</w:t>
            </w:r>
          </w:p>
        </w:tc>
        <w:tc>
          <w:tcPr>
            <w:tcW w:w="1134" w:type="dxa"/>
            <w:tcBorders>
              <w:top w:val="nil"/>
              <w:left w:val="nil"/>
              <w:bottom w:val="single" w:sz="8" w:space="0" w:color="auto"/>
              <w:right w:val="single" w:sz="8" w:space="0" w:color="auto"/>
            </w:tcBorders>
            <w:shd w:val="clear" w:color="auto" w:fill="auto"/>
            <w:vAlign w:val="center"/>
            <w:hideMark/>
          </w:tcPr>
          <w:p w14:paraId="4D5441A3"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747</w:t>
            </w:r>
          </w:p>
        </w:tc>
        <w:tc>
          <w:tcPr>
            <w:tcW w:w="850" w:type="dxa"/>
            <w:tcBorders>
              <w:top w:val="nil"/>
              <w:left w:val="nil"/>
              <w:bottom w:val="single" w:sz="8" w:space="0" w:color="auto"/>
              <w:right w:val="single" w:sz="8" w:space="0" w:color="auto"/>
            </w:tcBorders>
            <w:shd w:val="clear" w:color="auto" w:fill="auto"/>
            <w:vAlign w:val="center"/>
            <w:hideMark/>
          </w:tcPr>
          <w:p w14:paraId="3466E4F4"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829</w:t>
            </w:r>
          </w:p>
        </w:tc>
      </w:tr>
      <w:tr w:rsidR="008F3EA5" w:rsidRPr="00003554" w14:paraId="2EF19A96" w14:textId="77777777" w:rsidTr="003B6A71">
        <w:trPr>
          <w:trHeight w:val="236"/>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8BAE88F"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Górowo Iławeckie Gmina</w:t>
            </w:r>
          </w:p>
        </w:tc>
        <w:tc>
          <w:tcPr>
            <w:tcW w:w="1573" w:type="dxa"/>
            <w:tcBorders>
              <w:top w:val="nil"/>
              <w:left w:val="nil"/>
              <w:bottom w:val="single" w:sz="8" w:space="0" w:color="auto"/>
              <w:right w:val="single" w:sz="8" w:space="0" w:color="auto"/>
            </w:tcBorders>
            <w:shd w:val="clear" w:color="auto" w:fill="auto"/>
            <w:vAlign w:val="center"/>
            <w:hideMark/>
          </w:tcPr>
          <w:p w14:paraId="05786250"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278</w:t>
            </w:r>
          </w:p>
        </w:tc>
        <w:tc>
          <w:tcPr>
            <w:tcW w:w="992" w:type="dxa"/>
            <w:tcBorders>
              <w:top w:val="nil"/>
              <w:left w:val="nil"/>
              <w:bottom w:val="single" w:sz="8" w:space="0" w:color="auto"/>
              <w:right w:val="single" w:sz="8" w:space="0" w:color="auto"/>
            </w:tcBorders>
            <w:shd w:val="clear" w:color="auto" w:fill="auto"/>
            <w:vAlign w:val="center"/>
            <w:hideMark/>
          </w:tcPr>
          <w:p w14:paraId="7660388D"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237</w:t>
            </w:r>
          </w:p>
        </w:tc>
        <w:tc>
          <w:tcPr>
            <w:tcW w:w="993" w:type="dxa"/>
            <w:tcBorders>
              <w:top w:val="nil"/>
              <w:left w:val="nil"/>
              <w:bottom w:val="single" w:sz="8" w:space="0" w:color="auto"/>
              <w:right w:val="single" w:sz="8" w:space="0" w:color="auto"/>
            </w:tcBorders>
            <w:shd w:val="clear" w:color="auto" w:fill="auto"/>
            <w:vAlign w:val="center"/>
            <w:hideMark/>
          </w:tcPr>
          <w:p w14:paraId="646680D7"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318</w:t>
            </w:r>
          </w:p>
        </w:tc>
        <w:tc>
          <w:tcPr>
            <w:tcW w:w="1134" w:type="dxa"/>
            <w:tcBorders>
              <w:top w:val="nil"/>
              <w:left w:val="nil"/>
              <w:bottom w:val="single" w:sz="8" w:space="0" w:color="auto"/>
              <w:right w:val="single" w:sz="8" w:space="0" w:color="auto"/>
            </w:tcBorders>
            <w:shd w:val="clear" w:color="auto" w:fill="auto"/>
            <w:vAlign w:val="center"/>
            <w:hideMark/>
          </w:tcPr>
          <w:p w14:paraId="4B69AF9E"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167</w:t>
            </w:r>
          </w:p>
        </w:tc>
        <w:tc>
          <w:tcPr>
            <w:tcW w:w="850" w:type="dxa"/>
            <w:tcBorders>
              <w:top w:val="nil"/>
              <w:left w:val="nil"/>
              <w:bottom w:val="single" w:sz="8" w:space="0" w:color="auto"/>
              <w:right w:val="single" w:sz="8" w:space="0" w:color="auto"/>
            </w:tcBorders>
            <w:shd w:val="clear" w:color="auto" w:fill="auto"/>
            <w:vAlign w:val="center"/>
            <w:hideMark/>
          </w:tcPr>
          <w:p w14:paraId="30830F60"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424</w:t>
            </w:r>
          </w:p>
        </w:tc>
      </w:tr>
      <w:tr w:rsidR="008F3EA5" w:rsidRPr="00003554" w14:paraId="4438942D" w14:textId="77777777" w:rsidTr="003B6A71">
        <w:trPr>
          <w:trHeight w:val="226"/>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5C435A0"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Górowo Iławeckie Miasto</w:t>
            </w:r>
          </w:p>
        </w:tc>
        <w:tc>
          <w:tcPr>
            <w:tcW w:w="1573" w:type="dxa"/>
            <w:tcBorders>
              <w:top w:val="nil"/>
              <w:left w:val="nil"/>
              <w:bottom w:val="single" w:sz="8" w:space="0" w:color="auto"/>
              <w:right w:val="single" w:sz="8" w:space="0" w:color="auto"/>
            </w:tcBorders>
            <w:shd w:val="clear" w:color="auto" w:fill="auto"/>
            <w:vAlign w:val="center"/>
            <w:hideMark/>
          </w:tcPr>
          <w:p w14:paraId="5349F964"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425</w:t>
            </w:r>
          </w:p>
        </w:tc>
        <w:tc>
          <w:tcPr>
            <w:tcW w:w="992" w:type="dxa"/>
            <w:tcBorders>
              <w:top w:val="nil"/>
              <w:left w:val="nil"/>
              <w:bottom w:val="single" w:sz="8" w:space="0" w:color="auto"/>
              <w:right w:val="single" w:sz="8" w:space="0" w:color="auto"/>
            </w:tcBorders>
            <w:shd w:val="clear" w:color="auto" w:fill="auto"/>
            <w:vAlign w:val="center"/>
            <w:hideMark/>
          </w:tcPr>
          <w:p w14:paraId="57F148FE"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397</w:t>
            </w:r>
          </w:p>
        </w:tc>
        <w:tc>
          <w:tcPr>
            <w:tcW w:w="993" w:type="dxa"/>
            <w:tcBorders>
              <w:top w:val="nil"/>
              <w:left w:val="nil"/>
              <w:bottom w:val="single" w:sz="8" w:space="0" w:color="auto"/>
              <w:right w:val="single" w:sz="8" w:space="0" w:color="auto"/>
            </w:tcBorders>
            <w:shd w:val="clear" w:color="auto" w:fill="auto"/>
            <w:vAlign w:val="center"/>
            <w:hideMark/>
          </w:tcPr>
          <w:p w14:paraId="5E8A260B"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434</w:t>
            </w:r>
          </w:p>
        </w:tc>
        <w:tc>
          <w:tcPr>
            <w:tcW w:w="1134" w:type="dxa"/>
            <w:tcBorders>
              <w:top w:val="nil"/>
              <w:left w:val="nil"/>
              <w:bottom w:val="single" w:sz="8" w:space="0" w:color="auto"/>
              <w:right w:val="single" w:sz="8" w:space="0" w:color="auto"/>
            </w:tcBorders>
            <w:shd w:val="clear" w:color="auto" w:fill="auto"/>
            <w:vAlign w:val="center"/>
            <w:hideMark/>
          </w:tcPr>
          <w:p w14:paraId="74E251CE"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191</w:t>
            </w:r>
          </w:p>
        </w:tc>
        <w:tc>
          <w:tcPr>
            <w:tcW w:w="850" w:type="dxa"/>
            <w:tcBorders>
              <w:top w:val="nil"/>
              <w:left w:val="nil"/>
              <w:bottom w:val="single" w:sz="8" w:space="0" w:color="auto"/>
              <w:right w:val="single" w:sz="8" w:space="0" w:color="auto"/>
            </w:tcBorders>
            <w:shd w:val="clear" w:color="auto" w:fill="auto"/>
            <w:vAlign w:val="center"/>
            <w:hideMark/>
          </w:tcPr>
          <w:p w14:paraId="29693590"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225</w:t>
            </w:r>
          </w:p>
        </w:tc>
      </w:tr>
      <w:tr w:rsidR="008F3EA5" w:rsidRPr="00003554" w14:paraId="388DC075" w14:textId="77777777" w:rsidTr="003B6A71">
        <w:trPr>
          <w:trHeight w:val="182"/>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9996B66"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Bartoszyce</w:t>
            </w:r>
          </w:p>
        </w:tc>
        <w:tc>
          <w:tcPr>
            <w:tcW w:w="1573" w:type="dxa"/>
            <w:tcBorders>
              <w:top w:val="nil"/>
              <w:left w:val="nil"/>
              <w:bottom w:val="single" w:sz="8" w:space="0" w:color="auto"/>
              <w:right w:val="single" w:sz="8" w:space="0" w:color="auto"/>
            </w:tcBorders>
            <w:shd w:val="clear" w:color="auto" w:fill="auto"/>
            <w:vAlign w:val="center"/>
            <w:hideMark/>
          </w:tcPr>
          <w:p w14:paraId="1DB9F4DC"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713</w:t>
            </w:r>
          </w:p>
        </w:tc>
        <w:tc>
          <w:tcPr>
            <w:tcW w:w="992" w:type="dxa"/>
            <w:tcBorders>
              <w:top w:val="nil"/>
              <w:left w:val="nil"/>
              <w:bottom w:val="single" w:sz="8" w:space="0" w:color="auto"/>
              <w:right w:val="single" w:sz="8" w:space="0" w:color="auto"/>
            </w:tcBorders>
            <w:shd w:val="clear" w:color="auto" w:fill="auto"/>
            <w:vAlign w:val="center"/>
            <w:hideMark/>
          </w:tcPr>
          <w:p w14:paraId="01F3565F"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584</w:t>
            </w:r>
          </w:p>
        </w:tc>
        <w:tc>
          <w:tcPr>
            <w:tcW w:w="993" w:type="dxa"/>
            <w:tcBorders>
              <w:top w:val="nil"/>
              <w:left w:val="nil"/>
              <w:bottom w:val="single" w:sz="8" w:space="0" w:color="auto"/>
              <w:right w:val="single" w:sz="8" w:space="0" w:color="auto"/>
            </w:tcBorders>
            <w:shd w:val="clear" w:color="auto" w:fill="auto"/>
            <w:vAlign w:val="center"/>
            <w:hideMark/>
          </w:tcPr>
          <w:p w14:paraId="6F4521B2"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772</w:t>
            </w:r>
          </w:p>
        </w:tc>
        <w:tc>
          <w:tcPr>
            <w:tcW w:w="1134" w:type="dxa"/>
            <w:tcBorders>
              <w:top w:val="nil"/>
              <w:left w:val="nil"/>
              <w:bottom w:val="single" w:sz="8" w:space="0" w:color="auto"/>
              <w:right w:val="single" w:sz="8" w:space="0" w:color="auto"/>
            </w:tcBorders>
            <w:shd w:val="clear" w:color="auto" w:fill="auto"/>
            <w:vAlign w:val="center"/>
            <w:hideMark/>
          </w:tcPr>
          <w:p w14:paraId="4A2AA9CB"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426</w:t>
            </w:r>
          </w:p>
        </w:tc>
        <w:tc>
          <w:tcPr>
            <w:tcW w:w="850" w:type="dxa"/>
            <w:tcBorders>
              <w:top w:val="nil"/>
              <w:left w:val="nil"/>
              <w:bottom w:val="single" w:sz="8" w:space="0" w:color="auto"/>
              <w:right w:val="single" w:sz="8" w:space="0" w:color="auto"/>
            </w:tcBorders>
            <w:shd w:val="clear" w:color="auto" w:fill="auto"/>
            <w:vAlign w:val="center"/>
            <w:hideMark/>
          </w:tcPr>
          <w:p w14:paraId="61C0B287"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591</w:t>
            </w:r>
          </w:p>
        </w:tc>
      </w:tr>
      <w:tr w:rsidR="008F3EA5" w:rsidRPr="00003554" w14:paraId="06C1C355" w14:textId="77777777" w:rsidTr="003B6A71">
        <w:trPr>
          <w:trHeight w:val="173"/>
        </w:trPr>
        <w:tc>
          <w:tcPr>
            <w:tcW w:w="3105"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11D130F"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Bisztynek</w:t>
            </w:r>
          </w:p>
        </w:tc>
        <w:tc>
          <w:tcPr>
            <w:tcW w:w="1573" w:type="dxa"/>
            <w:tcBorders>
              <w:top w:val="nil"/>
              <w:left w:val="nil"/>
              <w:bottom w:val="single" w:sz="8" w:space="0" w:color="auto"/>
              <w:right w:val="single" w:sz="8" w:space="0" w:color="auto"/>
            </w:tcBorders>
            <w:shd w:val="clear" w:color="auto" w:fill="auto"/>
            <w:vAlign w:val="center"/>
            <w:hideMark/>
          </w:tcPr>
          <w:p w14:paraId="4370F606"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412</w:t>
            </w:r>
          </w:p>
        </w:tc>
        <w:tc>
          <w:tcPr>
            <w:tcW w:w="992" w:type="dxa"/>
            <w:tcBorders>
              <w:top w:val="nil"/>
              <w:left w:val="nil"/>
              <w:bottom w:val="single" w:sz="8" w:space="0" w:color="auto"/>
              <w:right w:val="single" w:sz="8" w:space="0" w:color="auto"/>
            </w:tcBorders>
            <w:shd w:val="clear" w:color="auto" w:fill="auto"/>
            <w:vAlign w:val="center"/>
            <w:hideMark/>
          </w:tcPr>
          <w:p w14:paraId="5F9B1A45"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371</w:t>
            </w:r>
          </w:p>
        </w:tc>
        <w:tc>
          <w:tcPr>
            <w:tcW w:w="993" w:type="dxa"/>
            <w:tcBorders>
              <w:top w:val="nil"/>
              <w:left w:val="nil"/>
              <w:bottom w:val="single" w:sz="8" w:space="0" w:color="auto"/>
              <w:right w:val="single" w:sz="8" w:space="0" w:color="auto"/>
            </w:tcBorders>
            <w:shd w:val="clear" w:color="auto" w:fill="auto"/>
            <w:vAlign w:val="center"/>
            <w:hideMark/>
          </w:tcPr>
          <w:p w14:paraId="5C4BBDF4"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432</w:t>
            </w:r>
          </w:p>
        </w:tc>
        <w:tc>
          <w:tcPr>
            <w:tcW w:w="1134" w:type="dxa"/>
            <w:tcBorders>
              <w:top w:val="nil"/>
              <w:left w:val="nil"/>
              <w:bottom w:val="single" w:sz="8" w:space="0" w:color="auto"/>
              <w:right w:val="single" w:sz="8" w:space="0" w:color="auto"/>
            </w:tcBorders>
            <w:shd w:val="clear" w:color="auto" w:fill="auto"/>
            <w:vAlign w:val="center"/>
            <w:hideMark/>
          </w:tcPr>
          <w:p w14:paraId="60C32144"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225</w:t>
            </w:r>
          </w:p>
        </w:tc>
        <w:tc>
          <w:tcPr>
            <w:tcW w:w="850" w:type="dxa"/>
            <w:tcBorders>
              <w:top w:val="nil"/>
              <w:left w:val="nil"/>
              <w:bottom w:val="single" w:sz="8" w:space="0" w:color="auto"/>
              <w:right w:val="single" w:sz="8" w:space="0" w:color="auto"/>
            </w:tcBorders>
            <w:shd w:val="clear" w:color="auto" w:fill="auto"/>
            <w:vAlign w:val="center"/>
            <w:hideMark/>
          </w:tcPr>
          <w:p w14:paraId="38E00F8F" w14:textId="77777777" w:rsidR="008F3EA5" w:rsidRPr="00003554" w:rsidRDefault="008F3EA5" w:rsidP="00507761">
            <w:pPr>
              <w:spacing w:after="0" w:line="240" w:lineRule="auto"/>
              <w:jc w:val="right"/>
              <w:rPr>
                <w:rFonts w:eastAsia="Times New Roman" w:cs="Calibri"/>
                <w:color w:val="000000"/>
                <w:lang w:eastAsia="pl-PL"/>
              </w:rPr>
            </w:pPr>
            <w:r w:rsidRPr="00003554">
              <w:rPr>
                <w:rFonts w:eastAsia="Times New Roman" w:cs="Calibri"/>
                <w:color w:val="000000"/>
                <w:lang w:eastAsia="pl-PL"/>
              </w:rPr>
              <w:t>272</w:t>
            </w:r>
          </w:p>
        </w:tc>
      </w:tr>
      <w:tr w:rsidR="008F3EA5" w:rsidRPr="00003554" w14:paraId="5C73D735" w14:textId="77777777" w:rsidTr="003B6A71">
        <w:trPr>
          <w:trHeight w:val="162"/>
        </w:trPr>
        <w:tc>
          <w:tcPr>
            <w:tcW w:w="3105" w:type="dxa"/>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526F5A50" w14:textId="77777777" w:rsidR="008F3EA5" w:rsidRPr="00003554" w:rsidRDefault="008F3EA5" w:rsidP="00507761">
            <w:pPr>
              <w:spacing w:after="0" w:line="240" w:lineRule="auto"/>
              <w:rPr>
                <w:rFonts w:eastAsia="Times New Roman" w:cs="Calibri"/>
                <w:color w:val="000000"/>
                <w:lang w:eastAsia="pl-PL"/>
              </w:rPr>
            </w:pPr>
            <w:r w:rsidRPr="00003554">
              <w:rPr>
                <w:rFonts w:eastAsia="Times New Roman" w:cs="Calibri"/>
                <w:color w:val="000000"/>
                <w:lang w:eastAsia="pl-PL"/>
              </w:rPr>
              <w:t>RAZEM</w:t>
            </w:r>
          </w:p>
        </w:tc>
        <w:tc>
          <w:tcPr>
            <w:tcW w:w="1573"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14E87F04" w14:textId="77777777" w:rsidR="008F3EA5" w:rsidRPr="00003554" w:rsidRDefault="008F3EA5" w:rsidP="00507761">
            <w:pPr>
              <w:spacing w:after="0" w:line="240" w:lineRule="auto"/>
              <w:jc w:val="right"/>
              <w:rPr>
                <w:rFonts w:eastAsia="Times New Roman" w:cs="Calibri"/>
                <w:b/>
                <w:bCs/>
                <w:color w:val="000000"/>
                <w:lang w:eastAsia="pl-PL"/>
              </w:rPr>
            </w:pPr>
            <w:r w:rsidRPr="00003554">
              <w:rPr>
                <w:rFonts w:eastAsia="Times New Roman" w:cs="Calibri"/>
                <w:b/>
                <w:bCs/>
                <w:color w:val="000000"/>
                <w:lang w:eastAsia="pl-PL"/>
              </w:rPr>
              <w:t>9236</w:t>
            </w:r>
          </w:p>
        </w:tc>
        <w:tc>
          <w:tcPr>
            <w:tcW w:w="992"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365D68A9" w14:textId="77777777" w:rsidR="008F3EA5" w:rsidRPr="00003554" w:rsidRDefault="008F3EA5" w:rsidP="00507761">
            <w:pPr>
              <w:spacing w:after="0" w:line="240" w:lineRule="auto"/>
              <w:jc w:val="right"/>
              <w:rPr>
                <w:rFonts w:eastAsia="Times New Roman" w:cs="Calibri"/>
                <w:b/>
                <w:bCs/>
                <w:color w:val="000000"/>
                <w:lang w:eastAsia="pl-PL"/>
              </w:rPr>
            </w:pPr>
            <w:r w:rsidRPr="00003554">
              <w:rPr>
                <w:rFonts w:eastAsia="Times New Roman" w:cs="Calibri"/>
                <w:b/>
                <w:bCs/>
                <w:color w:val="000000"/>
                <w:lang w:eastAsia="pl-PL"/>
              </w:rPr>
              <w:t>8162</w:t>
            </w:r>
          </w:p>
        </w:tc>
        <w:tc>
          <w:tcPr>
            <w:tcW w:w="993"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3884FBAE" w14:textId="77777777" w:rsidR="008F3EA5" w:rsidRPr="00003554" w:rsidRDefault="008F3EA5" w:rsidP="00507761">
            <w:pPr>
              <w:spacing w:after="0" w:line="240" w:lineRule="auto"/>
              <w:jc w:val="right"/>
              <w:rPr>
                <w:rFonts w:eastAsia="Times New Roman" w:cs="Calibri"/>
                <w:b/>
                <w:bCs/>
                <w:color w:val="000000"/>
                <w:lang w:eastAsia="pl-PL"/>
              </w:rPr>
            </w:pPr>
            <w:r w:rsidRPr="00003554">
              <w:rPr>
                <w:rFonts w:eastAsia="Times New Roman" w:cs="Calibri"/>
                <w:b/>
                <w:bCs/>
                <w:color w:val="000000"/>
                <w:lang w:eastAsia="pl-PL"/>
              </w:rPr>
              <w:t>9662</w:t>
            </w:r>
          </w:p>
        </w:tc>
        <w:tc>
          <w:tcPr>
            <w:tcW w:w="1134"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60B80558" w14:textId="77777777" w:rsidR="008F3EA5" w:rsidRPr="00003554" w:rsidRDefault="008F3EA5" w:rsidP="00507761">
            <w:pPr>
              <w:spacing w:after="0" w:line="240" w:lineRule="auto"/>
              <w:jc w:val="right"/>
              <w:rPr>
                <w:rFonts w:eastAsia="Times New Roman" w:cs="Calibri"/>
                <w:b/>
                <w:bCs/>
                <w:color w:val="000000"/>
                <w:lang w:eastAsia="pl-PL"/>
              </w:rPr>
            </w:pPr>
            <w:r w:rsidRPr="00003554">
              <w:rPr>
                <w:rFonts w:eastAsia="Times New Roman" w:cs="Calibri"/>
                <w:b/>
                <w:bCs/>
                <w:color w:val="000000"/>
                <w:lang w:eastAsia="pl-PL"/>
              </w:rPr>
              <w:t>5601</w:t>
            </w:r>
          </w:p>
        </w:tc>
        <w:tc>
          <w:tcPr>
            <w:tcW w:w="850"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0EB1F795" w14:textId="77777777" w:rsidR="008F3EA5" w:rsidRPr="00003554" w:rsidRDefault="008F3EA5" w:rsidP="00507761">
            <w:pPr>
              <w:spacing w:after="0" w:line="240" w:lineRule="auto"/>
              <w:jc w:val="right"/>
              <w:rPr>
                <w:rFonts w:eastAsia="Times New Roman" w:cs="Calibri"/>
                <w:b/>
                <w:bCs/>
                <w:color w:val="000000"/>
                <w:lang w:eastAsia="pl-PL"/>
              </w:rPr>
            </w:pPr>
            <w:r w:rsidRPr="00003554">
              <w:rPr>
                <w:rFonts w:eastAsia="Times New Roman" w:cs="Calibri"/>
                <w:b/>
                <w:bCs/>
                <w:color w:val="000000"/>
                <w:lang w:eastAsia="pl-PL"/>
              </w:rPr>
              <w:t>7001</w:t>
            </w:r>
          </w:p>
        </w:tc>
      </w:tr>
    </w:tbl>
    <w:p w14:paraId="6314026A" w14:textId="77777777" w:rsidR="008F3EA5" w:rsidRPr="00003554" w:rsidRDefault="008F3EA5" w:rsidP="008F3EA5">
      <w:pPr>
        <w:spacing w:after="0"/>
      </w:pPr>
      <w:r w:rsidRPr="00003554">
        <w:rPr>
          <w:i/>
        </w:rPr>
        <w:t xml:space="preserve">źródło: </w:t>
      </w:r>
      <w:hyperlink r:id="rId18" w:history="1">
        <w:r w:rsidRPr="00003554">
          <w:rPr>
            <w:rStyle w:val="Hipercze"/>
            <w:i/>
          </w:rPr>
          <w:t>www.stat.gov.pl</w:t>
        </w:r>
      </w:hyperlink>
      <w:r w:rsidRPr="00003554">
        <w:rPr>
          <w:i/>
        </w:rPr>
        <w:t>, Bank Danych Lokalnych</w:t>
      </w:r>
    </w:p>
    <w:p w14:paraId="11AD8782" w14:textId="77777777" w:rsidR="008F3EA5" w:rsidRDefault="008F3EA5" w:rsidP="008F3EA5">
      <w:pPr>
        <w:spacing w:after="0" w:line="276" w:lineRule="auto"/>
        <w:rPr>
          <w:b/>
        </w:rPr>
      </w:pPr>
    </w:p>
    <w:p w14:paraId="49344863" w14:textId="77777777" w:rsidR="008F3EA5" w:rsidRPr="00003554" w:rsidRDefault="008F3EA5" w:rsidP="008F3EA5">
      <w:pPr>
        <w:spacing w:after="0" w:line="276" w:lineRule="auto"/>
        <w:rPr>
          <w:b/>
        </w:rPr>
      </w:pPr>
      <w:r w:rsidRPr="00003554">
        <w:rPr>
          <w:b/>
        </w:rPr>
        <w:t>Na podstawie powyższych danych określa się punktowy wskaźnik udziału przedsiębiorstw zatrudniających do 50 pracowników w liczbie mieszkańców obszaru LSR  (na potrzeby nowego programowania PROW): 2,74.</w:t>
      </w:r>
    </w:p>
    <w:p w14:paraId="6A82595F" w14:textId="784A7BAF" w:rsidR="008F3EA5" w:rsidRDefault="008F3EA5" w:rsidP="008F3EA5">
      <w:pPr>
        <w:spacing w:after="0" w:line="276" w:lineRule="auto"/>
      </w:pPr>
      <w:r>
        <w:t>Kluczowa dla badania potencjału rozwojowego obszaru LGD  jest l</w:t>
      </w:r>
      <w:r w:rsidRPr="00003554">
        <w:t>iczba jednoosobowych działalności gospodarczych</w:t>
      </w:r>
      <w:r>
        <w:t xml:space="preserve">, która </w:t>
      </w:r>
      <w:r w:rsidRPr="00003554">
        <w:t xml:space="preserve"> w okresie </w:t>
      </w:r>
      <w:r>
        <w:t xml:space="preserve">porównawczym </w:t>
      </w:r>
      <w:r w:rsidRPr="00003554">
        <w:t xml:space="preserve"> wzrosła o 1400, tj.  o 25%</w:t>
      </w:r>
      <w:r>
        <w:t xml:space="preserve">, spadek w 2022roku o 3,7%. </w:t>
      </w:r>
      <w:r w:rsidRPr="00003554">
        <w:t>Biorąc pod uwagę fakt, ze w okresie wdrażania LSR, lokalna grupa działania dofinansowała z różnych programów utworzenie 544 nowych firm (w tym 73 w ramach wdrażania LSR), należy podkreślić istotny wpływ działań LGD na poziom rozwoju przedsiębiorczości.</w:t>
      </w:r>
      <w:r w:rsidR="00DB0FE5">
        <w:t xml:space="preserve"> </w:t>
      </w:r>
      <w:r>
        <w:t>Ponadto poprzez działania komplementarne LGD udzieliła wsparcia podmiotom gospodarczym poprzez ofertę Inkubatora Przedsiębiorczości Wiejskiej:</w:t>
      </w:r>
      <w:r w:rsidR="00DB0FE5">
        <w:t xml:space="preserve"> </w:t>
      </w:r>
      <w:r>
        <w:t xml:space="preserve"> 93 porady marketingowe, w tym w zakresie dywersyfikacji działalności,</w:t>
      </w:r>
      <w:r w:rsidR="00DB0FE5">
        <w:t xml:space="preserve"> </w:t>
      </w:r>
      <w:r>
        <w:t xml:space="preserve"> 11 usług akceleracji innowacji i współpracy B +R,</w:t>
      </w:r>
      <w:r w:rsidR="00DB0FE5">
        <w:t xml:space="preserve"> </w:t>
      </w:r>
      <w:r>
        <w:t xml:space="preserve"> 56 usług o charakterze doradztwa projektowego,</w:t>
      </w:r>
      <w:r w:rsidR="00DB0FE5">
        <w:t xml:space="preserve"> </w:t>
      </w:r>
      <w:r>
        <w:t xml:space="preserve"> pośrednictwo w pozyskiwaniu pożyczek i kredytów preferencyjnych.</w:t>
      </w:r>
    </w:p>
    <w:p w14:paraId="25AB9157" w14:textId="77777777" w:rsidR="008F3EA5" w:rsidRDefault="008F3EA5" w:rsidP="008F3EA5">
      <w:pPr>
        <w:spacing w:after="0" w:line="276" w:lineRule="auto"/>
      </w:pPr>
      <w:r>
        <w:t>Wsparcie podmiotów gospodarczych, w tym działalności gospodarczych prowadzonych przez gospodarstwa rolne stanowi istotny wyznacznik działalności LGD. W okresie wdrażania PS WPR pomoc zostanie zogniskowana na branże o kluczowym potencjale rozwojowym oraz na wsparcie doradzę firm, głownie w obszarze innowacji, technologii cyfrowych, kreowania i rozwijani a partnerstw i inicjatyw sieciowych a także na wdrażaniu technologii środowiskowych.</w:t>
      </w:r>
    </w:p>
    <w:p w14:paraId="41F38BCD" w14:textId="717D500C" w:rsidR="008F3EA5" w:rsidRPr="00003554" w:rsidRDefault="00DB0FE5" w:rsidP="008F3EA5">
      <w:pPr>
        <w:spacing w:after="0" w:line="276" w:lineRule="auto"/>
      </w:pPr>
      <w:r>
        <w:t xml:space="preserve">NA obszarze LGD do </w:t>
      </w:r>
      <w:r w:rsidR="008F3EA5" w:rsidRPr="00003554">
        <w:t xml:space="preserve"> wiodących dziedzin gospodarki  należy budownictwo i przemysł</w:t>
      </w:r>
      <w:r w:rsidR="008F3EA5">
        <w:t xml:space="preserve">. </w:t>
      </w:r>
      <w:r>
        <w:t>N</w:t>
      </w:r>
      <w:r w:rsidR="008F3EA5">
        <w:t xml:space="preserve">ajwiększe wskaźniki przyrostowe wykazują branże turystyka i usługi dla ludności. </w:t>
      </w:r>
    </w:p>
    <w:p w14:paraId="39B57B29" w14:textId="00353FF1" w:rsidR="008F3EA5" w:rsidRPr="00003554" w:rsidRDefault="008F3EA5" w:rsidP="00DB0FE5">
      <w:pPr>
        <w:pStyle w:val="Default"/>
        <w:spacing w:line="276" w:lineRule="auto"/>
        <w:rPr>
          <w:rFonts w:asciiTheme="minorHAnsi" w:hAnsiTheme="minorHAnsi"/>
          <w:sz w:val="22"/>
          <w:szCs w:val="22"/>
        </w:rPr>
      </w:pPr>
      <w:r w:rsidRPr="00003554">
        <w:rPr>
          <w:rFonts w:asciiTheme="minorHAnsi" w:hAnsiTheme="minorHAnsi"/>
          <w:sz w:val="22"/>
          <w:szCs w:val="22"/>
        </w:rPr>
        <w:t>Liczba podmiotów gospodarczych obsługujących ruch turystyczny: zakwaterowanie i gastronomia jest zróżnicowana w poszczególnych gminach i proporcjonalna do atrakcyjności turystycznej poszczególnych gmin. Na przestrzeni ostatnich 5 lat  najwyższą dynamikę wzrostu w branży wykazały gminy Bartoszyce i Lidzbark Warmiński.</w:t>
      </w:r>
      <w:r>
        <w:rPr>
          <w:rFonts w:asciiTheme="minorHAnsi" w:hAnsiTheme="minorHAnsi"/>
          <w:sz w:val="22"/>
          <w:szCs w:val="22"/>
        </w:rPr>
        <w:t xml:space="preserve"> </w:t>
      </w:r>
      <w:r w:rsidRPr="00003554">
        <w:rPr>
          <w:rFonts w:asciiTheme="minorHAnsi" w:hAnsiTheme="minorHAnsi"/>
          <w:sz w:val="22"/>
          <w:szCs w:val="22"/>
        </w:rPr>
        <w:t xml:space="preserve">Udział podmiotów gospodarczych w obszarze zakwaterowania i gastronomii w ogólnej liczbie firm  wynosi 2,29% i jest niższy niż średnia dla województwa warmińsko - mazurskiego (2,83%).  </w:t>
      </w:r>
    </w:p>
    <w:p w14:paraId="317E351D" w14:textId="77777777" w:rsidR="008F3EA5" w:rsidRPr="00003554" w:rsidRDefault="008F3EA5" w:rsidP="008F3EA5">
      <w:pPr>
        <w:pStyle w:val="Default"/>
        <w:spacing w:line="276" w:lineRule="auto"/>
        <w:jc w:val="both"/>
        <w:rPr>
          <w:rFonts w:asciiTheme="minorHAnsi" w:hAnsiTheme="minorHAnsi" w:cs="Arial"/>
          <w:color w:val="auto"/>
          <w:sz w:val="22"/>
          <w:szCs w:val="22"/>
        </w:rPr>
      </w:pPr>
      <w:r w:rsidRPr="00003554">
        <w:rPr>
          <w:rFonts w:asciiTheme="minorHAnsi" w:hAnsiTheme="minorHAnsi" w:cs="Arial"/>
          <w:color w:val="auto"/>
          <w:sz w:val="22"/>
          <w:szCs w:val="22"/>
        </w:rPr>
        <w:t xml:space="preserve">W celu wykorzystania potencjału przyrodniczego, rolniczego i ekologicznego regionu do rozwoju przedsiębiorczości niezbędne jest parytetowe wspieranie </w:t>
      </w:r>
      <w:r>
        <w:rPr>
          <w:rFonts w:asciiTheme="minorHAnsi" w:hAnsiTheme="minorHAnsi" w:cs="Arial"/>
          <w:color w:val="auto"/>
          <w:sz w:val="22"/>
          <w:szCs w:val="22"/>
        </w:rPr>
        <w:t xml:space="preserve">tworzenia i </w:t>
      </w:r>
      <w:r w:rsidRPr="00003554">
        <w:rPr>
          <w:rFonts w:asciiTheme="minorHAnsi" w:hAnsiTheme="minorHAnsi" w:cs="Arial"/>
          <w:color w:val="auto"/>
          <w:sz w:val="22"/>
          <w:szCs w:val="22"/>
        </w:rPr>
        <w:t>rozwoju firm działających w branżach:</w:t>
      </w:r>
    </w:p>
    <w:p w14:paraId="51C8777F" w14:textId="77777777" w:rsidR="008F3EA5" w:rsidRDefault="008F3EA5" w:rsidP="008F3EA5">
      <w:pPr>
        <w:spacing w:after="0"/>
        <w:rPr>
          <w:rFonts w:cstheme="minorHAnsi"/>
          <w:bCs/>
        </w:rPr>
      </w:pPr>
      <w:r w:rsidRPr="006D742C">
        <w:rPr>
          <w:rFonts w:cstheme="minorHAnsi"/>
          <w:bCs/>
        </w:rPr>
        <w:t>- działalności gospodarcze oparte na dziedzictwie przyrodniczym i kulturowym, w tym wdrażające</w:t>
      </w:r>
    </w:p>
    <w:p w14:paraId="129D1470" w14:textId="77777777" w:rsidR="008F3EA5" w:rsidRPr="006D742C" w:rsidRDefault="008F3EA5" w:rsidP="008F3EA5">
      <w:pPr>
        <w:spacing w:after="0"/>
        <w:rPr>
          <w:rFonts w:cstheme="minorHAnsi"/>
          <w:bCs/>
        </w:rPr>
      </w:pPr>
      <w:r>
        <w:rPr>
          <w:rFonts w:cstheme="minorHAnsi"/>
          <w:bCs/>
        </w:rPr>
        <w:t xml:space="preserve">   rozwiązania  </w:t>
      </w:r>
      <w:r w:rsidRPr="006D742C">
        <w:rPr>
          <w:rFonts w:cstheme="minorHAnsi"/>
          <w:bCs/>
        </w:rPr>
        <w:t xml:space="preserve">w zakresie biogospodarki i gospodarki obiegu zamkniętego, </w:t>
      </w:r>
      <w:r>
        <w:rPr>
          <w:rFonts w:cstheme="minorHAnsi"/>
          <w:bCs/>
        </w:rPr>
        <w:t xml:space="preserve"> </w:t>
      </w:r>
      <w:r w:rsidRPr="006D742C">
        <w:rPr>
          <w:rFonts w:cstheme="minorHAnsi"/>
          <w:bCs/>
        </w:rPr>
        <w:t xml:space="preserve">zielonych </w:t>
      </w:r>
      <w:r>
        <w:rPr>
          <w:rFonts w:cstheme="minorHAnsi"/>
          <w:bCs/>
        </w:rPr>
        <w:t xml:space="preserve"> </w:t>
      </w:r>
      <w:r w:rsidRPr="006D742C">
        <w:rPr>
          <w:rFonts w:cstheme="minorHAnsi"/>
          <w:bCs/>
        </w:rPr>
        <w:t>technologii,</w:t>
      </w:r>
    </w:p>
    <w:p w14:paraId="2F25C33D" w14:textId="77777777" w:rsidR="008F3EA5" w:rsidRDefault="008F3EA5" w:rsidP="008F3EA5">
      <w:pPr>
        <w:spacing w:after="0"/>
        <w:rPr>
          <w:rFonts w:cstheme="minorHAnsi"/>
          <w:bCs/>
        </w:rPr>
      </w:pPr>
      <w:r w:rsidRPr="006D742C">
        <w:rPr>
          <w:rFonts w:cstheme="minorHAnsi"/>
          <w:bCs/>
        </w:rPr>
        <w:t>- działalności kreatywne, tj. oparte o indywidualną kreację, zdolności i talent, w tym</w:t>
      </w:r>
      <w:r>
        <w:rPr>
          <w:rFonts w:cstheme="minorHAnsi"/>
          <w:bCs/>
        </w:rPr>
        <w:t xml:space="preserve"> </w:t>
      </w:r>
      <w:r w:rsidRPr="006D742C">
        <w:rPr>
          <w:rFonts w:cstheme="minorHAnsi"/>
          <w:bCs/>
        </w:rPr>
        <w:t xml:space="preserve">wdrażające  </w:t>
      </w:r>
    </w:p>
    <w:p w14:paraId="56BFB7A0" w14:textId="77777777" w:rsidR="008F3EA5" w:rsidRDefault="008F3EA5" w:rsidP="008F3EA5">
      <w:pPr>
        <w:spacing w:after="0"/>
        <w:rPr>
          <w:rFonts w:cstheme="minorHAnsi"/>
          <w:bCs/>
        </w:rPr>
      </w:pPr>
      <w:r>
        <w:rPr>
          <w:rFonts w:cstheme="minorHAnsi"/>
          <w:bCs/>
        </w:rPr>
        <w:t xml:space="preserve">  </w:t>
      </w:r>
      <w:r w:rsidRPr="006D742C">
        <w:rPr>
          <w:rFonts w:cstheme="minorHAnsi"/>
          <w:bCs/>
        </w:rPr>
        <w:t xml:space="preserve">innowacje i technologie cyfrowe, mające potencjał rozwojowy  przez produkcję i eksploatację </w:t>
      </w:r>
    </w:p>
    <w:p w14:paraId="13F4655F" w14:textId="77777777" w:rsidR="008F3EA5" w:rsidRPr="006D742C" w:rsidRDefault="008F3EA5" w:rsidP="008F3EA5">
      <w:pPr>
        <w:spacing w:after="0"/>
        <w:rPr>
          <w:rFonts w:cstheme="minorHAnsi"/>
          <w:bCs/>
        </w:rPr>
      </w:pPr>
      <w:r>
        <w:rPr>
          <w:rFonts w:cstheme="minorHAnsi"/>
          <w:bCs/>
        </w:rPr>
        <w:lastRenderedPageBreak/>
        <w:t xml:space="preserve">  </w:t>
      </w:r>
      <w:r w:rsidRPr="006D742C">
        <w:rPr>
          <w:rFonts w:cstheme="minorHAnsi"/>
          <w:bCs/>
        </w:rPr>
        <w:t>własności intelektualnej)</w:t>
      </w:r>
    </w:p>
    <w:p w14:paraId="21E1A4BC" w14:textId="77777777" w:rsidR="008F3EA5" w:rsidRDefault="008F3EA5" w:rsidP="008F3EA5">
      <w:pPr>
        <w:spacing w:after="0"/>
        <w:rPr>
          <w:rFonts w:cstheme="minorHAnsi"/>
          <w:bCs/>
        </w:rPr>
      </w:pPr>
      <w:r w:rsidRPr="006D742C">
        <w:rPr>
          <w:rFonts w:cstheme="minorHAnsi"/>
          <w:bCs/>
        </w:rPr>
        <w:t>- działalności obszaru gospodarki czasu wolnego – związane z turystyką, odpoczynkiem, rozrywką,</w:t>
      </w:r>
    </w:p>
    <w:p w14:paraId="6879951D" w14:textId="77777777" w:rsidR="008F3EA5" w:rsidRPr="006D742C" w:rsidRDefault="008F3EA5" w:rsidP="008F3EA5">
      <w:pPr>
        <w:spacing w:after="0"/>
        <w:rPr>
          <w:rFonts w:cstheme="minorHAnsi"/>
          <w:bCs/>
        </w:rPr>
      </w:pPr>
      <w:r>
        <w:rPr>
          <w:rFonts w:cstheme="minorHAnsi"/>
          <w:bCs/>
        </w:rPr>
        <w:t xml:space="preserve">  </w:t>
      </w:r>
      <w:r w:rsidRPr="006D742C">
        <w:rPr>
          <w:rFonts w:cstheme="minorHAnsi"/>
          <w:bCs/>
        </w:rPr>
        <w:t xml:space="preserve">rekreacją i spędzaniem czasu wolnego, </w:t>
      </w:r>
    </w:p>
    <w:p w14:paraId="1B5A6B0E" w14:textId="77777777" w:rsidR="008F3EA5" w:rsidRPr="006D742C" w:rsidRDefault="008F3EA5" w:rsidP="008F3EA5">
      <w:pPr>
        <w:spacing w:after="0"/>
        <w:rPr>
          <w:rFonts w:cstheme="minorHAnsi"/>
          <w:bCs/>
        </w:rPr>
      </w:pPr>
      <w:r w:rsidRPr="006D742C">
        <w:rPr>
          <w:rFonts w:cstheme="minorHAnsi"/>
          <w:bCs/>
        </w:rPr>
        <w:t xml:space="preserve">- zdrowa żywność, </w:t>
      </w:r>
    </w:p>
    <w:p w14:paraId="76C9B2AD" w14:textId="77777777" w:rsidR="008F3EA5" w:rsidRPr="006D742C" w:rsidRDefault="008F3EA5" w:rsidP="008F3EA5">
      <w:pPr>
        <w:spacing w:after="0"/>
        <w:rPr>
          <w:rFonts w:cstheme="minorHAnsi"/>
          <w:bCs/>
        </w:rPr>
      </w:pPr>
      <w:r w:rsidRPr="006D742C">
        <w:rPr>
          <w:rFonts w:cstheme="minorHAnsi"/>
          <w:bCs/>
        </w:rPr>
        <w:t>- srebrna gospodarka</w:t>
      </w:r>
      <w:r>
        <w:rPr>
          <w:rFonts w:cstheme="minorHAnsi"/>
          <w:bCs/>
        </w:rPr>
        <w:t xml:space="preserve"> oraz branże inteligentnej specjalizacji -  zdrowie</w:t>
      </w:r>
      <w:r w:rsidRPr="006D742C">
        <w:rPr>
          <w:rFonts w:cstheme="minorHAnsi"/>
          <w:bCs/>
        </w:rPr>
        <w:t>.</w:t>
      </w:r>
    </w:p>
    <w:p w14:paraId="3A66DCA0" w14:textId="77777777" w:rsidR="008F3EA5" w:rsidRPr="00003554" w:rsidRDefault="008F3EA5" w:rsidP="008F3EA5">
      <w:pPr>
        <w:pStyle w:val="Default"/>
        <w:spacing w:line="276" w:lineRule="auto"/>
        <w:jc w:val="both"/>
        <w:rPr>
          <w:rFonts w:asciiTheme="minorHAnsi" w:hAnsiTheme="minorHAnsi"/>
          <w:color w:val="auto"/>
          <w:sz w:val="22"/>
          <w:szCs w:val="22"/>
        </w:rPr>
      </w:pPr>
      <w:r w:rsidRPr="00003554">
        <w:rPr>
          <w:rFonts w:asciiTheme="minorHAnsi" w:hAnsiTheme="minorHAnsi" w:cs="Arial"/>
          <w:color w:val="auto"/>
          <w:sz w:val="22"/>
          <w:szCs w:val="22"/>
        </w:rPr>
        <w:t>Powyższe obszary stwarzają korzystne warunki do inwestowania i tworzenia miejsc pracy, które w powiązaniu ze wzmacnianiem marki Warmii jako regionu wysokiej atrakcyjności zamieszkania pod względem środowiska naturalnego, dostępności usług, dostępności komunikacyjnej, dostępności żywności wysokiej jakości stanowią o bardzo wysokim potencjale rozwojowym obszaru LGD "Warmiński Zakątek".</w:t>
      </w:r>
    </w:p>
    <w:p w14:paraId="5CF6A534" w14:textId="77777777" w:rsidR="008F3EA5" w:rsidRDefault="008F3EA5" w:rsidP="008F3EA5">
      <w:pPr>
        <w:shd w:val="clear" w:color="auto" w:fill="FFFFFF"/>
        <w:spacing w:after="0" w:line="276" w:lineRule="auto"/>
        <w:rPr>
          <w:rFonts w:eastAsia="Times New Roman" w:cs="Arial"/>
          <w:b/>
          <w:color w:val="000000"/>
          <w:u w:val="single"/>
          <w:lang w:eastAsia="pl-PL"/>
        </w:rPr>
      </w:pPr>
      <w:r w:rsidRPr="006F37FB">
        <w:rPr>
          <w:rFonts w:eastAsia="Times New Roman" w:cs="Arial"/>
          <w:b/>
          <w:color w:val="000000"/>
          <w:u w:val="single"/>
          <w:lang w:eastAsia="pl-PL"/>
        </w:rPr>
        <w:t>Przedsiębiorczość społeczna</w:t>
      </w:r>
      <w:r>
        <w:rPr>
          <w:rFonts w:eastAsia="Times New Roman" w:cs="Arial"/>
          <w:b/>
          <w:color w:val="000000"/>
          <w:u w:val="single"/>
          <w:lang w:eastAsia="pl-PL"/>
        </w:rPr>
        <w:t xml:space="preserve"> / ekonomia społeczna</w:t>
      </w:r>
    </w:p>
    <w:p w14:paraId="7D2CADA1" w14:textId="77777777" w:rsidR="008F3EA5" w:rsidRPr="006620DC" w:rsidRDefault="008F3EA5" w:rsidP="008F3EA5">
      <w:pPr>
        <w:shd w:val="clear" w:color="auto" w:fill="FFFFFF"/>
        <w:spacing w:after="0" w:line="276" w:lineRule="auto"/>
      </w:pPr>
      <w:r w:rsidRPr="006620DC">
        <w:t>Sektor ekonomii społecznej to zróżnicowany obszar aktywności obywatelskiej i społecznej, który obejmuje w szczególności organizacje pozarządowe oraz podmioty, o których mowa w art. 3 ust. 3 ustawy z dnia 24 kwietnia 2003 r. o działalności pożytku publicznego i o wolontariacie, koła gospodyń wiejskich, spółdzielnie pracy oraz podmioty ekonomii solidarnej. Istotne jest wyodrębnienie grupy podmiotów ekonomii solidarności społecznej, których podstawowym celem jest aktywizacja zawodowa i integracja społeczna, w tym reintegracja zawodowa i społeczna osób zagrożonych wykluczeniem społecznym oraz rehabilitacja społeczna i zawodowa osób z niepełnosprawnościami</w:t>
      </w:r>
      <w:r>
        <w:t>. Zgodnie z Raportem o stanie ekonomii społecznej i solidarnej w województwie warmińsko-mazurskim w 2021 roku na obszarze LGD funkcjonowały poniższe formy działalności PES.</w:t>
      </w:r>
    </w:p>
    <w:p w14:paraId="360DEF5A" w14:textId="77777777" w:rsidR="008F3EA5" w:rsidRDefault="008F3EA5" w:rsidP="008F3EA5">
      <w:pPr>
        <w:spacing w:after="0"/>
      </w:pPr>
    </w:p>
    <w:p w14:paraId="4FA41EE5" w14:textId="4307BBAE" w:rsidR="008F3EA5" w:rsidRPr="00D2130B" w:rsidRDefault="008F3EA5" w:rsidP="008F3EA5">
      <w:pPr>
        <w:spacing w:after="0"/>
      </w:pPr>
      <w:r w:rsidRPr="00D2130B">
        <w:t xml:space="preserve">Tabela nr </w:t>
      </w:r>
      <w:r w:rsidR="00DB0FE5">
        <w:t xml:space="preserve">14 </w:t>
      </w:r>
      <w:r w:rsidRPr="00D2130B">
        <w:t xml:space="preserve"> </w:t>
      </w:r>
      <w:r w:rsidR="003B6A71">
        <w:t>DZIAŁALNOŚĆ PODMIOTÓW EKONOMII SPOŁECZNEJ</w:t>
      </w:r>
    </w:p>
    <w:tbl>
      <w:tblPr>
        <w:tblStyle w:val="Tabela-Siatka"/>
        <w:tblW w:w="8784" w:type="dxa"/>
        <w:tblLook w:val="04A0" w:firstRow="1" w:lastRow="0" w:firstColumn="1" w:lastColumn="0" w:noHBand="0" w:noVBand="1"/>
      </w:tblPr>
      <w:tblGrid>
        <w:gridCol w:w="3533"/>
        <w:gridCol w:w="760"/>
        <w:gridCol w:w="4491"/>
      </w:tblGrid>
      <w:tr w:rsidR="008F3EA5" w:rsidRPr="00D2130B" w14:paraId="5278E026" w14:textId="77777777" w:rsidTr="00507761">
        <w:trPr>
          <w:trHeight w:val="652"/>
        </w:trPr>
        <w:tc>
          <w:tcPr>
            <w:tcW w:w="3539" w:type="dxa"/>
            <w:tcBorders>
              <w:bottom w:val="single" w:sz="4" w:space="0" w:color="auto"/>
            </w:tcBorders>
            <w:shd w:val="clear" w:color="auto" w:fill="E2EFD9" w:themeFill="accent6" w:themeFillTint="33"/>
            <w:vAlign w:val="center"/>
          </w:tcPr>
          <w:p w14:paraId="664210CE" w14:textId="77777777" w:rsidR="008F3EA5" w:rsidRPr="00D2130B" w:rsidRDefault="008F3EA5" w:rsidP="00507761">
            <w:r>
              <w:t>Rodzaj podmiotu</w:t>
            </w:r>
          </w:p>
        </w:tc>
        <w:tc>
          <w:tcPr>
            <w:tcW w:w="748" w:type="dxa"/>
            <w:shd w:val="clear" w:color="auto" w:fill="E2EFD9" w:themeFill="accent6" w:themeFillTint="33"/>
            <w:vAlign w:val="center"/>
          </w:tcPr>
          <w:p w14:paraId="0F8B91F8" w14:textId="77777777" w:rsidR="008F3EA5" w:rsidRPr="00D2130B" w:rsidRDefault="008F3EA5" w:rsidP="00507761">
            <w:r>
              <w:t>Liczba</w:t>
            </w:r>
          </w:p>
        </w:tc>
        <w:tc>
          <w:tcPr>
            <w:tcW w:w="4497" w:type="dxa"/>
            <w:shd w:val="clear" w:color="auto" w:fill="E2EFD9" w:themeFill="accent6" w:themeFillTint="33"/>
            <w:vAlign w:val="center"/>
          </w:tcPr>
          <w:p w14:paraId="786B967B" w14:textId="77777777" w:rsidR="008F3EA5" w:rsidRPr="00D2130B" w:rsidRDefault="008F3EA5" w:rsidP="00507761">
            <w:r>
              <w:t>Rodzaj prowadzonej działalności</w:t>
            </w:r>
          </w:p>
        </w:tc>
      </w:tr>
      <w:tr w:rsidR="008F3EA5" w:rsidRPr="00D2130B" w14:paraId="20BAD8BB" w14:textId="77777777" w:rsidTr="00507761">
        <w:trPr>
          <w:trHeight w:val="263"/>
        </w:trPr>
        <w:tc>
          <w:tcPr>
            <w:tcW w:w="3539" w:type="dxa"/>
            <w:tcBorders>
              <w:top w:val="single" w:sz="4" w:space="0" w:color="auto"/>
            </w:tcBorders>
            <w:shd w:val="clear" w:color="auto" w:fill="FFFFFF" w:themeFill="background1"/>
          </w:tcPr>
          <w:p w14:paraId="023BE833" w14:textId="77777777" w:rsidR="008F3EA5" w:rsidRPr="00D2130B" w:rsidRDefault="008F3EA5" w:rsidP="00507761">
            <w:r>
              <w:t>Spółdzielnie Socjalne</w:t>
            </w:r>
          </w:p>
        </w:tc>
        <w:tc>
          <w:tcPr>
            <w:tcW w:w="748" w:type="dxa"/>
            <w:vAlign w:val="center"/>
          </w:tcPr>
          <w:p w14:paraId="4F47B090" w14:textId="77777777" w:rsidR="008F3EA5" w:rsidRPr="00D2130B" w:rsidRDefault="008F3EA5" w:rsidP="00507761">
            <w:r>
              <w:t>6</w:t>
            </w:r>
          </w:p>
        </w:tc>
        <w:tc>
          <w:tcPr>
            <w:tcW w:w="4497" w:type="dxa"/>
          </w:tcPr>
          <w:p w14:paraId="0EBA6B80" w14:textId="7582D12A" w:rsidR="008F3EA5" w:rsidRPr="00D2130B" w:rsidRDefault="008F3EA5" w:rsidP="003B6A71">
            <w:r>
              <w:t>Usługi opiekuńcze</w:t>
            </w:r>
            <w:r w:rsidR="003B6A71">
              <w:t xml:space="preserve">, </w:t>
            </w:r>
            <w:r>
              <w:t>Gastronomia, catering</w:t>
            </w:r>
          </w:p>
        </w:tc>
      </w:tr>
      <w:tr w:rsidR="008F3EA5" w:rsidRPr="00D2130B" w14:paraId="3DDB20C5" w14:textId="77777777" w:rsidTr="00507761">
        <w:trPr>
          <w:trHeight w:val="258"/>
        </w:trPr>
        <w:tc>
          <w:tcPr>
            <w:tcW w:w="3539" w:type="dxa"/>
            <w:shd w:val="clear" w:color="auto" w:fill="FFFFFF" w:themeFill="background1"/>
          </w:tcPr>
          <w:p w14:paraId="3B193F7F" w14:textId="77777777" w:rsidR="008F3EA5" w:rsidRPr="00D2130B" w:rsidRDefault="008F3EA5" w:rsidP="00507761">
            <w:r>
              <w:t>Kluby Integracji Społecznej</w:t>
            </w:r>
          </w:p>
        </w:tc>
        <w:tc>
          <w:tcPr>
            <w:tcW w:w="748" w:type="dxa"/>
            <w:vAlign w:val="center"/>
          </w:tcPr>
          <w:p w14:paraId="52A5C281" w14:textId="77777777" w:rsidR="008F3EA5" w:rsidRPr="00D2130B" w:rsidRDefault="008F3EA5" w:rsidP="00507761">
            <w:r>
              <w:t>5</w:t>
            </w:r>
          </w:p>
        </w:tc>
        <w:tc>
          <w:tcPr>
            <w:tcW w:w="4497" w:type="dxa"/>
          </w:tcPr>
          <w:p w14:paraId="3C23A0C3" w14:textId="77777777" w:rsidR="008F3EA5" w:rsidRPr="00D2130B" w:rsidRDefault="008F3EA5" w:rsidP="00507761">
            <w:r>
              <w:t>Organizacja integracji społecznej i zawodowej osób wymagających wsparcia</w:t>
            </w:r>
          </w:p>
        </w:tc>
      </w:tr>
      <w:tr w:rsidR="008F3EA5" w:rsidRPr="00D2130B" w14:paraId="1E439FA4" w14:textId="77777777" w:rsidTr="00507761">
        <w:trPr>
          <w:trHeight w:val="263"/>
        </w:trPr>
        <w:tc>
          <w:tcPr>
            <w:tcW w:w="3539" w:type="dxa"/>
            <w:shd w:val="clear" w:color="auto" w:fill="FFFFFF" w:themeFill="background1"/>
          </w:tcPr>
          <w:p w14:paraId="1A850DCB" w14:textId="77777777" w:rsidR="008F3EA5" w:rsidRPr="00D2130B" w:rsidRDefault="008F3EA5" w:rsidP="00507761">
            <w:r>
              <w:t>Warsztaty Terapii Zajęciowej</w:t>
            </w:r>
          </w:p>
        </w:tc>
        <w:tc>
          <w:tcPr>
            <w:tcW w:w="748" w:type="dxa"/>
            <w:vAlign w:val="center"/>
          </w:tcPr>
          <w:p w14:paraId="7D6EF19E" w14:textId="77777777" w:rsidR="008F3EA5" w:rsidRPr="00D2130B" w:rsidRDefault="008F3EA5" w:rsidP="00507761">
            <w:r>
              <w:t>4</w:t>
            </w:r>
          </w:p>
        </w:tc>
        <w:tc>
          <w:tcPr>
            <w:tcW w:w="4497" w:type="dxa"/>
          </w:tcPr>
          <w:p w14:paraId="2438488A" w14:textId="77777777" w:rsidR="008F3EA5" w:rsidRPr="00D2130B" w:rsidRDefault="008F3EA5" w:rsidP="00507761">
            <w:r>
              <w:t>Wsparcie Osób z niepełnosprawnościami</w:t>
            </w:r>
          </w:p>
        </w:tc>
      </w:tr>
      <w:tr w:rsidR="008F3EA5" w:rsidRPr="00D2130B" w14:paraId="4469C0EC" w14:textId="77777777" w:rsidTr="00507761">
        <w:trPr>
          <w:trHeight w:val="263"/>
        </w:trPr>
        <w:tc>
          <w:tcPr>
            <w:tcW w:w="3539" w:type="dxa"/>
            <w:shd w:val="clear" w:color="auto" w:fill="FFFFFF" w:themeFill="background1"/>
          </w:tcPr>
          <w:p w14:paraId="23501153" w14:textId="77777777" w:rsidR="008F3EA5" w:rsidRPr="00D2130B" w:rsidRDefault="008F3EA5" w:rsidP="00507761">
            <w:r>
              <w:t>Spółdzielnie Pracy</w:t>
            </w:r>
          </w:p>
        </w:tc>
        <w:tc>
          <w:tcPr>
            <w:tcW w:w="748" w:type="dxa"/>
            <w:vAlign w:val="center"/>
          </w:tcPr>
          <w:p w14:paraId="51B56036" w14:textId="77777777" w:rsidR="008F3EA5" w:rsidRPr="00D2130B" w:rsidRDefault="008F3EA5" w:rsidP="00507761">
            <w:r>
              <w:t>2</w:t>
            </w:r>
          </w:p>
        </w:tc>
        <w:tc>
          <w:tcPr>
            <w:tcW w:w="4497" w:type="dxa"/>
          </w:tcPr>
          <w:p w14:paraId="400CC18B" w14:textId="60C7BA25" w:rsidR="008F3EA5" w:rsidRPr="00D2130B" w:rsidRDefault="008F3EA5" w:rsidP="003B6A71">
            <w:r>
              <w:t>Poligrafia</w:t>
            </w:r>
            <w:r w:rsidR="003B6A71">
              <w:t xml:space="preserve">, </w:t>
            </w:r>
            <w:r>
              <w:t>Zarządzanie nieruchomościami</w:t>
            </w:r>
          </w:p>
        </w:tc>
      </w:tr>
      <w:tr w:rsidR="008F3EA5" w:rsidRPr="00D2130B" w14:paraId="17EDF99F" w14:textId="77777777" w:rsidTr="00507761">
        <w:trPr>
          <w:trHeight w:val="258"/>
        </w:trPr>
        <w:tc>
          <w:tcPr>
            <w:tcW w:w="3539" w:type="dxa"/>
            <w:shd w:val="clear" w:color="auto" w:fill="FFFFFF" w:themeFill="background1"/>
          </w:tcPr>
          <w:p w14:paraId="281AE5E4" w14:textId="77777777" w:rsidR="008F3EA5" w:rsidRPr="00D2130B" w:rsidRDefault="008F3EA5" w:rsidP="00507761">
            <w:r>
              <w:t>Fundacje / stowarzyszenia prowadzące działalność gospodarczą</w:t>
            </w:r>
          </w:p>
        </w:tc>
        <w:tc>
          <w:tcPr>
            <w:tcW w:w="748" w:type="dxa"/>
            <w:vAlign w:val="center"/>
          </w:tcPr>
          <w:p w14:paraId="2AF23299" w14:textId="77777777" w:rsidR="008F3EA5" w:rsidRPr="00D2130B" w:rsidRDefault="008F3EA5" w:rsidP="00507761">
            <w:r>
              <w:t>1</w:t>
            </w:r>
          </w:p>
        </w:tc>
        <w:tc>
          <w:tcPr>
            <w:tcW w:w="4497" w:type="dxa"/>
          </w:tcPr>
          <w:p w14:paraId="288BD819" w14:textId="77777777" w:rsidR="008F3EA5" w:rsidRPr="00D2130B" w:rsidRDefault="008F3EA5" w:rsidP="00507761">
            <w:r>
              <w:t>Rozrywka, aktywność społeczna</w:t>
            </w:r>
          </w:p>
        </w:tc>
      </w:tr>
      <w:tr w:rsidR="008F3EA5" w:rsidRPr="00D2130B" w14:paraId="18996F9D" w14:textId="77777777" w:rsidTr="00507761">
        <w:trPr>
          <w:trHeight w:val="258"/>
        </w:trPr>
        <w:tc>
          <w:tcPr>
            <w:tcW w:w="3539" w:type="dxa"/>
            <w:shd w:val="clear" w:color="auto" w:fill="FFFFFF" w:themeFill="background1"/>
          </w:tcPr>
          <w:p w14:paraId="1F8E07A1" w14:textId="77777777" w:rsidR="008F3EA5" w:rsidRDefault="008F3EA5" w:rsidP="00507761">
            <w:r>
              <w:t>Liczba funkcjonujących wsi tematycznych</w:t>
            </w:r>
          </w:p>
        </w:tc>
        <w:tc>
          <w:tcPr>
            <w:tcW w:w="748" w:type="dxa"/>
            <w:vAlign w:val="center"/>
          </w:tcPr>
          <w:p w14:paraId="26C76E2D" w14:textId="77777777" w:rsidR="008F3EA5" w:rsidRDefault="008F3EA5" w:rsidP="00507761">
            <w:r>
              <w:t>3</w:t>
            </w:r>
          </w:p>
        </w:tc>
        <w:tc>
          <w:tcPr>
            <w:tcW w:w="4497" w:type="dxa"/>
          </w:tcPr>
          <w:p w14:paraId="4BDA8126" w14:textId="77777777" w:rsidR="008F3EA5" w:rsidRDefault="008F3EA5" w:rsidP="00507761">
            <w:r>
              <w:t xml:space="preserve">Zintegrowane oferty edukacyjne </w:t>
            </w:r>
          </w:p>
        </w:tc>
      </w:tr>
    </w:tbl>
    <w:p w14:paraId="515BA796" w14:textId="77777777" w:rsidR="008F3EA5" w:rsidRDefault="008F3EA5" w:rsidP="008F3EA5">
      <w:pPr>
        <w:rPr>
          <w:i/>
        </w:rPr>
      </w:pPr>
      <w:r w:rsidRPr="00D2130B">
        <w:rPr>
          <w:i/>
        </w:rPr>
        <w:t>źródło:</w:t>
      </w:r>
      <w:r>
        <w:rPr>
          <w:i/>
        </w:rPr>
        <w:t xml:space="preserve"> opracowanie własne</w:t>
      </w:r>
    </w:p>
    <w:p w14:paraId="4438FF42" w14:textId="77777777" w:rsidR="008F3EA5" w:rsidRDefault="008F3EA5" w:rsidP="008F3EA5">
      <w:pPr>
        <w:spacing w:after="0"/>
      </w:pPr>
      <w:r>
        <w:t>Przedsiębiorczość społeczna, służąca realizacji usług społecznych stanowi ważny czynnik rozwoju obszaru LGD w sferach społecznych. W związku z realizacją zadań  komplementarnych finansowanych z różnych  źródeł przez 2 Podmioty :</w:t>
      </w:r>
    </w:p>
    <w:p w14:paraId="59A551AE" w14:textId="77777777" w:rsidR="008F3EA5" w:rsidRDefault="008F3EA5" w:rsidP="008F3EA5">
      <w:pPr>
        <w:spacing w:after="0"/>
      </w:pPr>
      <w:r>
        <w:t>- LGD w ramach PS WPR,</w:t>
      </w:r>
    </w:p>
    <w:p w14:paraId="363B5DB9" w14:textId="77777777" w:rsidR="008F3EA5" w:rsidRDefault="008F3EA5" w:rsidP="008F3EA5">
      <w:pPr>
        <w:spacing w:after="0"/>
      </w:pPr>
      <w:r>
        <w:t>- Ośrodek Wsparcia Ekonomii Społecznej w ramach FEWIM 2023 – 2027</w:t>
      </w:r>
    </w:p>
    <w:p w14:paraId="1E87500F" w14:textId="47EC4FB7" w:rsidR="008F3EA5" w:rsidRDefault="008F3EA5" w:rsidP="008F3EA5">
      <w:pPr>
        <w:spacing w:after="0"/>
      </w:pPr>
      <w:r>
        <w:t xml:space="preserve">w strategii </w:t>
      </w:r>
      <w:r w:rsidR="00DB0FE5">
        <w:t>ukierunkowano</w:t>
      </w:r>
      <w:r>
        <w:t xml:space="preserve"> działania na wsparcie rozwoju działalności gospodarczych i działania na rzecz osób znajdujących się w szczególnie trudnej sytuacji, osób starszych i młodych.</w:t>
      </w:r>
    </w:p>
    <w:p w14:paraId="4D00DE89" w14:textId="77777777" w:rsidR="00507761" w:rsidRDefault="00507761" w:rsidP="008F3EA5">
      <w:pPr>
        <w:rPr>
          <w:b/>
        </w:rPr>
      </w:pPr>
    </w:p>
    <w:p w14:paraId="3A027FCA" w14:textId="0A7F342A" w:rsidR="008F3EA5" w:rsidRPr="005C5328" w:rsidRDefault="008F3EA5" w:rsidP="008F3EA5">
      <w:pPr>
        <w:rPr>
          <w:b/>
        </w:rPr>
      </w:pPr>
      <w:r w:rsidRPr="005C5328">
        <w:rPr>
          <w:b/>
        </w:rPr>
        <w:t>D. Rynek pracy (poziom zatrudnienia i stopa bezrobocia - liczba bezrobotnych do liczby osób w wieku produkcyjnym, charakterystyka grup pozostających poza rynkiem pracy)</w:t>
      </w:r>
    </w:p>
    <w:p w14:paraId="05D8AD76" w14:textId="77777777" w:rsidR="008F3EA5" w:rsidRPr="00227263" w:rsidRDefault="008F3EA5" w:rsidP="008F3EA5">
      <w:pPr>
        <w:pStyle w:val="Default"/>
        <w:jc w:val="both"/>
        <w:rPr>
          <w:rFonts w:asciiTheme="minorHAnsi" w:hAnsiTheme="minorHAnsi"/>
          <w:sz w:val="22"/>
          <w:szCs w:val="22"/>
        </w:rPr>
      </w:pPr>
      <w:r w:rsidRPr="00227263">
        <w:rPr>
          <w:rFonts w:asciiTheme="minorHAnsi" w:hAnsiTheme="minorHAnsi"/>
          <w:sz w:val="22"/>
          <w:szCs w:val="22"/>
        </w:rPr>
        <w:t>Rynek pracy na obszarze LGD „Warmiński Zakątek” jest kształtowany przez:</w:t>
      </w:r>
    </w:p>
    <w:p w14:paraId="64832B15" w14:textId="77777777" w:rsidR="008F3EA5" w:rsidRPr="00227263" w:rsidRDefault="008F3EA5" w:rsidP="00D907FC">
      <w:pPr>
        <w:pStyle w:val="Default"/>
        <w:numPr>
          <w:ilvl w:val="0"/>
          <w:numId w:val="17"/>
        </w:numPr>
        <w:ind w:left="360"/>
        <w:jc w:val="both"/>
        <w:rPr>
          <w:rFonts w:asciiTheme="minorHAnsi" w:hAnsiTheme="minorHAnsi"/>
          <w:sz w:val="22"/>
          <w:szCs w:val="22"/>
        </w:rPr>
      </w:pPr>
      <w:r w:rsidRPr="00227263">
        <w:rPr>
          <w:rFonts w:asciiTheme="minorHAnsi" w:hAnsiTheme="minorHAnsi"/>
          <w:sz w:val="22"/>
          <w:szCs w:val="22"/>
        </w:rPr>
        <w:lastRenderedPageBreak/>
        <w:t>Podmioty gospodarcze i instytucje publiczne,</w:t>
      </w:r>
    </w:p>
    <w:p w14:paraId="1718ACB5" w14:textId="77777777" w:rsidR="008F3EA5" w:rsidRPr="00227263" w:rsidRDefault="008F3EA5" w:rsidP="00D907FC">
      <w:pPr>
        <w:pStyle w:val="Default"/>
        <w:numPr>
          <w:ilvl w:val="0"/>
          <w:numId w:val="17"/>
        </w:numPr>
        <w:ind w:left="360"/>
        <w:jc w:val="both"/>
        <w:rPr>
          <w:rFonts w:asciiTheme="minorHAnsi" w:hAnsiTheme="minorHAnsi"/>
          <w:sz w:val="22"/>
          <w:szCs w:val="22"/>
        </w:rPr>
      </w:pPr>
      <w:r w:rsidRPr="00227263">
        <w:rPr>
          <w:rFonts w:asciiTheme="minorHAnsi" w:hAnsiTheme="minorHAnsi"/>
          <w:sz w:val="22"/>
          <w:szCs w:val="22"/>
        </w:rPr>
        <w:t>Rolnictwo – w postaci nowych miejsc pracy oraz zapewnienia pracy właścicielom gospodarstwa i domownikom.</w:t>
      </w:r>
    </w:p>
    <w:p w14:paraId="28A65AB2" w14:textId="77777777" w:rsidR="008F3EA5" w:rsidRDefault="008F3EA5" w:rsidP="008F3EA5">
      <w:pPr>
        <w:pStyle w:val="Default"/>
        <w:jc w:val="both"/>
        <w:rPr>
          <w:rFonts w:asciiTheme="minorHAnsi" w:hAnsiTheme="minorHAnsi"/>
          <w:sz w:val="22"/>
          <w:szCs w:val="22"/>
        </w:rPr>
      </w:pPr>
      <w:r w:rsidRPr="00227263">
        <w:rPr>
          <w:rFonts w:asciiTheme="minorHAnsi" w:hAnsiTheme="minorHAnsi"/>
          <w:sz w:val="22"/>
          <w:szCs w:val="22"/>
        </w:rPr>
        <w:t xml:space="preserve">Stopa bezrobocia w poszczególnych gminach jest zróżnicowana, najniższa w gminie Dywity, miejskiej Lidzbark Warmiński i Dobre Miasto, rośnie w kierunku granicy z obwodem kaliningradzkim. </w:t>
      </w:r>
    </w:p>
    <w:p w14:paraId="10F22852" w14:textId="77777777" w:rsidR="008F3EA5" w:rsidRPr="00227263" w:rsidRDefault="008F3EA5" w:rsidP="008F3EA5">
      <w:pPr>
        <w:pStyle w:val="Default"/>
        <w:jc w:val="both"/>
        <w:rPr>
          <w:rFonts w:asciiTheme="minorHAnsi" w:hAnsiTheme="minorHAnsi"/>
          <w:sz w:val="22"/>
          <w:szCs w:val="22"/>
        </w:rPr>
      </w:pPr>
    </w:p>
    <w:p w14:paraId="35019A78" w14:textId="0A6D7CC6" w:rsidR="008F3EA5" w:rsidRPr="00227263" w:rsidRDefault="008F3EA5" w:rsidP="008F3EA5">
      <w:pPr>
        <w:pStyle w:val="Default"/>
        <w:spacing w:after="68"/>
        <w:rPr>
          <w:rFonts w:asciiTheme="minorHAnsi" w:hAnsiTheme="minorHAnsi"/>
          <w:sz w:val="22"/>
          <w:szCs w:val="22"/>
        </w:rPr>
      </w:pPr>
      <w:r w:rsidRPr="00227263">
        <w:rPr>
          <w:rFonts w:asciiTheme="minorHAnsi" w:hAnsiTheme="minorHAnsi"/>
          <w:sz w:val="22"/>
          <w:szCs w:val="22"/>
        </w:rPr>
        <w:t xml:space="preserve">Tabela nr </w:t>
      </w:r>
      <w:r w:rsidR="00DB0FE5">
        <w:rPr>
          <w:rFonts w:asciiTheme="minorHAnsi" w:hAnsiTheme="minorHAnsi"/>
          <w:sz w:val="22"/>
          <w:szCs w:val="22"/>
        </w:rPr>
        <w:t>15</w:t>
      </w:r>
      <w:r>
        <w:rPr>
          <w:rFonts w:asciiTheme="minorHAnsi" w:hAnsiTheme="minorHAnsi"/>
          <w:sz w:val="22"/>
          <w:szCs w:val="22"/>
        </w:rPr>
        <w:t xml:space="preserve"> B</w:t>
      </w:r>
      <w:r w:rsidRPr="00227263">
        <w:rPr>
          <w:rFonts w:asciiTheme="minorHAnsi" w:hAnsiTheme="minorHAnsi"/>
          <w:sz w:val="22"/>
          <w:szCs w:val="22"/>
        </w:rPr>
        <w:t>EZROBOTNI I OSOBY PRACUJĄCE WG DANYCH NA 31.12.2020R.</w:t>
      </w:r>
    </w:p>
    <w:tbl>
      <w:tblPr>
        <w:tblW w:w="9214" w:type="dxa"/>
        <w:tblInd w:w="-10" w:type="dxa"/>
        <w:tblLayout w:type="fixed"/>
        <w:tblCellMar>
          <w:left w:w="70" w:type="dxa"/>
          <w:right w:w="70" w:type="dxa"/>
        </w:tblCellMar>
        <w:tblLook w:val="04A0" w:firstRow="1" w:lastRow="0" w:firstColumn="1" w:lastColumn="0" w:noHBand="0" w:noVBand="1"/>
      </w:tblPr>
      <w:tblGrid>
        <w:gridCol w:w="2977"/>
        <w:gridCol w:w="1985"/>
        <w:gridCol w:w="1701"/>
        <w:gridCol w:w="2551"/>
      </w:tblGrid>
      <w:tr w:rsidR="008F3EA5" w:rsidRPr="00227263" w14:paraId="6EE63B7A" w14:textId="77777777" w:rsidTr="00DB0FE5">
        <w:trPr>
          <w:trHeight w:val="930"/>
        </w:trPr>
        <w:tc>
          <w:tcPr>
            <w:tcW w:w="2977" w:type="dxa"/>
            <w:vMerge w:val="restart"/>
            <w:tcBorders>
              <w:top w:val="single" w:sz="8" w:space="0" w:color="auto"/>
              <w:left w:val="single" w:sz="8" w:space="0" w:color="auto"/>
              <w:bottom w:val="single" w:sz="8" w:space="0" w:color="000000"/>
              <w:right w:val="single" w:sz="8" w:space="0" w:color="auto"/>
            </w:tcBorders>
            <w:shd w:val="clear" w:color="000000" w:fill="E2EFD9" w:themeFill="accent6" w:themeFillTint="33"/>
            <w:hideMark/>
          </w:tcPr>
          <w:p w14:paraId="198FCEC7"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 </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E2EFD9" w:themeFill="accent6" w:themeFillTint="33"/>
            <w:hideMark/>
          </w:tcPr>
          <w:p w14:paraId="3CFC7253" w14:textId="77777777" w:rsidR="008F3EA5" w:rsidRPr="00227263" w:rsidRDefault="008F3EA5" w:rsidP="00DB0FE5">
            <w:pPr>
              <w:spacing w:after="0" w:line="240" w:lineRule="auto"/>
              <w:jc w:val="center"/>
              <w:rPr>
                <w:rFonts w:eastAsia="Times New Roman" w:cs="Calibri"/>
                <w:color w:val="000000"/>
                <w:lang w:eastAsia="pl-PL"/>
              </w:rPr>
            </w:pPr>
            <w:r w:rsidRPr="00227263">
              <w:rPr>
                <w:rFonts w:eastAsia="Times New Roman" w:cs="Calibri"/>
                <w:color w:val="000000"/>
                <w:lang w:eastAsia="pl-PL"/>
              </w:rPr>
              <w:t>Bezrobotni zarejestrowani</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E2EFD9" w:themeFill="accent6" w:themeFillTint="33"/>
            <w:hideMark/>
          </w:tcPr>
          <w:p w14:paraId="3BBA9F50" w14:textId="77777777" w:rsidR="008F3EA5" w:rsidRPr="00227263" w:rsidRDefault="008F3EA5" w:rsidP="00DB0FE5">
            <w:pPr>
              <w:spacing w:after="0" w:line="240" w:lineRule="auto"/>
              <w:jc w:val="center"/>
              <w:rPr>
                <w:rFonts w:eastAsia="Times New Roman" w:cs="Calibri"/>
                <w:color w:val="000000"/>
                <w:lang w:eastAsia="pl-PL"/>
              </w:rPr>
            </w:pPr>
            <w:r w:rsidRPr="00227263">
              <w:rPr>
                <w:rFonts w:eastAsia="Times New Roman" w:cs="Calibri"/>
                <w:color w:val="000000"/>
                <w:lang w:eastAsia="pl-PL"/>
              </w:rPr>
              <w:t>PRACUJĄCY</w:t>
            </w:r>
          </w:p>
        </w:tc>
        <w:tc>
          <w:tcPr>
            <w:tcW w:w="2551" w:type="dxa"/>
            <w:vMerge w:val="restart"/>
            <w:tcBorders>
              <w:top w:val="single" w:sz="8" w:space="0" w:color="auto"/>
              <w:left w:val="single" w:sz="8" w:space="0" w:color="auto"/>
              <w:bottom w:val="single" w:sz="8" w:space="0" w:color="000000"/>
              <w:right w:val="single" w:sz="8" w:space="0" w:color="auto"/>
            </w:tcBorders>
            <w:shd w:val="clear" w:color="000000" w:fill="E2EFD9" w:themeFill="accent6" w:themeFillTint="33"/>
            <w:hideMark/>
          </w:tcPr>
          <w:p w14:paraId="017E8CA5" w14:textId="77777777" w:rsidR="008F3EA5" w:rsidRPr="00227263" w:rsidRDefault="008F3EA5" w:rsidP="00DB0FE5">
            <w:pPr>
              <w:spacing w:after="0" w:line="240" w:lineRule="auto"/>
              <w:jc w:val="center"/>
              <w:rPr>
                <w:rFonts w:eastAsia="Times New Roman" w:cs="Calibri"/>
                <w:color w:val="000000"/>
                <w:lang w:eastAsia="pl-PL"/>
              </w:rPr>
            </w:pPr>
            <w:r w:rsidRPr="00227263">
              <w:rPr>
                <w:rFonts w:eastAsia="Times New Roman" w:cs="Calibri"/>
                <w:color w:val="000000"/>
                <w:lang w:eastAsia="pl-PL"/>
              </w:rPr>
              <w:t>Ludność w wieku produkcyjnym</w:t>
            </w:r>
          </w:p>
        </w:tc>
      </w:tr>
      <w:tr w:rsidR="008F3EA5" w:rsidRPr="00227263" w14:paraId="19CE23B2" w14:textId="77777777" w:rsidTr="003B6A71">
        <w:trPr>
          <w:trHeight w:val="450"/>
        </w:trPr>
        <w:tc>
          <w:tcPr>
            <w:tcW w:w="2977" w:type="dxa"/>
            <w:vMerge/>
            <w:tcBorders>
              <w:top w:val="single" w:sz="8" w:space="0" w:color="auto"/>
              <w:left w:val="single" w:sz="8" w:space="0" w:color="auto"/>
              <w:bottom w:val="single" w:sz="8" w:space="0" w:color="000000"/>
              <w:right w:val="single" w:sz="8" w:space="0" w:color="auto"/>
            </w:tcBorders>
            <w:shd w:val="clear" w:color="000000" w:fill="E2EFD9" w:themeFill="accent6" w:themeFillTint="33"/>
            <w:vAlign w:val="center"/>
            <w:hideMark/>
          </w:tcPr>
          <w:p w14:paraId="1184B79A" w14:textId="77777777" w:rsidR="008F3EA5" w:rsidRPr="00227263" w:rsidRDefault="008F3EA5" w:rsidP="00507761">
            <w:pPr>
              <w:spacing w:after="0" w:line="240" w:lineRule="auto"/>
              <w:rPr>
                <w:rFonts w:eastAsia="Times New Roman" w:cs="Calibri"/>
                <w:color w:val="000000"/>
                <w:lang w:eastAsia="pl-PL"/>
              </w:rPr>
            </w:pPr>
          </w:p>
        </w:tc>
        <w:tc>
          <w:tcPr>
            <w:tcW w:w="1985" w:type="dxa"/>
            <w:vMerge/>
            <w:tcBorders>
              <w:top w:val="single" w:sz="8" w:space="0" w:color="auto"/>
              <w:left w:val="single" w:sz="8" w:space="0" w:color="auto"/>
              <w:bottom w:val="single" w:sz="8" w:space="0" w:color="000000"/>
              <w:right w:val="single" w:sz="8" w:space="0" w:color="auto"/>
            </w:tcBorders>
            <w:shd w:val="clear" w:color="000000" w:fill="E2EFD9" w:themeFill="accent6" w:themeFillTint="33"/>
            <w:vAlign w:val="center"/>
            <w:hideMark/>
          </w:tcPr>
          <w:p w14:paraId="2B844CC3" w14:textId="77777777" w:rsidR="008F3EA5" w:rsidRPr="00227263" w:rsidRDefault="008F3EA5" w:rsidP="00507761">
            <w:pPr>
              <w:spacing w:after="0" w:line="240" w:lineRule="auto"/>
              <w:rPr>
                <w:rFonts w:eastAsia="Times New Roman" w:cs="Calibri"/>
                <w:color w:val="000000"/>
                <w:lang w:eastAsia="pl-PL"/>
              </w:rPr>
            </w:pPr>
          </w:p>
        </w:tc>
        <w:tc>
          <w:tcPr>
            <w:tcW w:w="1701" w:type="dxa"/>
            <w:vMerge/>
            <w:tcBorders>
              <w:top w:val="single" w:sz="8" w:space="0" w:color="auto"/>
              <w:left w:val="single" w:sz="8" w:space="0" w:color="auto"/>
              <w:bottom w:val="single" w:sz="8" w:space="0" w:color="000000"/>
              <w:right w:val="single" w:sz="8" w:space="0" w:color="auto"/>
            </w:tcBorders>
            <w:shd w:val="clear" w:color="000000" w:fill="E2EFD9" w:themeFill="accent6" w:themeFillTint="33"/>
            <w:vAlign w:val="center"/>
            <w:hideMark/>
          </w:tcPr>
          <w:p w14:paraId="0D81A910" w14:textId="77777777" w:rsidR="008F3EA5" w:rsidRPr="00227263" w:rsidRDefault="008F3EA5" w:rsidP="00507761">
            <w:pPr>
              <w:spacing w:after="0" w:line="240" w:lineRule="auto"/>
              <w:rPr>
                <w:rFonts w:eastAsia="Times New Roman" w:cs="Calibri"/>
                <w:color w:val="000000"/>
                <w:lang w:eastAsia="pl-PL"/>
              </w:rPr>
            </w:pPr>
          </w:p>
        </w:tc>
        <w:tc>
          <w:tcPr>
            <w:tcW w:w="2551" w:type="dxa"/>
            <w:vMerge/>
            <w:tcBorders>
              <w:top w:val="single" w:sz="8" w:space="0" w:color="auto"/>
              <w:left w:val="single" w:sz="8" w:space="0" w:color="auto"/>
              <w:bottom w:val="single" w:sz="8" w:space="0" w:color="000000"/>
              <w:right w:val="single" w:sz="8" w:space="0" w:color="auto"/>
            </w:tcBorders>
            <w:shd w:val="clear" w:color="000000" w:fill="E2EFD9" w:themeFill="accent6" w:themeFillTint="33"/>
            <w:vAlign w:val="center"/>
            <w:hideMark/>
          </w:tcPr>
          <w:p w14:paraId="423F8495" w14:textId="77777777" w:rsidR="008F3EA5" w:rsidRPr="00227263" w:rsidRDefault="008F3EA5" w:rsidP="00507761">
            <w:pPr>
              <w:spacing w:after="0" w:line="240" w:lineRule="auto"/>
              <w:rPr>
                <w:rFonts w:eastAsia="Times New Roman" w:cs="Calibri"/>
                <w:color w:val="000000"/>
                <w:lang w:eastAsia="pl-PL"/>
              </w:rPr>
            </w:pPr>
          </w:p>
        </w:tc>
      </w:tr>
      <w:tr w:rsidR="008F3EA5" w:rsidRPr="00227263" w14:paraId="31E38A73" w14:textId="77777777" w:rsidTr="00507761">
        <w:trPr>
          <w:trHeight w:val="150"/>
        </w:trPr>
        <w:tc>
          <w:tcPr>
            <w:tcW w:w="2977" w:type="dxa"/>
            <w:tcBorders>
              <w:top w:val="single" w:sz="8" w:space="0" w:color="000000"/>
              <w:left w:val="single" w:sz="8" w:space="0" w:color="auto"/>
              <w:bottom w:val="single" w:sz="8" w:space="0" w:color="auto"/>
              <w:right w:val="single" w:sz="8" w:space="0" w:color="auto"/>
            </w:tcBorders>
            <w:shd w:val="clear" w:color="000000" w:fill="FFFFFF" w:themeFill="background1"/>
            <w:vAlign w:val="center"/>
            <w:hideMark/>
          </w:tcPr>
          <w:p w14:paraId="143C15CB"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Dobre Miasto</w:t>
            </w:r>
          </w:p>
        </w:tc>
        <w:tc>
          <w:tcPr>
            <w:tcW w:w="1985" w:type="dxa"/>
            <w:tcBorders>
              <w:top w:val="nil"/>
              <w:left w:val="nil"/>
              <w:bottom w:val="single" w:sz="8" w:space="0" w:color="auto"/>
              <w:right w:val="single" w:sz="8" w:space="0" w:color="auto"/>
            </w:tcBorders>
            <w:shd w:val="clear" w:color="auto" w:fill="auto"/>
            <w:vAlign w:val="center"/>
            <w:hideMark/>
          </w:tcPr>
          <w:p w14:paraId="601CD414"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789</w:t>
            </w:r>
          </w:p>
        </w:tc>
        <w:tc>
          <w:tcPr>
            <w:tcW w:w="1701" w:type="dxa"/>
            <w:tcBorders>
              <w:top w:val="nil"/>
              <w:left w:val="nil"/>
              <w:bottom w:val="single" w:sz="8" w:space="0" w:color="auto"/>
              <w:right w:val="single" w:sz="8" w:space="0" w:color="auto"/>
            </w:tcBorders>
            <w:shd w:val="clear" w:color="auto" w:fill="auto"/>
            <w:vAlign w:val="center"/>
            <w:hideMark/>
          </w:tcPr>
          <w:p w14:paraId="4D00DA1B"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3336</w:t>
            </w:r>
          </w:p>
        </w:tc>
        <w:tc>
          <w:tcPr>
            <w:tcW w:w="2551" w:type="dxa"/>
            <w:tcBorders>
              <w:top w:val="nil"/>
              <w:left w:val="nil"/>
              <w:bottom w:val="single" w:sz="8" w:space="0" w:color="auto"/>
              <w:right w:val="single" w:sz="8" w:space="0" w:color="auto"/>
            </w:tcBorders>
            <w:shd w:val="clear" w:color="auto" w:fill="auto"/>
            <w:vAlign w:val="center"/>
            <w:hideMark/>
          </w:tcPr>
          <w:p w14:paraId="34BC2BA8"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9551</w:t>
            </w:r>
          </w:p>
        </w:tc>
      </w:tr>
      <w:tr w:rsidR="008F3EA5" w:rsidRPr="00227263" w14:paraId="1703DCD9" w14:textId="77777777" w:rsidTr="00507761">
        <w:trPr>
          <w:trHeight w:val="154"/>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1431D05"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Dywity</w:t>
            </w:r>
          </w:p>
        </w:tc>
        <w:tc>
          <w:tcPr>
            <w:tcW w:w="1985" w:type="dxa"/>
            <w:tcBorders>
              <w:top w:val="nil"/>
              <w:left w:val="nil"/>
              <w:bottom w:val="single" w:sz="8" w:space="0" w:color="auto"/>
              <w:right w:val="single" w:sz="8" w:space="0" w:color="auto"/>
            </w:tcBorders>
            <w:shd w:val="clear" w:color="auto" w:fill="auto"/>
            <w:vAlign w:val="center"/>
            <w:hideMark/>
          </w:tcPr>
          <w:p w14:paraId="06BD07FC"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274</w:t>
            </w:r>
          </w:p>
        </w:tc>
        <w:tc>
          <w:tcPr>
            <w:tcW w:w="1701" w:type="dxa"/>
            <w:tcBorders>
              <w:top w:val="nil"/>
              <w:left w:val="nil"/>
              <w:bottom w:val="single" w:sz="8" w:space="0" w:color="auto"/>
              <w:right w:val="single" w:sz="8" w:space="0" w:color="auto"/>
            </w:tcBorders>
            <w:shd w:val="clear" w:color="auto" w:fill="auto"/>
            <w:vAlign w:val="center"/>
            <w:hideMark/>
          </w:tcPr>
          <w:p w14:paraId="1CE806BF"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2260</w:t>
            </w:r>
          </w:p>
        </w:tc>
        <w:tc>
          <w:tcPr>
            <w:tcW w:w="2551" w:type="dxa"/>
            <w:tcBorders>
              <w:top w:val="nil"/>
              <w:left w:val="nil"/>
              <w:bottom w:val="single" w:sz="8" w:space="0" w:color="auto"/>
              <w:right w:val="single" w:sz="8" w:space="0" w:color="auto"/>
            </w:tcBorders>
            <w:shd w:val="clear" w:color="auto" w:fill="auto"/>
            <w:vAlign w:val="center"/>
            <w:hideMark/>
          </w:tcPr>
          <w:p w14:paraId="0C579535"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8419</w:t>
            </w:r>
          </w:p>
        </w:tc>
      </w:tr>
      <w:tr w:rsidR="008F3EA5" w:rsidRPr="00227263" w14:paraId="106667B4" w14:textId="77777777" w:rsidTr="00507761">
        <w:trPr>
          <w:trHeight w:val="158"/>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A3C30B6"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Jeziorany</w:t>
            </w:r>
          </w:p>
        </w:tc>
        <w:tc>
          <w:tcPr>
            <w:tcW w:w="1985" w:type="dxa"/>
            <w:tcBorders>
              <w:top w:val="nil"/>
              <w:left w:val="nil"/>
              <w:bottom w:val="single" w:sz="8" w:space="0" w:color="auto"/>
              <w:right w:val="single" w:sz="8" w:space="0" w:color="auto"/>
            </w:tcBorders>
            <w:shd w:val="clear" w:color="auto" w:fill="auto"/>
            <w:vAlign w:val="center"/>
            <w:hideMark/>
          </w:tcPr>
          <w:p w14:paraId="422576F8"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382</w:t>
            </w:r>
          </w:p>
        </w:tc>
        <w:tc>
          <w:tcPr>
            <w:tcW w:w="1701" w:type="dxa"/>
            <w:tcBorders>
              <w:top w:val="nil"/>
              <w:left w:val="nil"/>
              <w:bottom w:val="single" w:sz="8" w:space="0" w:color="auto"/>
              <w:right w:val="single" w:sz="8" w:space="0" w:color="auto"/>
            </w:tcBorders>
            <w:shd w:val="clear" w:color="auto" w:fill="auto"/>
            <w:vAlign w:val="center"/>
            <w:hideMark/>
          </w:tcPr>
          <w:p w14:paraId="3251D6CF"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557</w:t>
            </w:r>
          </w:p>
        </w:tc>
        <w:tc>
          <w:tcPr>
            <w:tcW w:w="2551" w:type="dxa"/>
            <w:tcBorders>
              <w:top w:val="nil"/>
              <w:left w:val="nil"/>
              <w:bottom w:val="single" w:sz="8" w:space="0" w:color="auto"/>
              <w:right w:val="single" w:sz="8" w:space="0" w:color="auto"/>
            </w:tcBorders>
            <w:shd w:val="clear" w:color="auto" w:fill="auto"/>
            <w:vAlign w:val="center"/>
            <w:hideMark/>
          </w:tcPr>
          <w:p w14:paraId="08AA82BE"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4647</w:t>
            </w:r>
          </w:p>
        </w:tc>
      </w:tr>
      <w:tr w:rsidR="008F3EA5" w:rsidRPr="00227263" w14:paraId="70D30801" w14:textId="77777777" w:rsidTr="00507761">
        <w:trPr>
          <w:trHeight w:val="148"/>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3A50C1A"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Lubomino</w:t>
            </w:r>
          </w:p>
        </w:tc>
        <w:tc>
          <w:tcPr>
            <w:tcW w:w="1985" w:type="dxa"/>
            <w:tcBorders>
              <w:top w:val="nil"/>
              <w:left w:val="nil"/>
              <w:bottom w:val="single" w:sz="8" w:space="0" w:color="auto"/>
              <w:right w:val="single" w:sz="8" w:space="0" w:color="auto"/>
            </w:tcBorders>
            <w:shd w:val="clear" w:color="auto" w:fill="auto"/>
            <w:vAlign w:val="center"/>
            <w:hideMark/>
          </w:tcPr>
          <w:p w14:paraId="2DCE25A0"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193</w:t>
            </w:r>
          </w:p>
        </w:tc>
        <w:tc>
          <w:tcPr>
            <w:tcW w:w="1701" w:type="dxa"/>
            <w:tcBorders>
              <w:top w:val="nil"/>
              <w:left w:val="nil"/>
              <w:bottom w:val="single" w:sz="8" w:space="0" w:color="auto"/>
              <w:right w:val="single" w:sz="8" w:space="0" w:color="auto"/>
            </w:tcBorders>
            <w:shd w:val="clear" w:color="auto" w:fill="auto"/>
            <w:vAlign w:val="center"/>
            <w:hideMark/>
          </w:tcPr>
          <w:p w14:paraId="58863F58"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286</w:t>
            </w:r>
          </w:p>
        </w:tc>
        <w:tc>
          <w:tcPr>
            <w:tcW w:w="2551" w:type="dxa"/>
            <w:tcBorders>
              <w:top w:val="nil"/>
              <w:left w:val="nil"/>
              <w:bottom w:val="single" w:sz="8" w:space="0" w:color="auto"/>
              <w:right w:val="single" w:sz="8" w:space="0" w:color="auto"/>
            </w:tcBorders>
            <w:shd w:val="clear" w:color="auto" w:fill="auto"/>
            <w:vAlign w:val="center"/>
            <w:hideMark/>
          </w:tcPr>
          <w:p w14:paraId="3138F31A"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2142</w:t>
            </w:r>
          </w:p>
        </w:tc>
      </w:tr>
      <w:tr w:rsidR="008F3EA5" w:rsidRPr="00227263" w14:paraId="0AB71F88" w14:textId="77777777" w:rsidTr="00507761">
        <w:trPr>
          <w:trHeight w:val="280"/>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6AE70D37"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Lidzbark Warmiński gmina</w:t>
            </w:r>
          </w:p>
        </w:tc>
        <w:tc>
          <w:tcPr>
            <w:tcW w:w="1985" w:type="dxa"/>
            <w:tcBorders>
              <w:top w:val="nil"/>
              <w:left w:val="nil"/>
              <w:bottom w:val="single" w:sz="8" w:space="0" w:color="auto"/>
              <w:right w:val="single" w:sz="8" w:space="0" w:color="auto"/>
            </w:tcBorders>
            <w:shd w:val="clear" w:color="auto" w:fill="auto"/>
            <w:vAlign w:val="center"/>
            <w:hideMark/>
          </w:tcPr>
          <w:p w14:paraId="3CF2E4C0"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273</w:t>
            </w:r>
          </w:p>
        </w:tc>
        <w:tc>
          <w:tcPr>
            <w:tcW w:w="1701" w:type="dxa"/>
            <w:tcBorders>
              <w:top w:val="nil"/>
              <w:left w:val="nil"/>
              <w:bottom w:val="single" w:sz="8" w:space="0" w:color="auto"/>
              <w:right w:val="single" w:sz="8" w:space="0" w:color="auto"/>
            </w:tcBorders>
            <w:shd w:val="clear" w:color="auto" w:fill="auto"/>
            <w:vAlign w:val="center"/>
            <w:hideMark/>
          </w:tcPr>
          <w:p w14:paraId="4D3E77A2"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532</w:t>
            </w:r>
          </w:p>
        </w:tc>
        <w:tc>
          <w:tcPr>
            <w:tcW w:w="2551" w:type="dxa"/>
            <w:tcBorders>
              <w:top w:val="nil"/>
              <w:left w:val="nil"/>
              <w:bottom w:val="single" w:sz="8" w:space="0" w:color="auto"/>
              <w:right w:val="single" w:sz="8" w:space="0" w:color="auto"/>
            </w:tcBorders>
            <w:shd w:val="clear" w:color="auto" w:fill="auto"/>
            <w:vAlign w:val="center"/>
            <w:hideMark/>
          </w:tcPr>
          <w:p w14:paraId="7080728B"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4299</w:t>
            </w:r>
          </w:p>
        </w:tc>
      </w:tr>
      <w:tr w:rsidR="008F3EA5" w:rsidRPr="00227263" w14:paraId="4C2A9302" w14:textId="77777777" w:rsidTr="00507761">
        <w:trPr>
          <w:trHeight w:val="257"/>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E416093"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Lidzbark Warmiński miasto</w:t>
            </w:r>
          </w:p>
        </w:tc>
        <w:tc>
          <w:tcPr>
            <w:tcW w:w="1985" w:type="dxa"/>
            <w:tcBorders>
              <w:top w:val="nil"/>
              <w:left w:val="nil"/>
              <w:bottom w:val="single" w:sz="8" w:space="0" w:color="auto"/>
              <w:right w:val="single" w:sz="8" w:space="0" w:color="auto"/>
            </w:tcBorders>
            <w:shd w:val="clear" w:color="auto" w:fill="auto"/>
            <w:vAlign w:val="center"/>
            <w:hideMark/>
          </w:tcPr>
          <w:p w14:paraId="1D22BBC6"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483</w:t>
            </w:r>
          </w:p>
        </w:tc>
        <w:tc>
          <w:tcPr>
            <w:tcW w:w="1701" w:type="dxa"/>
            <w:tcBorders>
              <w:top w:val="nil"/>
              <w:left w:val="nil"/>
              <w:bottom w:val="single" w:sz="8" w:space="0" w:color="auto"/>
              <w:right w:val="single" w:sz="8" w:space="0" w:color="auto"/>
            </w:tcBorders>
            <w:shd w:val="clear" w:color="auto" w:fill="auto"/>
            <w:vAlign w:val="center"/>
            <w:hideMark/>
          </w:tcPr>
          <w:p w14:paraId="588A62A3"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3861</w:t>
            </w:r>
          </w:p>
        </w:tc>
        <w:tc>
          <w:tcPr>
            <w:tcW w:w="2551" w:type="dxa"/>
            <w:tcBorders>
              <w:top w:val="nil"/>
              <w:left w:val="nil"/>
              <w:bottom w:val="single" w:sz="8" w:space="0" w:color="auto"/>
              <w:right w:val="single" w:sz="8" w:space="0" w:color="auto"/>
            </w:tcBorders>
            <w:shd w:val="clear" w:color="auto" w:fill="auto"/>
            <w:vAlign w:val="center"/>
            <w:hideMark/>
          </w:tcPr>
          <w:p w14:paraId="4FF6DA89"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9133</w:t>
            </w:r>
          </w:p>
        </w:tc>
      </w:tr>
      <w:tr w:rsidR="008F3EA5" w:rsidRPr="00227263" w14:paraId="52031540" w14:textId="77777777" w:rsidTr="00507761">
        <w:trPr>
          <w:trHeight w:val="118"/>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8569A62"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Kiwity</w:t>
            </w:r>
          </w:p>
        </w:tc>
        <w:tc>
          <w:tcPr>
            <w:tcW w:w="1985" w:type="dxa"/>
            <w:tcBorders>
              <w:top w:val="nil"/>
              <w:left w:val="nil"/>
              <w:bottom w:val="single" w:sz="8" w:space="0" w:color="auto"/>
              <w:right w:val="single" w:sz="8" w:space="0" w:color="auto"/>
            </w:tcBorders>
            <w:shd w:val="clear" w:color="auto" w:fill="auto"/>
            <w:vAlign w:val="center"/>
            <w:hideMark/>
          </w:tcPr>
          <w:p w14:paraId="4D6D4F3B"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128</w:t>
            </w:r>
          </w:p>
        </w:tc>
        <w:tc>
          <w:tcPr>
            <w:tcW w:w="1701" w:type="dxa"/>
            <w:tcBorders>
              <w:top w:val="nil"/>
              <w:left w:val="nil"/>
              <w:bottom w:val="single" w:sz="8" w:space="0" w:color="auto"/>
              <w:right w:val="single" w:sz="8" w:space="0" w:color="auto"/>
            </w:tcBorders>
            <w:shd w:val="clear" w:color="auto" w:fill="auto"/>
            <w:vAlign w:val="center"/>
            <w:hideMark/>
          </w:tcPr>
          <w:p w14:paraId="75857C06"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144</w:t>
            </w:r>
          </w:p>
        </w:tc>
        <w:tc>
          <w:tcPr>
            <w:tcW w:w="2551" w:type="dxa"/>
            <w:tcBorders>
              <w:top w:val="nil"/>
              <w:left w:val="nil"/>
              <w:bottom w:val="single" w:sz="8" w:space="0" w:color="auto"/>
              <w:right w:val="single" w:sz="8" w:space="0" w:color="auto"/>
            </w:tcBorders>
            <w:shd w:val="clear" w:color="auto" w:fill="auto"/>
            <w:vAlign w:val="center"/>
            <w:hideMark/>
          </w:tcPr>
          <w:p w14:paraId="1CF3DA1C"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2057</w:t>
            </w:r>
          </w:p>
        </w:tc>
      </w:tr>
      <w:tr w:rsidR="008F3EA5" w:rsidRPr="00227263" w14:paraId="3BA264AE" w14:textId="77777777" w:rsidTr="00507761">
        <w:trPr>
          <w:trHeight w:val="60"/>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B53111D"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Orneta</w:t>
            </w:r>
          </w:p>
        </w:tc>
        <w:tc>
          <w:tcPr>
            <w:tcW w:w="1985" w:type="dxa"/>
            <w:tcBorders>
              <w:top w:val="nil"/>
              <w:left w:val="nil"/>
              <w:bottom w:val="single" w:sz="8" w:space="0" w:color="auto"/>
              <w:right w:val="single" w:sz="8" w:space="0" w:color="auto"/>
            </w:tcBorders>
            <w:shd w:val="clear" w:color="auto" w:fill="auto"/>
            <w:vAlign w:val="center"/>
            <w:hideMark/>
          </w:tcPr>
          <w:p w14:paraId="1CC46FB6"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660</w:t>
            </w:r>
          </w:p>
        </w:tc>
        <w:tc>
          <w:tcPr>
            <w:tcW w:w="1701" w:type="dxa"/>
            <w:tcBorders>
              <w:top w:val="nil"/>
              <w:left w:val="nil"/>
              <w:bottom w:val="single" w:sz="8" w:space="0" w:color="auto"/>
              <w:right w:val="single" w:sz="8" w:space="0" w:color="auto"/>
            </w:tcBorders>
            <w:shd w:val="clear" w:color="auto" w:fill="auto"/>
            <w:vAlign w:val="center"/>
            <w:hideMark/>
          </w:tcPr>
          <w:p w14:paraId="36FE5B5B"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1191</w:t>
            </w:r>
          </w:p>
        </w:tc>
        <w:tc>
          <w:tcPr>
            <w:tcW w:w="2551" w:type="dxa"/>
            <w:tcBorders>
              <w:top w:val="nil"/>
              <w:left w:val="nil"/>
              <w:bottom w:val="single" w:sz="8" w:space="0" w:color="auto"/>
              <w:right w:val="single" w:sz="8" w:space="0" w:color="auto"/>
            </w:tcBorders>
            <w:shd w:val="clear" w:color="auto" w:fill="auto"/>
            <w:vAlign w:val="center"/>
            <w:hideMark/>
          </w:tcPr>
          <w:p w14:paraId="57037B6A"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6937</w:t>
            </w:r>
          </w:p>
        </w:tc>
      </w:tr>
      <w:tr w:rsidR="008F3EA5" w:rsidRPr="00227263" w14:paraId="3D7F6FBA" w14:textId="77777777" w:rsidTr="00507761">
        <w:trPr>
          <w:trHeight w:val="112"/>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FFD3283"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Górowo Iławeckie Gmina</w:t>
            </w:r>
          </w:p>
        </w:tc>
        <w:tc>
          <w:tcPr>
            <w:tcW w:w="1985" w:type="dxa"/>
            <w:tcBorders>
              <w:top w:val="nil"/>
              <w:left w:val="nil"/>
              <w:bottom w:val="single" w:sz="8" w:space="0" w:color="auto"/>
              <w:right w:val="single" w:sz="8" w:space="0" w:color="auto"/>
            </w:tcBorders>
            <w:shd w:val="clear" w:color="auto" w:fill="auto"/>
            <w:vAlign w:val="center"/>
            <w:hideMark/>
          </w:tcPr>
          <w:p w14:paraId="0F87BA7D"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556</w:t>
            </w:r>
          </w:p>
        </w:tc>
        <w:tc>
          <w:tcPr>
            <w:tcW w:w="1701" w:type="dxa"/>
            <w:tcBorders>
              <w:top w:val="nil"/>
              <w:left w:val="nil"/>
              <w:bottom w:val="single" w:sz="8" w:space="0" w:color="auto"/>
              <w:right w:val="single" w:sz="8" w:space="0" w:color="auto"/>
            </w:tcBorders>
            <w:shd w:val="clear" w:color="auto" w:fill="auto"/>
            <w:vAlign w:val="center"/>
            <w:hideMark/>
          </w:tcPr>
          <w:p w14:paraId="6509FA4A"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435</w:t>
            </w:r>
          </w:p>
        </w:tc>
        <w:tc>
          <w:tcPr>
            <w:tcW w:w="2551" w:type="dxa"/>
            <w:tcBorders>
              <w:top w:val="nil"/>
              <w:left w:val="nil"/>
              <w:bottom w:val="single" w:sz="8" w:space="0" w:color="auto"/>
              <w:right w:val="single" w:sz="8" w:space="0" w:color="auto"/>
            </w:tcBorders>
            <w:shd w:val="clear" w:color="auto" w:fill="auto"/>
            <w:vAlign w:val="center"/>
            <w:hideMark/>
          </w:tcPr>
          <w:p w14:paraId="4AD3E184"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4078</w:t>
            </w:r>
          </w:p>
        </w:tc>
      </w:tr>
      <w:tr w:rsidR="008F3EA5" w:rsidRPr="00227263" w14:paraId="3924DBCB" w14:textId="77777777" w:rsidTr="00507761">
        <w:trPr>
          <w:trHeight w:val="103"/>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CEE0630"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Górowo Iławeckie Miasto</w:t>
            </w:r>
          </w:p>
        </w:tc>
        <w:tc>
          <w:tcPr>
            <w:tcW w:w="1985" w:type="dxa"/>
            <w:tcBorders>
              <w:top w:val="nil"/>
              <w:left w:val="nil"/>
              <w:bottom w:val="single" w:sz="8" w:space="0" w:color="auto"/>
              <w:right w:val="single" w:sz="8" w:space="0" w:color="auto"/>
            </w:tcBorders>
            <w:shd w:val="clear" w:color="auto" w:fill="auto"/>
            <w:vAlign w:val="center"/>
            <w:hideMark/>
          </w:tcPr>
          <w:p w14:paraId="3270548D"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180</w:t>
            </w:r>
          </w:p>
        </w:tc>
        <w:tc>
          <w:tcPr>
            <w:tcW w:w="1701" w:type="dxa"/>
            <w:tcBorders>
              <w:top w:val="nil"/>
              <w:left w:val="nil"/>
              <w:bottom w:val="single" w:sz="8" w:space="0" w:color="auto"/>
              <w:right w:val="single" w:sz="8" w:space="0" w:color="auto"/>
            </w:tcBorders>
            <w:shd w:val="clear" w:color="auto" w:fill="auto"/>
            <w:vAlign w:val="center"/>
            <w:hideMark/>
          </w:tcPr>
          <w:p w14:paraId="1A687B65"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616</w:t>
            </w:r>
          </w:p>
        </w:tc>
        <w:tc>
          <w:tcPr>
            <w:tcW w:w="2551" w:type="dxa"/>
            <w:tcBorders>
              <w:top w:val="nil"/>
              <w:left w:val="nil"/>
              <w:bottom w:val="single" w:sz="8" w:space="0" w:color="auto"/>
              <w:right w:val="single" w:sz="8" w:space="0" w:color="auto"/>
            </w:tcBorders>
            <w:shd w:val="clear" w:color="auto" w:fill="auto"/>
            <w:vAlign w:val="center"/>
            <w:hideMark/>
          </w:tcPr>
          <w:p w14:paraId="355280D3"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2327</w:t>
            </w:r>
          </w:p>
        </w:tc>
      </w:tr>
      <w:tr w:rsidR="008F3EA5" w:rsidRPr="00227263" w14:paraId="7DB8707C" w14:textId="77777777" w:rsidTr="00507761">
        <w:trPr>
          <w:trHeight w:val="60"/>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5610DCFA"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Bartoszyce</w:t>
            </w:r>
          </w:p>
        </w:tc>
        <w:tc>
          <w:tcPr>
            <w:tcW w:w="1985" w:type="dxa"/>
            <w:tcBorders>
              <w:top w:val="nil"/>
              <w:left w:val="nil"/>
              <w:bottom w:val="single" w:sz="8" w:space="0" w:color="auto"/>
              <w:right w:val="single" w:sz="8" w:space="0" w:color="auto"/>
            </w:tcBorders>
            <w:shd w:val="clear" w:color="auto" w:fill="auto"/>
            <w:vAlign w:val="center"/>
            <w:hideMark/>
          </w:tcPr>
          <w:p w14:paraId="5FFA41AE"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729</w:t>
            </w:r>
          </w:p>
        </w:tc>
        <w:tc>
          <w:tcPr>
            <w:tcW w:w="1701" w:type="dxa"/>
            <w:tcBorders>
              <w:top w:val="nil"/>
              <w:left w:val="nil"/>
              <w:bottom w:val="single" w:sz="8" w:space="0" w:color="auto"/>
              <w:right w:val="single" w:sz="8" w:space="0" w:color="auto"/>
            </w:tcBorders>
            <w:shd w:val="clear" w:color="auto" w:fill="auto"/>
            <w:vAlign w:val="center"/>
            <w:hideMark/>
          </w:tcPr>
          <w:p w14:paraId="1EB68867"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855</w:t>
            </w:r>
          </w:p>
        </w:tc>
        <w:tc>
          <w:tcPr>
            <w:tcW w:w="2551" w:type="dxa"/>
            <w:tcBorders>
              <w:top w:val="nil"/>
              <w:left w:val="nil"/>
              <w:bottom w:val="single" w:sz="8" w:space="0" w:color="auto"/>
              <w:right w:val="single" w:sz="8" w:space="0" w:color="auto"/>
            </w:tcBorders>
            <w:shd w:val="clear" w:color="auto" w:fill="auto"/>
            <w:vAlign w:val="center"/>
            <w:hideMark/>
          </w:tcPr>
          <w:p w14:paraId="5B9BA93D"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6678</w:t>
            </w:r>
          </w:p>
        </w:tc>
      </w:tr>
      <w:tr w:rsidR="008F3EA5" w:rsidRPr="00227263" w14:paraId="62434791" w14:textId="77777777" w:rsidTr="00DB0FE5">
        <w:trPr>
          <w:trHeight w:val="330"/>
        </w:trPr>
        <w:tc>
          <w:tcPr>
            <w:tcW w:w="297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7C03165"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Bisztynek</w:t>
            </w:r>
          </w:p>
        </w:tc>
        <w:tc>
          <w:tcPr>
            <w:tcW w:w="1985" w:type="dxa"/>
            <w:tcBorders>
              <w:top w:val="nil"/>
              <w:left w:val="nil"/>
              <w:bottom w:val="single" w:sz="8" w:space="0" w:color="auto"/>
              <w:right w:val="single" w:sz="8" w:space="0" w:color="auto"/>
            </w:tcBorders>
            <w:shd w:val="clear" w:color="auto" w:fill="auto"/>
            <w:vAlign w:val="center"/>
            <w:hideMark/>
          </w:tcPr>
          <w:p w14:paraId="1333BC59"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393</w:t>
            </w:r>
          </w:p>
        </w:tc>
        <w:tc>
          <w:tcPr>
            <w:tcW w:w="1701" w:type="dxa"/>
            <w:tcBorders>
              <w:top w:val="nil"/>
              <w:left w:val="nil"/>
              <w:bottom w:val="single" w:sz="8" w:space="0" w:color="auto"/>
              <w:right w:val="single" w:sz="8" w:space="0" w:color="auto"/>
            </w:tcBorders>
            <w:shd w:val="clear" w:color="auto" w:fill="auto"/>
            <w:vAlign w:val="center"/>
            <w:hideMark/>
          </w:tcPr>
          <w:p w14:paraId="42CD4ED7"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529</w:t>
            </w:r>
          </w:p>
        </w:tc>
        <w:tc>
          <w:tcPr>
            <w:tcW w:w="2551" w:type="dxa"/>
            <w:tcBorders>
              <w:top w:val="nil"/>
              <w:left w:val="nil"/>
              <w:bottom w:val="single" w:sz="8" w:space="0" w:color="auto"/>
              <w:right w:val="single" w:sz="8" w:space="0" w:color="auto"/>
            </w:tcBorders>
            <w:shd w:val="clear" w:color="auto" w:fill="auto"/>
            <w:vAlign w:val="center"/>
            <w:hideMark/>
          </w:tcPr>
          <w:p w14:paraId="595663E6"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3737</w:t>
            </w:r>
          </w:p>
        </w:tc>
      </w:tr>
      <w:tr w:rsidR="008F3EA5" w:rsidRPr="00227263" w14:paraId="7C114689" w14:textId="77777777" w:rsidTr="00DB0FE5">
        <w:trPr>
          <w:trHeight w:val="330"/>
        </w:trPr>
        <w:tc>
          <w:tcPr>
            <w:tcW w:w="2977" w:type="dxa"/>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4A1D7DC9" w14:textId="77777777" w:rsidR="008F3EA5" w:rsidRPr="00227263" w:rsidRDefault="008F3EA5" w:rsidP="00507761">
            <w:pPr>
              <w:spacing w:after="0" w:line="240" w:lineRule="auto"/>
              <w:rPr>
                <w:rFonts w:eastAsia="Times New Roman" w:cs="Calibri"/>
                <w:color w:val="000000"/>
                <w:lang w:eastAsia="pl-PL"/>
              </w:rPr>
            </w:pPr>
            <w:r w:rsidRPr="00227263">
              <w:rPr>
                <w:rFonts w:eastAsia="Times New Roman" w:cs="Calibri"/>
                <w:color w:val="000000"/>
                <w:lang w:eastAsia="pl-PL"/>
              </w:rPr>
              <w:t>RAZEM</w:t>
            </w:r>
          </w:p>
        </w:tc>
        <w:tc>
          <w:tcPr>
            <w:tcW w:w="1985"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686F6860"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5040</w:t>
            </w:r>
          </w:p>
        </w:tc>
        <w:tc>
          <w:tcPr>
            <w:tcW w:w="170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15041B58"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14602</w:t>
            </w:r>
          </w:p>
        </w:tc>
        <w:tc>
          <w:tcPr>
            <w:tcW w:w="2551"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5999CB18" w14:textId="77777777" w:rsidR="008F3EA5" w:rsidRPr="00227263" w:rsidRDefault="008F3EA5" w:rsidP="00507761">
            <w:pPr>
              <w:spacing w:after="0" w:line="240" w:lineRule="auto"/>
              <w:jc w:val="right"/>
              <w:rPr>
                <w:rFonts w:eastAsia="Times New Roman" w:cs="Calibri"/>
                <w:color w:val="000000"/>
                <w:lang w:eastAsia="pl-PL"/>
              </w:rPr>
            </w:pPr>
            <w:r w:rsidRPr="00227263">
              <w:rPr>
                <w:rFonts w:eastAsia="Times New Roman" w:cs="Calibri"/>
                <w:color w:val="000000"/>
                <w:lang w:eastAsia="pl-PL"/>
              </w:rPr>
              <w:t>64005</w:t>
            </w:r>
          </w:p>
        </w:tc>
      </w:tr>
    </w:tbl>
    <w:p w14:paraId="3DCBE869" w14:textId="77777777" w:rsidR="008F3EA5" w:rsidRPr="00227263" w:rsidRDefault="008F3EA5" w:rsidP="008F3EA5">
      <w:pPr>
        <w:spacing w:after="0"/>
      </w:pPr>
      <w:r w:rsidRPr="00227263">
        <w:rPr>
          <w:i/>
        </w:rPr>
        <w:t xml:space="preserve">źródło: </w:t>
      </w:r>
      <w:hyperlink r:id="rId19" w:history="1">
        <w:r w:rsidRPr="00227263">
          <w:rPr>
            <w:rStyle w:val="Hipercze"/>
            <w:i/>
          </w:rPr>
          <w:t>www.stat.gov.pl</w:t>
        </w:r>
      </w:hyperlink>
      <w:r w:rsidRPr="00227263">
        <w:rPr>
          <w:i/>
        </w:rPr>
        <w:t>, Bank Danych Lokalnych</w:t>
      </w:r>
    </w:p>
    <w:p w14:paraId="529FDAB0" w14:textId="77777777" w:rsidR="008F3EA5" w:rsidRDefault="008F3EA5" w:rsidP="00507761">
      <w:pPr>
        <w:pStyle w:val="Default"/>
        <w:rPr>
          <w:rFonts w:ascii="Arial Narrow" w:hAnsi="Arial Narrow"/>
          <w:b/>
        </w:rPr>
      </w:pPr>
    </w:p>
    <w:p w14:paraId="599563E8" w14:textId="77777777" w:rsidR="008F3EA5" w:rsidRPr="00227263" w:rsidRDefault="008F3EA5" w:rsidP="00507761">
      <w:pPr>
        <w:spacing w:after="0" w:line="276" w:lineRule="auto"/>
        <w:rPr>
          <w:b/>
        </w:rPr>
      </w:pPr>
      <w:r w:rsidRPr="00227263">
        <w:rPr>
          <w:b/>
        </w:rPr>
        <w:t>Na podstawie powyższych danych określa się punktowy wskaźnik udziału liczby osób bezrobotnych zarejestrowanych na obszarze LGD do liczby osób w wieku produkcyjnym  (na potrzeby nowego programowania PROW): 4,05.</w:t>
      </w:r>
    </w:p>
    <w:p w14:paraId="0E4FA89B" w14:textId="01873595" w:rsidR="008F3EA5" w:rsidRPr="00227263" w:rsidRDefault="008F3EA5" w:rsidP="00507761">
      <w:pPr>
        <w:spacing w:after="0" w:line="276" w:lineRule="auto"/>
      </w:pPr>
      <w:r w:rsidRPr="00227263">
        <w:t>Najwyższy udział osób pracujących wśród osób w wieku produkcyjnym odnotowuje się w gminach, w których funkcjonują ośrodki miejskie, tj. Lidzbark Warmiński (gmina miejska), Dobre Miasto (gmina miejsko – wiejska), Górowo Iławeckie (gmina miejska). Najniższy współczynnik osób pracujących występuje w Gminie Kiwity, Górowo Iławeckie i Bartoszyce, ale są to gminy typowo rolnicze, w których funkcjonują gospodarstwa rolne.</w:t>
      </w:r>
      <w:r>
        <w:t xml:space="preserve"> </w:t>
      </w:r>
      <w:r w:rsidRPr="006942F8">
        <w:rPr>
          <w:u w:val="single"/>
        </w:rPr>
        <w:t>Statystycznym, zauważalnym problemem w tym obszarze jest duża liczba domowników gospodarstw rolnych, przewyższająca faktyczne zapotrzebowanie na pracę w sektorze.</w:t>
      </w:r>
      <w:r>
        <w:rPr>
          <w:u w:val="single"/>
        </w:rPr>
        <w:t xml:space="preserve"> </w:t>
      </w:r>
      <w:r w:rsidRPr="00227263">
        <w:t>Stanowi to istotną przestrzeń do tworzenia instrumentów wsparcia pozarolniczej działalności gospodarczej na wsi.</w:t>
      </w:r>
      <w:r w:rsidR="00DB0FE5">
        <w:t xml:space="preserve"> </w:t>
      </w:r>
      <w:r w:rsidRPr="00227263">
        <w:t>Dynamikę zmian problemu bezrobocia i osiągnięcia zakładanych efektów LSR obrazuje tabela poniżej</w:t>
      </w:r>
    </w:p>
    <w:p w14:paraId="7E9C96B7" w14:textId="77777777" w:rsidR="00DB0FE5" w:rsidRDefault="00DB0FE5" w:rsidP="00507761">
      <w:pPr>
        <w:spacing w:after="0" w:line="276" w:lineRule="auto"/>
      </w:pPr>
    </w:p>
    <w:p w14:paraId="2103E933" w14:textId="446558A6" w:rsidR="008F3EA5" w:rsidRDefault="008F3EA5" w:rsidP="008F3EA5">
      <w:pPr>
        <w:spacing w:after="0" w:line="276" w:lineRule="auto"/>
      </w:pPr>
      <w:r w:rsidRPr="006942F8">
        <w:t xml:space="preserve">Tabela nr </w:t>
      </w:r>
      <w:r w:rsidR="00DB0FE5">
        <w:t xml:space="preserve">16 </w:t>
      </w:r>
      <w:r w:rsidRPr="006942F8">
        <w:t>BEZROBOCIE W OKRESIE REALIZACJI LSR</w:t>
      </w:r>
      <w:r w:rsidR="00DB0FE5">
        <w:t xml:space="preserve"> 2014 – 2020 (analiza dynamiki zmian)</w:t>
      </w:r>
    </w:p>
    <w:tbl>
      <w:tblPr>
        <w:tblW w:w="7320" w:type="dxa"/>
        <w:tblCellMar>
          <w:left w:w="70" w:type="dxa"/>
          <w:right w:w="70" w:type="dxa"/>
        </w:tblCellMar>
        <w:tblLook w:val="04A0" w:firstRow="1" w:lastRow="0" w:firstColumn="1" w:lastColumn="0" w:noHBand="0" w:noVBand="1"/>
      </w:tblPr>
      <w:tblGrid>
        <w:gridCol w:w="3900"/>
        <w:gridCol w:w="1140"/>
        <w:gridCol w:w="1140"/>
        <w:gridCol w:w="1140"/>
      </w:tblGrid>
      <w:tr w:rsidR="008F3EA5" w:rsidRPr="00240A82" w14:paraId="488680CE" w14:textId="77777777" w:rsidTr="00507761">
        <w:trPr>
          <w:trHeight w:val="330"/>
        </w:trPr>
        <w:tc>
          <w:tcPr>
            <w:tcW w:w="3900" w:type="dxa"/>
            <w:vMerge w:val="restart"/>
            <w:tcBorders>
              <w:top w:val="single" w:sz="8" w:space="0" w:color="auto"/>
              <w:left w:val="single" w:sz="8" w:space="0" w:color="auto"/>
              <w:right w:val="single" w:sz="8" w:space="0" w:color="auto"/>
            </w:tcBorders>
            <w:shd w:val="clear" w:color="auto" w:fill="E2EFD9" w:themeFill="accent6" w:themeFillTint="33"/>
            <w:noWrap/>
            <w:vAlign w:val="bottom"/>
            <w:hideMark/>
          </w:tcPr>
          <w:p w14:paraId="2E16076B" w14:textId="408832E9" w:rsidR="008F3EA5" w:rsidRPr="00240A82" w:rsidRDefault="008F3EA5" w:rsidP="003B6A71">
            <w:pPr>
              <w:spacing w:after="0" w:line="240" w:lineRule="auto"/>
              <w:jc w:val="center"/>
              <w:rPr>
                <w:rFonts w:ascii="Calibri" w:eastAsia="Times New Roman" w:hAnsi="Calibri" w:cs="Times New Roman"/>
                <w:color w:val="000000"/>
                <w:lang w:eastAsia="pl-PL"/>
              </w:rPr>
            </w:pPr>
          </w:p>
          <w:p w14:paraId="1E276F10" w14:textId="4415F201" w:rsidR="008F3EA5" w:rsidRPr="00240A82" w:rsidRDefault="008F3EA5" w:rsidP="003B6A71">
            <w:pPr>
              <w:spacing w:after="0" w:line="240" w:lineRule="auto"/>
              <w:jc w:val="center"/>
              <w:rPr>
                <w:rFonts w:ascii="Calibri" w:eastAsia="Times New Roman" w:hAnsi="Calibri" w:cs="Times New Roman"/>
                <w:color w:val="000000"/>
                <w:lang w:eastAsia="pl-PL"/>
              </w:rPr>
            </w:pPr>
          </w:p>
        </w:tc>
        <w:tc>
          <w:tcPr>
            <w:tcW w:w="3420" w:type="dxa"/>
            <w:gridSpan w:val="3"/>
            <w:tcBorders>
              <w:top w:val="single" w:sz="8" w:space="0" w:color="auto"/>
              <w:left w:val="nil"/>
              <w:bottom w:val="single" w:sz="8" w:space="0" w:color="auto"/>
              <w:right w:val="single" w:sz="8" w:space="0" w:color="000000"/>
            </w:tcBorders>
            <w:shd w:val="clear" w:color="auto" w:fill="E2EFD9" w:themeFill="accent6" w:themeFillTint="33"/>
            <w:noWrap/>
            <w:vAlign w:val="center"/>
            <w:hideMark/>
          </w:tcPr>
          <w:p w14:paraId="69DC6E75" w14:textId="18F1F6A5" w:rsidR="008F3EA5" w:rsidRPr="00240A82" w:rsidRDefault="008F3EA5" w:rsidP="003B6A71">
            <w:pPr>
              <w:spacing w:after="0" w:line="240" w:lineRule="auto"/>
              <w:jc w:val="center"/>
              <w:rPr>
                <w:rFonts w:ascii="Arial Narrow" w:eastAsia="Times New Roman" w:hAnsi="Arial Narrow" w:cs="Times New Roman"/>
                <w:color w:val="000000"/>
                <w:sz w:val="24"/>
                <w:szCs w:val="24"/>
                <w:lang w:eastAsia="pl-PL"/>
              </w:rPr>
            </w:pPr>
            <w:r w:rsidRPr="00240A82">
              <w:rPr>
                <w:rFonts w:ascii="Arial Narrow" w:eastAsia="Times New Roman" w:hAnsi="Arial Narrow" w:cs="Times New Roman"/>
                <w:color w:val="000000"/>
                <w:sz w:val="24"/>
                <w:szCs w:val="24"/>
                <w:lang w:eastAsia="pl-PL"/>
              </w:rPr>
              <w:t>Liczba osób bezrobotnych</w:t>
            </w:r>
          </w:p>
        </w:tc>
      </w:tr>
      <w:tr w:rsidR="008F3EA5" w:rsidRPr="00240A82" w14:paraId="3467E9D8" w14:textId="77777777" w:rsidTr="00507761">
        <w:trPr>
          <w:trHeight w:val="330"/>
        </w:trPr>
        <w:tc>
          <w:tcPr>
            <w:tcW w:w="3900" w:type="dxa"/>
            <w:vMerge/>
            <w:tcBorders>
              <w:left w:val="single" w:sz="8" w:space="0" w:color="auto"/>
              <w:bottom w:val="single" w:sz="8" w:space="0" w:color="auto"/>
              <w:right w:val="single" w:sz="8" w:space="0" w:color="auto"/>
            </w:tcBorders>
            <w:shd w:val="clear" w:color="auto" w:fill="E2EFD9" w:themeFill="accent6" w:themeFillTint="33"/>
            <w:vAlign w:val="center"/>
            <w:hideMark/>
          </w:tcPr>
          <w:p w14:paraId="6B0833CD" w14:textId="77777777" w:rsidR="008F3EA5" w:rsidRPr="00240A82" w:rsidRDefault="008F3EA5" w:rsidP="003B6A71">
            <w:pPr>
              <w:spacing w:after="0" w:line="240" w:lineRule="auto"/>
              <w:jc w:val="center"/>
              <w:rPr>
                <w:rFonts w:ascii="Arial Narrow" w:eastAsia="Times New Roman" w:hAnsi="Arial Narrow" w:cs="Times New Roman"/>
                <w:b/>
                <w:bCs/>
                <w:color w:val="000000"/>
                <w:sz w:val="24"/>
                <w:szCs w:val="24"/>
                <w:lang w:eastAsia="pl-PL"/>
              </w:rPr>
            </w:pPr>
          </w:p>
        </w:tc>
        <w:tc>
          <w:tcPr>
            <w:tcW w:w="1140" w:type="dxa"/>
            <w:tcBorders>
              <w:top w:val="nil"/>
              <w:left w:val="nil"/>
              <w:bottom w:val="single" w:sz="8" w:space="0" w:color="auto"/>
              <w:right w:val="single" w:sz="8" w:space="0" w:color="auto"/>
            </w:tcBorders>
            <w:shd w:val="clear" w:color="auto" w:fill="E2EFD9" w:themeFill="accent6" w:themeFillTint="33"/>
            <w:noWrap/>
            <w:vAlign w:val="bottom"/>
            <w:hideMark/>
          </w:tcPr>
          <w:p w14:paraId="34B83EED"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2016</w:t>
            </w:r>
          </w:p>
        </w:tc>
        <w:tc>
          <w:tcPr>
            <w:tcW w:w="1140" w:type="dxa"/>
            <w:tcBorders>
              <w:top w:val="nil"/>
              <w:left w:val="nil"/>
              <w:bottom w:val="single" w:sz="8" w:space="0" w:color="auto"/>
              <w:right w:val="single" w:sz="8" w:space="0" w:color="auto"/>
            </w:tcBorders>
            <w:shd w:val="clear" w:color="auto" w:fill="E2EFD9" w:themeFill="accent6" w:themeFillTint="33"/>
            <w:noWrap/>
            <w:vAlign w:val="bottom"/>
            <w:hideMark/>
          </w:tcPr>
          <w:p w14:paraId="1B52E2E4"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2020</w:t>
            </w:r>
          </w:p>
        </w:tc>
        <w:tc>
          <w:tcPr>
            <w:tcW w:w="1140" w:type="dxa"/>
            <w:tcBorders>
              <w:top w:val="nil"/>
              <w:left w:val="nil"/>
              <w:bottom w:val="single" w:sz="8" w:space="0" w:color="auto"/>
              <w:right w:val="single" w:sz="8" w:space="0" w:color="auto"/>
            </w:tcBorders>
            <w:shd w:val="clear" w:color="auto" w:fill="E2EFD9" w:themeFill="accent6" w:themeFillTint="33"/>
            <w:noWrap/>
            <w:vAlign w:val="bottom"/>
            <w:hideMark/>
          </w:tcPr>
          <w:p w14:paraId="55D701AB"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2021</w:t>
            </w:r>
          </w:p>
        </w:tc>
      </w:tr>
      <w:tr w:rsidR="008F3EA5" w:rsidRPr="00240A82" w14:paraId="79387B3E"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182CC74"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Dobre Miasto</w:t>
            </w:r>
          </w:p>
        </w:tc>
        <w:tc>
          <w:tcPr>
            <w:tcW w:w="1140" w:type="dxa"/>
            <w:tcBorders>
              <w:top w:val="nil"/>
              <w:left w:val="nil"/>
              <w:bottom w:val="single" w:sz="8" w:space="0" w:color="auto"/>
              <w:right w:val="single" w:sz="8" w:space="0" w:color="auto"/>
            </w:tcBorders>
            <w:shd w:val="clear" w:color="auto" w:fill="auto"/>
            <w:noWrap/>
            <w:vAlign w:val="bottom"/>
            <w:hideMark/>
          </w:tcPr>
          <w:p w14:paraId="61EA2E78"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825</w:t>
            </w:r>
          </w:p>
        </w:tc>
        <w:tc>
          <w:tcPr>
            <w:tcW w:w="1140" w:type="dxa"/>
            <w:tcBorders>
              <w:top w:val="nil"/>
              <w:left w:val="nil"/>
              <w:bottom w:val="single" w:sz="8" w:space="0" w:color="auto"/>
              <w:right w:val="single" w:sz="8" w:space="0" w:color="auto"/>
            </w:tcBorders>
            <w:shd w:val="clear" w:color="auto" w:fill="auto"/>
            <w:noWrap/>
            <w:vAlign w:val="bottom"/>
            <w:hideMark/>
          </w:tcPr>
          <w:p w14:paraId="70059180"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789</w:t>
            </w:r>
          </w:p>
        </w:tc>
        <w:tc>
          <w:tcPr>
            <w:tcW w:w="1140" w:type="dxa"/>
            <w:tcBorders>
              <w:top w:val="nil"/>
              <w:left w:val="nil"/>
              <w:bottom w:val="single" w:sz="8" w:space="0" w:color="auto"/>
              <w:right w:val="single" w:sz="8" w:space="0" w:color="auto"/>
            </w:tcBorders>
            <w:shd w:val="clear" w:color="auto" w:fill="auto"/>
            <w:noWrap/>
            <w:vAlign w:val="bottom"/>
            <w:hideMark/>
          </w:tcPr>
          <w:p w14:paraId="20ABC886"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626</w:t>
            </w:r>
          </w:p>
        </w:tc>
      </w:tr>
      <w:tr w:rsidR="008F3EA5" w:rsidRPr="00240A82" w14:paraId="4DE07898"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6DCED11"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Dywity</w:t>
            </w:r>
          </w:p>
        </w:tc>
        <w:tc>
          <w:tcPr>
            <w:tcW w:w="1140" w:type="dxa"/>
            <w:tcBorders>
              <w:top w:val="nil"/>
              <w:left w:val="nil"/>
              <w:bottom w:val="single" w:sz="8" w:space="0" w:color="auto"/>
              <w:right w:val="single" w:sz="8" w:space="0" w:color="auto"/>
            </w:tcBorders>
            <w:shd w:val="clear" w:color="auto" w:fill="auto"/>
            <w:noWrap/>
            <w:vAlign w:val="bottom"/>
            <w:hideMark/>
          </w:tcPr>
          <w:p w14:paraId="647F5C3F"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329</w:t>
            </w:r>
          </w:p>
        </w:tc>
        <w:tc>
          <w:tcPr>
            <w:tcW w:w="1140" w:type="dxa"/>
            <w:tcBorders>
              <w:top w:val="nil"/>
              <w:left w:val="nil"/>
              <w:bottom w:val="single" w:sz="8" w:space="0" w:color="auto"/>
              <w:right w:val="single" w:sz="8" w:space="0" w:color="auto"/>
            </w:tcBorders>
            <w:shd w:val="clear" w:color="auto" w:fill="auto"/>
            <w:noWrap/>
            <w:vAlign w:val="bottom"/>
            <w:hideMark/>
          </w:tcPr>
          <w:p w14:paraId="0502CA23"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274</w:t>
            </w:r>
          </w:p>
        </w:tc>
        <w:tc>
          <w:tcPr>
            <w:tcW w:w="1140" w:type="dxa"/>
            <w:tcBorders>
              <w:top w:val="nil"/>
              <w:left w:val="nil"/>
              <w:bottom w:val="single" w:sz="8" w:space="0" w:color="auto"/>
              <w:right w:val="single" w:sz="8" w:space="0" w:color="auto"/>
            </w:tcBorders>
            <w:shd w:val="clear" w:color="auto" w:fill="auto"/>
            <w:noWrap/>
            <w:vAlign w:val="bottom"/>
            <w:hideMark/>
          </w:tcPr>
          <w:p w14:paraId="57114DBF"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184</w:t>
            </w:r>
          </w:p>
        </w:tc>
      </w:tr>
      <w:tr w:rsidR="008F3EA5" w:rsidRPr="00240A82" w14:paraId="316883C0"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77F41C0"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Jeziorany</w:t>
            </w:r>
          </w:p>
        </w:tc>
        <w:tc>
          <w:tcPr>
            <w:tcW w:w="1140" w:type="dxa"/>
            <w:tcBorders>
              <w:top w:val="nil"/>
              <w:left w:val="nil"/>
              <w:bottom w:val="single" w:sz="8" w:space="0" w:color="auto"/>
              <w:right w:val="single" w:sz="8" w:space="0" w:color="auto"/>
            </w:tcBorders>
            <w:shd w:val="clear" w:color="auto" w:fill="auto"/>
            <w:noWrap/>
            <w:vAlign w:val="bottom"/>
            <w:hideMark/>
          </w:tcPr>
          <w:p w14:paraId="280A371F"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550</w:t>
            </w:r>
          </w:p>
        </w:tc>
        <w:tc>
          <w:tcPr>
            <w:tcW w:w="1140" w:type="dxa"/>
            <w:tcBorders>
              <w:top w:val="nil"/>
              <w:left w:val="nil"/>
              <w:bottom w:val="single" w:sz="8" w:space="0" w:color="auto"/>
              <w:right w:val="single" w:sz="8" w:space="0" w:color="auto"/>
            </w:tcBorders>
            <w:shd w:val="clear" w:color="auto" w:fill="auto"/>
            <w:noWrap/>
            <w:vAlign w:val="bottom"/>
            <w:hideMark/>
          </w:tcPr>
          <w:p w14:paraId="2AF167F8"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382</w:t>
            </w:r>
          </w:p>
        </w:tc>
        <w:tc>
          <w:tcPr>
            <w:tcW w:w="1140" w:type="dxa"/>
            <w:tcBorders>
              <w:top w:val="nil"/>
              <w:left w:val="nil"/>
              <w:bottom w:val="single" w:sz="8" w:space="0" w:color="auto"/>
              <w:right w:val="single" w:sz="8" w:space="0" w:color="auto"/>
            </w:tcBorders>
            <w:shd w:val="clear" w:color="auto" w:fill="auto"/>
            <w:noWrap/>
            <w:vAlign w:val="bottom"/>
            <w:hideMark/>
          </w:tcPr>
          <w:p w14:paraId="0A2E686B"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291</w:t>
            </w:r>
          </w:p>
        </w:tc>
      </w:tr>
      <w:tr w:rsidR="008F3EA5" w:rsidRPr="00240A82" w14:paraId="269BC026"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1931D0B"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lastRenderedPageBreak/>
              <w:t>Lubomino</w:t>
            </w:r>
          </w:p>
        </w:tc>
        <w:tc>
          <w:tcPr>
            <w:tcW w:w="1140" w:type="dxa"/>
            <w:tcBorders>
              <w:top w:val="nil"/>
              <w:left w:val="nil"/>
              <w:bottom w:val="single" w:sz="8" w:space="0" w:color="auto"/>
              <w:right w:val="single" w:sz="8" w:space="0" w:color="auto"/>
            </w:tcBorders>
            <w:shd w:val="clear" w:color="auto" w:fill="auto"/>
            <w:noWrap/>
            <w:vAlign w:val="bottom"/>
            <w:hideMark/>
          </w:tcPr>
          <w:p w14:paraId="53CDDCA0"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272</w:t>
            </w:r>
          </w:p>
        </w:tc>
        <w:tc>
          <w:tcPr>
            <w:tcW w:w="1140" w:type="dxa"/>
            <w:tcBorders>
              <w:top w:val="nil"/>
              <w:left w:val="nil"/>
              <w:bottom w:val="single" w:sz="8" w:space="0" w:color="auto"/>
              <w:right w:val="single" w:sz="8" w:space="0" w:color="auto"/>
            </w:tcBorders>
            <w:shd w:val="clear" w:color="auto" w:fill="auto"/>
            <w:noWrap/>
            <w:vAlign w:val="bottom"/>
            <w:hideMark/>
          </w:tcPr>
          <w:p w14:paraId="1B95D7B8"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193</w:t>
            </w:r>
          </w:p>
        </w:tc>
        <w:tc>
          <w:tcPr>
            <w:tcW w:w="1140" w:type="dxa"/>
            <w:tcBorders>
              <w:top w:val="nil"/>
              <w:left w:val="nil"/>
              <w:bottom w:val="single" w:sz="8" w:space="0" w:color="auto"/>
              <w:right w:val="single" w:sz="8" w:space="0" w:color="auto"/>
            </w:tcBorders>
            <w:shd w:val="clear" w:color="auto" w:fill="auto"/>
            <w:noWrap/>
            <w:vAlign w:val="bottom"/>
            <w:hideMark/>
          </w:tcPr>
          <w:p w14:paraId="5E816F68"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173</w:t>
            </w:r>
          </w:p>
        </w:tc>
      </w:tr>
      <w:tr w:rsidR="008F3EA5" w:rsidRPr="00240A82" w14:paraId="505F464A"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02743B4"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Lidzbark Warmiński Gmina</w:t>
            </w:r>
          </w:p>
        </w:tc>
        <w:tc>
          <w:tcPr>
            <w:tcW w:w="1140" w:type="dxa"/>
            <w:tcBorders>
              <w:top w:val="nil"/>
              <w:left w:val="nil"/>
              <w:bottom w:val="single" w:sz="8" w:space="0" w:color="auto"/>
              <w:right w:val="single" w:sz="8" w:space="0" w:color="auto"/>
            </w:tcBorders>
            <w:shd w:val="clear" w:color="auto" w:fill="auto"/>
            <w:noWrap/>
            <w:vAlign w:val="bottom"/>
            <w:hideMark/>
          </w:tcPr>
          <w:p w14:paraId="3D5D1853"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384</w:t>
            </w:r>
          </w:p>
        </w:tc>
        <w:tc>
          <w:tcPr>
            <w:tcW w:w="1140" w:type="dxa"/>
            <w:tcBorders>
              <w:top w:val="nil"/>
              <w:left w:val="nil"/>
              <w:bottom w:val="single" w:sz="8" w:space="0" w:color="auto"/>
              <w:right w:val="single" w:sz="8" w:space="0" w:color="auto"/>
            </w:tcBorders>
            <w:shd w:val="clear" w:color="auto" w:fill="auto"/>
            <w:noWrap/>
            <w:vAlign w:val="bottom"/>
            <w:hideMark/>
          </w:tcPr>
          <w:p w14:paraId="377AEA04"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273</w:t>
            </w:r>
          </w:p>
        </w:tc>
        <w:tc>
          <w:tcPr>
            <w:tcW w:w="1140" w:type="dxa"/>
            <w:tcBorders>
              <w:top w:val="nil"/>
              <w:left w:val="nil"/>
              <w:bottom w:val="single" w:sz="8" w:space="0" w:color="auto"/>
              <w:right w:val="single" w:sz="8" w:space="0" w:color="auto"/>
            </w:tcBorders>
            <w:shd w:val="clear" w:color="auto" w:fill="auto"/>
            <w:noWrap/>
            <w:vAlign w:val="bottom"/>
            <w:hideMark/>
          </w:tcPr>
          <w:p w14:paraId="01706855"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224</w:t>
            </w:r>
          </w:p>
        </w:tc>
      </w:tr>
      <w:tr w:rsidR="008F3EA5" w:rsidRPr="00240A82" w14:paraId="2EA880E0"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21874AD"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Lidzbark Warmiński miasto</w:t>
            </w:r>
          </w:p>
        </w:tc>
        <w:tc>
          <w:tcPr>
            <w:tcW w:w="1140" w:type="dxa"/>
            <w:tcBorders>
              <w:top w:val="nil"/>
              <w:left w:val="nil"/>
              <w:bottom w:val="single" w:sz="8" w:space="0" w:color="auto"/>
              <w:right w:val="single" w:sz="8" w:space="0" w:color="auto"/>
            </w:tcBorders>
            <w:shd w:val="clear" w:color="auto" w:fill="auto"/>
            <w:noWrap/>
            <w:vAlign w:val="bottom"/>
            <w:hideMark/>
          </w:tcPr>
          <w:p w14:paraId="2F40F674"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650</w:t>
            </w:r>
          </w:p>
        </w:tc>
        <w:tc>
          <w:tcPr>
            <w:tcW w:w="1140" w:type="dxa"/>
            <w:tcBorders>
              <w:top w:val="nil"/>
              <w:left w:val="nil"/>
              <w:bottom w:val="single" w:sz="8" w:space="0" w:color="auto"/>
              <w:right w:val="single" w:sz="8" w:space="0" w:color="auto"/>
            </w:tcBorders>
            <w:shd w:val="clear" w:color="auto" w:fill="auto"/>
            <w:noWrap/>
            <w:vAlign w:val="bottom"/>
            <w:hideMark/>
          </w:tcPr>
          <w:p w14:paraId="6A3B7F4E"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483</w:t>
            </w:r>
          </w:p>
        </w:tc>
        <w:tc>
          <w:tcPr>
            <w:tcW w:w="1140" w:type="dxa"/>
            <w:tcBorders>
              <w:top w:val="nil"/>
              <w:left w:val="nil"/>
              <w:bottom w:val="single" w:sz="8" w:space="0" w:color="auto"/>
              <w:right w:val="single" w:sz="8" w:space="0" w:color="auto"/>
            </w:tcBorders>
            <w:shd w:val="clear" w:color="auto" w:fill="auto"/>
            <w:noWrap/>
            <w:vAlign w:val="bottom"/>
            <w:hideMark/>
          </w:tcPr>
          <w:p w14:paraId="078FB1E6"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418</w:t>
            </w:r>
          </w:p>
        </w:tc>
      </w:tr>
      <w:tr w:rsidR="008F3EA5" w:rsidRPr="00240A82" w14:paraId="440BCB5F"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164CD52"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Kiwity</w:t>
            </w:r>
          </w:p>
        </w:tc>
        <w:tc>
          <w:tcPr>
            <w:tcW w:w="1140" w:type="dxa"/>
            <w:tcBorders>
              <w:top w:val="nil"/>
              <w:left w:val="nil"/>
              <w:bottom w:val="single" w:sz="8" w:space="0" w:color="auto"/>
              <w:right w:val="single" w:sz="8" w:space="0" w:color="auto"/>
            </w:tcBorders>
            <w:shd w:val="clear" w:color="auto" w:fill="auto"/>
            <w:noWrap/>
            <w:vAlign w:val="bottom"/>
            <w:hideMark/>
          </w:tcPr>
          <w:p w14:paraId="63258240"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200</w:t>
            </w:r>
          </w:p>
        </w:tc>
        <w:tc>
          <w:tcPr>
            <w:tcW w:w="1140" w:type="dxa"/>
            <w:tcBorders>
              <w:top w:val="nil"/>
              <w:left w:val="nil"/>
              <w:bottom w:val="single" w:sz="8" w:space="0" w:color="auto"/>
              <w:right w:val="single" w:sz="8" w:space="0" w:color="auto"/>
            </w:tcBorders>
            <w:shd w:val="clear" w:color="auto" w:fill="auto"/>
            <w:noWrap/>
            <w:vAlign w:val="bottom"/>
            <w:hideMark/>
          </w:tcPr>
          <w:p w14:paraId="3102CBAF"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128</w:t>
            </w:r>
          </w:p>
        </w:tc>
        <w:tc>
          <w:tcPr>
            <w:tcW w:w="1140" w:type="dxa"/>
            <w:tcBorders>
              <w:top w:val="nil"/>
              <w:left w:val="nil"/>
              <w:bottom w:val="single" w:sz="8" w:space="0" w:color="auto"/>
              <w:right w:val="single" w:sz="8" w:space="0" w:color="auto"/>
            </w:tcBorders>
            <w:shd w:val="clear" w:color="auto" w:fill="auto"/>
            <w:noWrap/>
            <w:vAlign w:val="bottom"/>
            <w:hideMark/>
          </w:tcPr>
          <w:p w14:paraId="534CCAC5"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97</w:t>
            </w:r>
          </w:p>
        </w:tc>
      </w:tr>
      <w:tr w:rsidR="008F3EA5" w:rsidRPr="00240A82" w14:paraId="781724D7"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385D341"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Orneta</w:t>
            </w:r>
          </w:p>
        </w:tc>
        <w:tc>
          <w:tcPr>
            <w:tcW w:w="1140" w:type="dxa"/>
            <w:tcBorders>
              <w:top w:val="nil"/>
              <w:left w:val="nil"/>
              <w:bottom w:val="single" w:sz="8" w:space="0" w:color="auto"/>
              <w:right w:val="single" w:sz="8" w:space="0" w:color="auto"/>
            </w:tcBorders>
            <w:shd w:val="clear" w:color="auto" w:fill="auto"/>
            <w:noWrap/>
            <w:vAlign w:val="bottom"/>
            <w:hideMark/>
          </w:tcPr>
          <w:p w14:paraId="100632FE"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1035</w:t>
            </w:r>
          </w:p>
        </w:tc>
        <w:tc>
          <w:tcPr>
            <w:tcW w:w="1140" w:type="dxa"/>
            <w:tcBorders>
              <w:top w:val="nil"/>
              <w:left w:val="nil"/>
              <w:bottom w:val="single" w:sz="8" w:space="0" w:color="auto"/>
              <w:right w:val="single" w:sz="8" w:space="0" w:color="auto"/>
            </w:tcBorders>
            <w:shd w:val="clear" w:color="auto" w:fill="auto"/>
            <w:noWrap/>
            <w:vAlign w:val="bottom"/>
            <w:hideMark/>
          </w:tcPr>
          <w:p w14:paraId="58DEED99"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660</w:t>
            </w:r>
          </w:p>
        </w:tc>
        <w:tc>
          <w:tcPr>
            <w:tcW w:w="1140" w:type="dxa"/>
            <w:tcBorders>
              <w:top w:val="nil"/>
              <w:left w:val="nil"/>
              <w:bottom w:val="single" w:sz="8" w:space="0" w:color="auto"/>
              <w:right w:val="single" w:sz="8" w:space="0" w:color="auto"/>
            </w:tcBorders>
            <w:shd w:val="clear" w:color="auto" w:fill="auto"/>
            <w:noWrap/>
            <w:vAlign w:val="bottom"/>
            <w:hideMark/>
          </w:tcPr>
          <w:p w14:paraId="7B4DF0AD"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564</w:t>
            </w:r>
          </w:p>
        </w:tc>
      </w:tr>
      <w:tr w:rsidR="008F3EA5" w:rsidRPr="00240A82" w14:paraId="0365BBE3"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AED4005"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Górowo Iławeckie Gmina</w:t>
            </w:r>
          </w:p>
        </w:tc>
        <w:tc>
          <w:tcPr>
            <w:tcW w:w="1140" w:type="dxa"/>
            <w:tcBorders>
              <w:top w:val="nil"/>
              <w:left w:val="nil"/>
              <w:bottom w:val="single" w:sz="8" w:space="0" w:color="auto"/>
              <w:right w:val="single" w:sz="8" w:space="0" w:color="auto"/>
            </w:tcBorders>
            <w:shd w:val="clear" w:color="auto" w:fill="auto"/>
            <w:noWrap/>
            <w:vAlign w:val="bottom"/>
            <w:hideMark/>
          </w:tcPr>
          <w:p w14:paraId="6ABDD9A7"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875</w:t>
            </w:r>
          </w:p>
        </w:tc>
        <w:tc>
          <w:tcPr>
            <w:tcW w:w="1140" w:type="dxa"/>
            <w:tcBorders>
              <w:top w:val="nil"/>
              <w:left w:val="nil"/>
              <w:bottom w:val="single" w:sz="8" w:space="0" w:color="auto"/>
              <w:right w:val="single" w:sz="8" w:space="0" w:color="auto"/>
            </w:tcBorders>
            <w:shd w:val="clear" w:color="auto" w:fill="auto"/>
            <w:noWrap/>
            <w:vAlign w:val="bottom"/>
            <w:hideMark/>
          </w:tcPr>
          <w:p w14:paraId="1053D3B5"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556</w:t>
            </w:r>
          </w:p>
        </w:tc>
        <w:tc>
          <w:tcPr>
            <w:tcW w:w="1140" w:type="dxa"/>
            <w:tcBorders>
              <w:top w:val="nil"/>
              <w:left w:val="nil"/>
              <w:bottom w:val="single" w:sz="8" w:space="0" w:color="auto"/>
              <w:right w:val="single" w:sz="8" w:space="0" w:color="auto"/>
            </w:tcBorders>
            <w:shd w:val="clear" w:color="auto" w:fill="auto"/>
            <w:noWrap/>
            <w:vAlign w:val="bottom"/>
            <w:hideMark/>
          </w:tcPr>
          <w:p w14:paraId="7AED79C7"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555</w:t>
            </w:r>
          </w:p>
        </w:tc>
      </w:tr>
      <w:tr w:rsidR="008F3EA5" w:rsidRPr="00240A82" w14:paraId="1F0B3ADD"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0E598DA"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Górowo Iławeckie miasto</w:t>
            </w:r>
          </w:p>
        </w:tc>
        <w:tc>
          <w:tcPr>
            <w:tcW w:w="1140" w:type="dxa"/>
            <w:tcBorders>
              <w:top w:val="nil"/>
              <w:left w:val="nil"/>
              <w:bottom w:val="single" w:sz="8" w:space="0" w:color="auto"/>
              <w:right w:val="single" w:sz="8" w:space="0" w:color="auto"/>
            </w:tcBorders>
            <w:shd w:val="clear" w:color="auto" w:fill="auto"/>
            <w:noWrap/>
            <w:vAlign w:val="bottom"/>
            <w:hideMark/>
          </w:tcPr>
          <w:p w14:paraId="3325D589"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297</w:t>
            </w:r>
          </w:p>
        </w:tc>
        <w:tc>
          <w:tcPr>
            <w:tcW w:w="1140" w:type="dxa"/>
            <w:tcBorders>
              <w:top w:val="nil"/>
              <w:left w:val="nil"/>
              <w:bottom w:val="single" w:sz="8" w:space="0" w:color="auto"/>
              <w:right w:val="single" w:sz="8" w:space="0" w:color="auto"/>
            </w:tcBorders>
            <w:shd w:val="clear" w:color="auto" w:fill="auto"/>
            <w:noWrap/>
            <w:vAlign w:val="bottom"/>
            <w:hideMark/>
          </w:tcPr>
          <w:p w14:paraId="4D7DC9CD"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180</w:t>
            </w:r>
          </w:p>
        </w:tc>
        <w:tc>
          <w:tcPr>
            <w:tcW w:w="1140" w:type="dxa"/>
            <w:tcBorders>
              <w:top w:val="nil"/>
              <w:left w:val="nil"/>
              <w:bottom w:val="single" w:sz="8" w:space="0" w:color="auto"/>
              <w:right w:val="single" w:sz="8" w:space="0" w:color="auto"/>
            </w:tcBorders>
            <w:shd w:val="clear" w:color="auto" w:fill="auto"/>
            <w:noWrap/>
            <w:vAlign w:val="bottom"/>
            <w:hideMark/>
          </w:tcPr>
          <w:p w14:paraId="6DB39FED"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176</w:t>
            </w:r>
          </w:p>
        </w:tc>
      </w:tr>
      <w:tr w:rsidR="008F3EA5" w:rsidRPr="00240A82" w14:paraId="7AD0F856"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CDDFC31"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Bartoszyce</w:t>
            </w:r>
          </w:p>
        </w:tc>
        <w:tc>
          <w:tcPr>
            <w:tcW w:w="1140" w:type="dxa"/>
            <w:tcBorders>
              <w:top w:val="nil"/>
              <w:left w:val="nil"/>
              <w:bottom w:val="single" w:sz="8" w:space="0" w:color="auto"/>
              <w:right w:val="single" w:sz="8" w:space="0" w:color="auto"/>
            </w:tcBorders>
            <w:shd w:val="clear" w:color="auto" w:fill="auto"/>
            <w:noWrap/>
            <w:vAlign w:val="bottom"/>
            <w:hideMark/>
          </w:tcPr>
          <w:p w14:paraId="3B20975A"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1025</w:t>
            </w:r>
          </w:p>
        </w:tc>
        <w:tc>
          <w:tcPr>
            <w:tcW w:w="1140" w:type="dxa"/>
            <w:tcBorders>
              <w:top w:val="nil"/>
              <w:left w:val="nil"/>
              <w:bottom w:val="single" w:sz="8" w:space="0" w:color="auto"/>
              <w:right w:val="single" w:sz="8" w:space="0" w:color="auto"/>
            </w:tcBorders>
            <w:shd w:val="clear" w:color="auto" w:fill="auto"/>
            <w:noWrap/>
            <w:vAlign w:val="bottom"/>
            <w:hideMark/>
          </w:tcPr>
          <w:p w14:paraId="6C5B3055"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729</w:t>
            </w:r>
          </w:p>
        </w:tc>
        <w:tc>
          <w:tcPr>
            <w:tcW w:w="1140" w:type="dxa"/>
            <w:tcBorders>
              <w:top w:val="nil"/>
              <w:left w:val="nil"/>
              <w:bottom w:val="single" w:sz="8" w:space="0" w:color="auto"/>
              <w:right w:val="single" w:sz="8" w:space="0" w:color="auto"/>
            </w:tcBorders>
            <w:shd w:val="clear" w:color="auto" w:fill="auto"/>
            <w:noWrap/>
            <w:vAlign w:val="bottom"/>
            <w:hideMark/>
          </w:tcPr>
          <w:p w14:paraId="015A2884"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689</w:t>
            </w:r>
          </w:p>
        </w:tc>
      </w:tr>
      <w:tr w:rsidR="008F3EA5" w:rsidRPr="00240A82" w14:paraId="72EE7AE9" w14:textId="77777777" w:rsidTr="00507761">
        <w:trPr>
          <w:trHeight w:val="330"/>
        </w:trPr>
        <w:tc>
          <w:tcPr>
            <w:tcW w:w="390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DD3F7C6" w14:textId="77777777" w:rsidR="008F3EA5" w:rsidRPr="00240A82" w:rsidRDefault="008F3EA5" w:rsidP="003B6A71">
            <w:pPr>
              <w:spacing w:after="0" w:line="240" w:lineRule="auto"/>
              <w:jc w:val="center"/>
              <w:rPr>
                <w:rFonts w:eastAsia="Times New Roman" w:cs="Times New Roman"/>
                <w:bCs/>
                <w:color w:val="000000"/>
                <w:lang w:eastAsia="pl-PL"/>
              </w:rPr>
            </w:pPr>
            <w:r w:rsidRPr="00240A82">
              <w:rPr>
                <w:rFonts w:eastAsia="Times New Roman" w:cs="Times New Roman"/>
                <w:bCs/>
                <w:color w:val="000000"/>
                <w:lang w:eastAsia="pl-PL"/>
              </w:rPr>
              <w:t>Bisztynek</w:t>
            </w:r>
          </w:p>
        </w:tc>
        <w:tc>
          <w:tcPr>
            <w:tcW w:w="1140" w:type="dxa"/>
            <w:tcBorders>
              <w:top w:val="nil"/>
              <w:left w:val="nil"/>
              <w:bottom w:val="single" w:sz="8" w:space="0" w:color="auto"/>
              <w:right w:val="single" w:sz="8" w:space="0" w:color="auto"/>
            </w:tcBorders>
            <w:shd w:val="clear" w:color="auto" w:fill="auto"/>
            <w:noWrap/>
            <w:vAlign w:val="bottom"/>
            <w:hideMark/>
          </w:tcPr>
          <w:p w14:paraId="07D547F7"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554</w:t>
            </w:r>
          </w:p>
        </w:tc>
        <w:tc>
          <w:tcPr>
            <w:tcW w:w="1140" w:type="dxa"/>
            <w:tcBorders>
              <w:top w:val="nil"/>
              <w:left w:val="nil"/>
              <w:bottom w:val="single" w:sz="8" w:space="0" w:color="auto"/>
              <w:right w:val="single" w:sz="8" w:space="0" w:color="auto"/>
            </w:tcBorders>
            <w:shd w:val="clear" w:color="auto" w:fill="auto"/>
            <w:noWrap/>
            <w:vAlign w:val="bottom"/>
            <w:hideMark/>
          </w:tcPr>
          <w:p w14:paraId="1C368AD3"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393</w:t>
            </w:r>
          </w:p>
        </w:tc>
        <w:tc>
          <w:tcPr>
            <w:tcW w:w="1140" w:type="dxa"/>
            <w:tcBorders>
              <w:top w:val="nil"/>
              <w:left w:val="nil"/>
              <w:bottom w:val="single" w:sz="8" w:space="0" w:color="auto"/>
              <w:right w:val="single" w:sz="8" w:space="0" w:color="auto"/>
            </w:tcBorders>
            <w:shd w:val="clear" w:color="auto" w:fill="auto"/>
            <w:noWrap/>
            <w:vAlign w:val="bottom"/>
            <w:hideMark/>
          </w:tcPr>
          <w:p w14:paraId="73788E0D"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349</w:t>
            </w:r>
          </w:p>
        </w:tc>
      </w:tr>
      <w:tr w:rsidR="008F3EA5" w:rsidRPr="00240A82" w14:paraId="4F6E3530" w14:textId="77777777" w:rsidTr="00507761">
        <w:trPr>
          <w:trHeight w:val="315"/>
        </w:trPr>
        <w:tc>
          <w:tcPr>
            <w:tcW w:w="3900" w:type="dxa"/>
            <w:tcBorders>
              <w:top w:val="single" w:sz="8" w:space="0" w:color="auto"/>
              <w:left w:val="single" w:sz="8" w:space="0" w:color="auto"/>
              <w:bottom w:val="single" w:sz="8" w:space="0" w:color="auto"/>
              <w:right w:val="single" w:sz="8" w:space="0" w:color="auto"/>
            </w:tcBorders>
            <w:shd w:val="clear" w:color="000000" w:fill="E2EFD9" w:themeFill="accent6" w:themeFillTint="33"/>
            <w:noWrap/>
            <w:vAlign w:val="bottom"/>
            <w:hideMark/>
          </w:tcPr>
          <w:p w14:paraId="41EE35F4"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RAZEM</w:t>
            </w:r>
          </w:p>
        </w:tc>
        <w:tc>
          <w:tcPr>
            <w:tcW w:w="1140" w:type="dxa"/>
            <w:tcBorders>
              <w:top w:val="single" w:sz="8" w:space="0" w:color="auto"/>
              <w:left w:val="nil"/>
              <w:bottom w:val="single" w:sz="8" w:space="0" w:color="auto"/>
              <w:right w:val="single" w:sz="8" w:space="0" w:color="auto"/>
            </w:tcBorders>
            <w:shd w:val="clear" w:color="000000" w:fill="E2EFD9" w:themeFill="accent6" w:themeFillTint="33"/>
            <w:noWrap/>
            <w:vAlign w:val="bottom"/>
            <w:hideMark/>
          </w:tcPr>
          <w:p w14:paraId="6A98AE79"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6996</w:t>
            </w:r>
          </w:p>
        </w:tc>
        <w:tc>
          <w:tcPr>
            <w:tcW w:w="1140" w:type="dxa"/>
            <w:tcBorders>
              <w:top w:val="single" w:sz="8" w:space="0" w:color="auto"/>
              <w:left w:val="nil"/>
              <w:bottom w:val="single" w:sz="8" w:space="0" w:color="auto"/>
              <w:right w:val="single" w:sz="8" w:space="0" w:color="auto"/>
            </w:tcBorders>
            <w:shd w:val="clear" w:color="000000" w:fill="E2EFD9" w:themeFill="accent6" w:themeFillTint="33"/>
            <w:noWrap/>
            <w:vAlign w:val="bottom"/>
            <w:hideMark/>
          </w:tcPr>
          <w:p w14:paraId="7E6A5A2E"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5040</w:t>
            </w:r>
          </w:p>
        </w:tc>
        <w:tc>
          <w:tcPr>
            <w:tcW w:w="1140" w:type="dxa"/>
            <w:tcBorders>
              <w:top w:val="single" w:sz="8" w:space="0" w:color="auto"/>
              <w:left w:val="nil"/>
              <w:bottom w:val="single" w:sz="8" w:space="0" w:color="auto"/>
              <w:right w:val="single" w:sz="8" w:space="0" w:color="auto"/>
            </w:tcBorders>
            <w:shd w:val="clear" w:color="000000" w:fill="E2EFD9" w:themeFill="accent6" w:themeFillTint="33"/>
            <w:noWrap/>
            <w:vAlign w:val="bottom"/>
            <w:hideMark/>
          </w:tcPr>
          <w:p w14:paraId="51128B13" w14:textId="77777777" w:rsidR="008F3EA5" w:rsidRPr="00240A82" w:rsidRDefault="008F3EA5" w:rsidP="003B6A71">
            <w:pPr>
              <w:spacing w:after="0" w:line="240" w:lineRule="auto"/>
              <w:jc w:val="center"/>
              <w:rPr>
                <w:rFonts w:ascii="Calibri" w:eastAsia="Times New Roman" w:hAnsi="Calibri" w:cs="Times New Roman"/>
                <w:color w:val="000000"/>
                <w:lang w:eastAsia="pl-PL"/>
              </w:rPr>
            </w:pPr>
            <w:r w:rsidRPr="00240A82">
              <w:rPr>
                <w:rFonts w:ascii="Calibri" w:eastAsia="Times New Roman" w:hAnsi="Calibri" w:cs="Times New Roman"/>
                <w:color w:val="000000"/>
                <w:lang w:eastAsia="pl-PL"/>
              </w:rPr>
              <w:t>4346</w:t>
            </w:r>
          </w:p>
        </w:tc>
      </w:tr>
    </w:tbl>
    <w:p w14:paraId="51FB51BF" w14:textId="77777777" w:rsidR="008F3EA5" w:rsidRPr="006942F8" w:rsidRDefault="008F3EA5" w:rsidP="003B6A71">
      <w:pPr>
        <w:spacing w:after="0" w:line="276" w:lineRule="auto"/>
      </w:pPr>
      <w:r w:rsidRPr="006942F8">
        <w:rPr>
          <w:i/>
        </w:rPr>
        <w:t xml:space="preserve">źródło: </w:t>
      </w:r>
      <w:hyperlink r:id="rId20" w:history="1">
        <w:r w:rsidRPr="006942F8">
          <w:rPr>
            <w:rStyle w:val="Hipercze"/>
            <w:i/>
          </w:rPr>
          <w:t>www.stat.gov.pl</w:t>
        </w:r>
      </w:hyperlink>
      <w:r w:rsidRPr="006942F8">
        <w:rPr>
          <w:i/>
        </w:rPr>
        <w:t>, Bank Danych Lokalnych</w:t>
      </w:r>
    </w:p>
    <w:p w14:paraId="317BE806" w14:textId="77777777" w:rsidR="008F3EA5" w:rsidRDefault="008F3EA5" w:rsidP="008F3EA5">
      <w:pPr>
        <w:pStyle w:val="Default"/>
        <w:spacing w:after="68"/>
        <w:ind w:firstLine="348"/>
        <w:jc w:val="both"/>
        <w:rPr>
          <w:rFonts w:asciiTheme="minorHAnsi" w:hAnsiTheme="minorHAnsi"/>
          <w:sz w:val="22"/>
          <w:szCs w:val="22"/>
        </w:rPr>
      </w:pPr>
    </w:p>
    <w:p w14:paraId="66F50FC9" w14:textId="2C9E091F" w:rsidR="008F3EA5" w:rsidRDefault="008F3EA5" w:rsidP="00DB0FE5">
      <w:pPr>
        <w:pStyle w:val="Default"/>
        <w:spacing w:after="68"/>
        <w:jc w:val="both"/>
        <w:rPr>
          <w:rFonts w:asciiTheme="minorHAnsi" w:hAnsiTheme="minorHAnsi"/>
          <w:sz w:val="22"/>
          <w:szCs w:val="22"/>
        </w:rPr>
      </w:pPr>
      <w:r w:rsidRPr="006942F8">
        <w:rPr>
          <w:rFonts w:asciiTheme="minorHAnsi" w:hAnsiTheme="minorHAnsi"/>
          <w:sz w:val="22"/>
          <w:szCs w:val="22"/>
        </w:rPr>
        <w:t>W badanym okresie należy stwierdzić istotną zmianę sytuacji osób pozostających bez zatrudnienia. Liczba osób bezrobotnych spadła o 30%. Należy podkreślić, że wysoki poziom liczby bezrobotnych zarejestrowanych zamieszkałych na wsi nie oddaje faktycznej skali bezrobocia wsi. Ze względu na brak możliwości rejestracji domowników gospodarstw rolnych powyżej 2ha, faktyczna liczba osób nie posiadających źródeł dochodów jest wyższa.</w:t>
      </w:r>
      <w:r w:rsidR="00DB0FE5">
        <w:rPr>
          <w:rFonts w:asciiTheme="minorHAnsi" w:hAnsiTheme="minorHAnsi"/>
          <w:sz w:val="22"/>
          <w:szCs w:val="22"/>
        </w:rPr>
        <w:t xml:space="preserve"> </w:t>
      </w:r>
      <w:r>
        <w:rPr>
          <w:rFonts w:asciiTheme="minorHAnsi" w:hAnsiTheme="minorHAnsi"/>
          <w:sz w:val="22"/>
          <w:szCs w:val="22"/>
        </w:rPr>
        <w:t xml:space="preserve">Grupy pozostające poza rynkiem pracy, analizowane są według kryteriów stosowanych przez Powiatowe Urzędy Pracy. </w:t>
      </w:r>
    </w:p>
    <w:p w14:paraId="7C927015" w14:textId="77777777" w:rsidR="00DB0FE5" w:rsidRDefault="00DB0FE5" w:rsidP="008F3EA5">
      <w:pPr>
        <w:pStyle w:val="Default"/>
        <w:spacing w:after="68"/>
        <w:jc w:val="both"/>
        <w:rPr>
          <w:rFonts w:asciiTheme="minorHAnsi" w:hAnsiTheme="minorHAnsi"/>
          <w:sz w:val="22"/>
          <w:szCs w:val="22"/>
        </w:rPr>
      </w:pPr>
    </w:p>
    <w:p w14:paraId="626B8FAC" w14:textId="7479E96C" w:rsidR="008F3EA5" w:rsidRDefault="008F3EA5" w:rsidP="008F3EA5">
      <w:pPr>
        <w:pStyle w:val="Default"/>
        <w:spacing w:after="68"/>
        <w:jc w:val="both"/>
        <w:rPr>
          <w:rFonts w:asciiTheme="minorHAnsi" w:hAnsiTheme="minorHAnsi"/>
          <w:sz w:val="22"/>
          <w:szCs w:val="22"/>
        </w:rPr>
      </w:pPr>
      <w:r>
        <w:rPr>
          <w:rFonts w:asciiTheme="minorHAnsi" w:hAnsiTheme="minorHAnsi"/>
          <w:sz w:val="22"/>
          <w:szCs w:val="22"/>
        </w:rPr>
        <w:t xml:space="preserve">Tabela nr </w:t>
      </w:r>
      <w:r w:rsidR="00DB0FE5">
        <w:rPr>
          <w:rFonts w:asciiTheme="minorHAnsi" w:hAnsiTheme="minorHAnsi"/>
          <w:sz w:val="22"/>
          <w:szCs w:val="22"/>
        </w:rPr>
        <w:t xml:space="preserve">17 </w:t>
      </w:r>
      <w:r>
        <w:rPr>
          <w:rFonts w:asciiTheme="minorHAnsi" w:hAnsiTheme="minorHAnsi"/>
          <w:sz w:val="22"/>
          <w:szCs w:val="22"/>
        </w:rPr>
        <w:t>STRUKTURA BEZROBOCIA WG GRUP W TRUDNEJ SYTUACJI na 31.12.2021 r</w:t>
      </w:r>
    </w:p>
    <w:tbl>
      <w:tblPr>
        <w:tblStyle w:val="Tabela-Siatka"/>
        <w:tblW w:w="0" w:type="auto"/>
        <w:tblLook w:val="04A0" w:firstRow="1" w:lastRow="0" w:firstColumn="1" w:lastColumn="0" w:noHBand="0" w:noVBand="1"/>
      </w:tblPr>
      <w:tblGrid>
        <w:gridCol w:w="4957"/>
        <w:gridCol w:w="2409"/>
        <w:gridCol w:w="1418"/>
      </w:tblGrid>
      <w:tr w:rsidR="008F3EA5" w14:paraId="1C3F03B1" w14:textId="77777777" w:rsidTr="00DB0FE5">
        <w:tc>
          <w:tcPr>
            <w:tcW w:w="4957" w:type="dxa"/>
            <w:shd w:val="clear" w:color="auto" w:fill="E2EFD9" w:themeFill="accent6" w:themeFillTint="33"/>
          </w:tcPr>
          <w:p w14:paraId="5373AAC6" w14:textId="77777777" w:rsidR="008F3EA5" w:rsidRDefault="008F3EA5" w:rsidP="00507761">
            <w:pPr>
              <w:pStyle w:val="Default"/>
              <w:spacing w:after="68"/>
              <w:jc w:val="both"/>
              <w:rPr>
                <w:rFonts w:asciiTheme="minorHAnsi" w:hAnsiTheme="minorHAnsi"/>
                <w:sz w:val="22"/>
                <w:szCs w:val="22"/>
              </w:rPr>
            </w:pPr>
            <w:r>
              <w:rPr>
                <w:rFonts w:asciiTheme="minorHAnsi" w:hAnsiTheme="minorHAnsi"/>
                <w:sz w:val="22"/>
                <w:szCs w:val="22"/>
              </w:rPr>
              <w:t>Grupa</w:t>
            </w:r>
          </w:p>
        </w:tc>
        <w:tc>
          <w:tcPr>
            <w:tcW w:w="2409" w:type="dxa"/>
            <w:shd w:val="clear" w:color="auto" w:fill="E2EFD9" w:themeFill="accent6" w:themeFillTint="33"/>
          </w:tcPr>
          <w:p w14:paraId="176B6059" w14:textId="77777777" w:rsidR="008F3EA5" w:rsidRDefault="008F3EA5" w:rsidP="00507761">
            <w:pPr>
              <w:pStyle w:val="Default"/>
              <w:spacing w:after="68"/>
              <w:jc w:val="both"/>
              <w:rPr>
                <w:rFonts w:asciiTheme="minorHAnsi" w:hAnsiTheme="minorHAnsi"/>
                <w:sz w:val="22"/>
                <w:szCs w:val="22"/>
              </w:rPr>
            </w:pPr>
            <w:r>
              <w:rPr>
                <w:rFonts w:asciiTheme="minorHAnsi" w:hAnsiTheme="minorHAnsi"/>
                <w:sz w:val="22"/>
                <w:szCs w:val="22"/>
              </w:rPr>
              <w:t xml:space="preserve">Cechy </w:t>
            </w:r>
          </w:p>
        </w:tc>
        <w:tc>
          <w:tcPr>
            <w:tcW w:w="1418" w:type="dxa"/>
            <w:shd w:val="clear" w:color="auto" w:fill="E2EFD9" w:themeFill="accent6" w:themeFillTint="33"/>
          </w:tcPr>
          <w:p w14:paraId="0D5BF7D3" w14:textId="77777777" w:rsidR="008F3EA5" w:rsidRDefault="008F3EA5" w:rsidP="00507761">
            <w:pPr>
              <w:pStyle w:val="Default"/>
              <w:spacing w:after="68"/>
              <w:jc w:val="both"/>
              <w:rPr>
                <w:rFonts w:asciiTheme="minorHAnsi" w:hAnsiTheme="minorHAnsi"/>
                <w:sz w:val="22"/>
                <w:szCs w:val="22"/>
              </w:rPr>
            </w:pPr>
            <w:r>
              <w:rPr>
                <w:rFonts w:asciiTheme="minorHAnsi" w:hAnsiTheme="minorHAnsi"/>
                <w:sz w:val="22"/>
                <w:szCs w:val="22"/>
              </w:rPr>
              <w:t>Wskaźnik %</w:t>
            </w:r>
          </w:p>
        </w:tc>
      </w:tr>
      <w:tr w:rsidR="008F3EA5" w14:paraId="178C4D26" w14:textId="77777777" w:rsidTr="003B6A71">
        <w:trPr>
          <w:trHeight w:val="232"/>
        </w:trPr>
        <w:tc>
          <w:tcPr>
            <w:tcW w:w="4957" w:type="dxa"/>
            <w:vMerge w:val="restart"/>
            <w:vAlign w:val="center"/>
          </w:tcPr>
          <w:p w14:paraId="387D4CF5"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Bezrobotni zarejestrowani wg wieku</w:t>
            </w:r>
          </w:p>
        </w:tc>
        <w:tc>
          <w:tcPr>
            <w:tcW w:w="2409" w:type="dxa"/>
          </w:tcPr>
          <w:p w14:paraId="39FE1A90"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Poniżej 24 lat</w:t>
            </w:r>
          </w:p>
        </w:tc>
        <w:tc>
          <w:tcPr>
            <w:tcW w:w="1418" w:type="dxa"/>
          </w:tcPr>
          <w:p w14:paraId="644DCBB2"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27,73</w:t>
            </w:r>
          </w:p>
        </w:tc>
      </w:tr>
      <w:tr w:rsidR="008F3EA5" w14:paraId="7688A385" w14:textId="77777777" w:rsidTr="003B6A71">
        <w:tc>
          <w:tcPr>
            <w:tcW w:w="4957" w:type="dxa"/>
            <w:vMerge/>
            <w:vAlign w:val="center"/>
          </w:tcPr>
          <w:p w14:paraId="7C786A57" w14:textId="77777777" w:rsidR="008F3EA5" w:rsidRDefault="008F3EA5" w:rsidP="003B6A71">
            <w:pPr>
              <w:pStyle w:val="Default"/>
              <w:jc w:val="both"/>
              <w:rPr>
                <w:rFonts w:asciiTheme="minorHAnsi" w:hAnsiTheme="minorHAnsi"/>
                <w:sz w:val="22"/>
                <w:szCs w:val="22"/>
              </w:rPr>
            </w:pPr>
          </w:p>
        </w:tc>
        <w:tc>
          <w:tcPr>
            <w:tcW w:w="2409" w:type="dxa"/>
          </w:tcPr>
          <w:p w14:paraId="32948D02"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25 - 34</w:t>
            </w:r>
          </w:p>
        </w:tc>
        <w:tc>
          <w:tcPr>
            <w:tcW w:w="1418" w:type="dxa"/>
          </w:tcPr>
          <w:p w14:paraId="07F253E1"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19,06</w:t>
            </w:r>
          </w:p>
        </w:tc>
      </w:tr>
      <w:tr w:rsidR="008F3EA5" w14:paraId="4C736E99" w14:textId="77777777" w:rsidTr="003B6A71">
        <w:tc>
          <w:tcPr>
            <w:tcW w:w="4957" w:type="dxa"/>
            <w:vMerge/>
            <w:vAlign w:val="center"/>
          </w:tcPr>
          <w:p w14:paraId="72F61BC6" w14:textId="77777777" w:rsidR="008F3EA5" w:rsidRDefault="008F3EA5" w:rsidP="003B6A71">
            <w:pPr>
              <w:pStyle w:val="Default"/>
              <w:jc w:val="both"/>
              <w:rPr>
                <w:rFonts w:asciiTheme="minorHAnsi" w:hAnsiTheme="minorHAnsi"/>
                <w:sz w:val="22"/>
                <w:szCs w:val="22"/>
              </w:rPr>
            </w:pPr>
          </w:p>
        </w:tc>
        <w:tc>
          <w:tcPr>
            <w:tcW w:w="2409" w:type="dxa"/>
          </w:tcPr>
          <w:p w14:paraId="669481E0"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35 -44</w:t>
            </w:r>
          </w:p>
        </w:tc>
        <w:tc>
          <w:tcPr>
            <w:tcW w:w="1418" w:type="dxa"/>
          </w:tcPr>
          <w:p w14:paraId="6A474D75"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21,67</w:t>
            </w:r>
          </w:p>
        </w:tc>
      </w:tr>
      <w:tr w:rsidR="008F3EA5" w14:paraId="72BA7F5F" w14:textId="77777777" w:rsidTr="003B6A71">
        <w:tc>
          <w:tcPr>
            <w:tcW w:w="4957" w:type="dxa"/>
            <w:vMerge/>
            <w:vAlign w:val="center"/>
          </w:tcPr>
          <w:p w14:paraId="0366CF68" w14:textId="77777777" w:rsidR="008F3EA5" w:rsidRDefault="008F3EA5" w:rsidP="003B6A71">
            <w:pPr>
              <w:pStyle w:val="Default"/>
              <w:jc w:val="both"/>
              <w:rPr>
                <w:rFonts w:asciiTheme="minorHAnsi" w:hAnsiTheme="minorHAnsi"/>
                <w:sz w:val="22"/>
                <w:szCs w:val="22"/>
              </w:rPr>
            </w:pPr>
          </w:p>
        </w:tc>
        <w:tc>
          <w:tcPr>
            <w:tcW w:w="2409" w:type="dxa"/>
          </w:tcPr>
          <w:p w14:paraId="1A2F8ADF"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45 - 54</w:t>
            </w:r>
          </w:p>
        </w:tc>
        <w:tc>
          <w:tcPr>
            <w:tcW w:w="1418" w:type="dxa"/>
          </w:tcPr>
          <w:p w14:paraId="2CEF486E"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13,00</w:t>
            </w:r>
          </w:p>
        </w:tc>
      </w:tr>
      <w:tr w:rsidR="008F3EA5" w14:paraId="24CD7293" w14:textId="77777777" w:rsidTr="003B6A71">
        <w:trPr>
          <w:trHeight w:val="188"/>
        </w:trPr>
        <w:tc>
          <w:tcPr>
            <w:tcW w:w="4957" w:type="dxa"/>
            <w:vMerge w:val="restart"/>
            <w:vAlign w:val="center"/>
          </w:tcPr>
          <w:p w14:paraId="77B5506D"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Bezrobotni wg wykształcenia</w:t>
            </w:r>
          </w:p>
        </w:tc>
        <w:tc>
          <w:tcPr>
            <w:tcW w:w="2409" w:type="dxa"/>
          </w:tcPr>
          <w:p w14:paraId="01DB5B9D"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wyższe</w:t>
            </w:r>
          </w:p>
        </w:tc>
        <w:tc>
          <w:tcPr>
            <w:tcW w:w="1418" w:type="dxa"/>
          </w:tcPr>
          <w:p w14:paraId="57564CCF"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7,76</w:t>
            </w:r>
          </w:p>
        </w:tc>
      </w:tr>
      <w:tr w:rsidR="008F3EA5" w14:paraId="365EC549" w14:textId="77777777" w:rsidTr="003B6A71">
        <w:tc>
          <w:tcPr>
            <w:tcW w:w="4957" w:type="dxa"/>
            <w:vMerge/>
            <w:vAlign w:val="center"/>
          </w:tcPr>
          <w:p w14:paraId="78B145EB" w14:textId="77777777" w:rsidR="008F3EA5" w:rsidRDefault="008F3EA5" w:rsidP="003B6A71">
            <w:pPr>
              <w:pStyle w:val="Default"/>
              <w:jc w:val="both"/>
              <w:rPr>
                <w:rFonts w:asciiTheme="minorHAnsi" w:hAnsiTheme="minorHAnsi"/>
                <w:sz w:val="22"/>
                <w:szCs w:val="22"/>
              </w:rPr>
            </w:pPr>
          </w:p>
        </w:tc>
        <w:tc>
          <w:tcPr>
            <w:tcW w:w="2409" w:type="dxa"/>
          </w:tcPr>
          <w:p w14:paraId="43D44461"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średnie</w:t>
            </w:r>
          </w:p>
        </w:tc>
        <w:tc>
          <w:tcPr>
            <w:tcW w:w="1418" w:type="dxa"/>
          </w:tcPr>
          <w:p w14:paraId="41500864"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29,74</w:t>
            </w:r>
          </w:p>
        </w:tc>
      </w:tr>
      <w:tr w:rsidR="008F3EA5" w14:paraId="7AC0C8DB" w14:textId="77777777" w:rsidTr="003B6A71">
        <w:tc>
          <w:tcPr>
            <w:tcW w:w="4957" w:type="dxa"/>
            <w:vMerge/>
            <w:vAlign w:val="center"/>
          </w:tcPr>
          <w:p w14:paraId="6CC35D01" w14:textId="77777777" w:rsidR="008F3EA5" w:rsidRDefault="008F3EA5" w:rsidP="003B6A71">
            <w:pPr>
              <w:pStyle w:val="Default"/>
              <w:jc w:val="both"/>
              <w:rPr>
                <w:rFonts w:asciiTheme="minorHAnsi" w:hAnsiTheme="minorHAnsi"/>
                <w:sz w:val="22"/>
                <w:szCs w:val="22"/>
              </w:rPr>
            </w:pPr>
          </w:p>
        </w:tc>
        <w:tc>
          <w:tcPr>
            <w:tcW w:w="2409" w:type="dxa"/>
          </w:tcPr>
          <w:p w14:paraId="1DD3E740"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Zasadnicze zawodowe</w:t>
            </w:r>
          </w:p>
        </w:tc>
        <w:tc>
          <w:tcPr>
            <w:tcW w:w="1418" w:type="dxa"/>
          </w:tcPr>
          <w:p w14:paraId="655B4DB3"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34,47</w:t>
            </w:r>
          </w:p>
        </w:tc>
      </w:tr>
      <w:tr w:rsidR="008F3EA5" w14:paraId="5AC75626" w14:textId="77777777" w:rsidTr="003B6A71">
        <w:tc>
          <w:tcPr>
            <w:tcW w:w="4957" w:type="dxa"/>
            <w:vMerge/>
            <w:vAlign w:val="center"/>
          </w:tcPr>
          <w:p w14:paraId="50E66AED" w14:textId="77777777" w:rsidR="008F3EA5" w:rsidRDefault="008F3EA5" w:rsidP="003B6A71">
            <w:pPr>
              <w:pStyle w:val="Default"/>
              <w:jc w:val="both"/>
              <w:rPr>
                <w:rFonts w:asciiTheme="minorHAnsi" w:hAnsiTheme="minorHAnsi"/>
                <w:sz w:val="22"/>
                <w:szCs w:val="22"/>
              </w:rPr>
            </w:pPr>
          </w:p>
        </w:tc>
        <w:tc>
          <w:tcPr>
            <w:tcW w:w="2409" w:type="dxa"/>
          </w:tcPr>
          <w:p w14:paraId="32A0D932"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Gimnazjalne i poniżej</w:t>
            </w:r>
          </w:p>
        </w:tc>
        <w:tc>
          <w:tcPr>
            <w:tcW w:w="1418" w:type="dxa"/>
          </w:tcPr>
          <w:p w14:paraId="5FB9177F"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28,03</w:t>
            </w:r>
          </w:p>
        </w:tc>
      </w:tr>
      <w:tr w:rsidR="008F3EA5" w14:paraId="25E058C9" w14:textId="77777777" w:rsidTr="003B6A71">
        <w:tc>
          <w:tcPr>
            <w:tcW w:w="4957" w:type="dxa"/>
            <w:vMerge w:val="restart"/>
            <w:vAlign w:val="center"/>
          </w:tcPr>
          <w:p w14:paraId="2C40E90A"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Bezrobotni wg czasu pozostawania bez pracy</w:t>
            </w:r>
          </w:p>
        </w:tc>
        <w:tc>
          <w:tcPr>
            <w:tcW w:w="2409" w:type="dxa"/>
          </w:tcPr>
          <w:p w14:paraId="5138FA6D"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Poniżej 12 mcy</w:t>
            </w:r>
          </w:p>
        </w:tc>
        <w:tc>
          <w:tcPr>
            <w:tcW w:w="1418" w:type="dxa"/>
          </w:tcPr>
          <w:p w14:paraId="11EC009E"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61,27</w:t>
            </w:r>
          </w:p>
        </w:tc>
      </w:tr>
      <w:tr w:rsidR="008F3EA5" w14:paraId="13A2A9B9" w14:textId="77777777" w:rsidTr="00DB0FE5">
        <w:tc>
          <w:tcPr>
            <w:tcW w:w="4957" w:type="dxa"/>
            <w:vMerge/>
          </w:tcPr>
          <w:p w14:paraId="2ABAD104" w14:textId="77777777" w:rsidR="008F3EA5" w:rsidRDefault="008F3EA5" w:rsidP="003B6A71">
            <w:pPr>
              <w:pStyle w:val="Default"/>
              <w:jc w:val="both"/>
              <w:rPr>
                <w:rFonts w:asciiTheme="minorHAnsi" w:hAnsiTheme="minorHAnsi"/>
                <w:sz w:val="22"/>
                <w:szCs w:val="22"/>
              </w:rPr>
            </w:pPr>
          </w:p>
        </w:tc>
        <w:tc>
          <w:tcPr>
            <w:tcW w:w="2409" w:type="dxa"/>
          </w:tcPr>
          <w:p w14:paraId="5BF1508E"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Powyżej 12 mcy</w:t>
            </w:r>
          </w:p>
        </w:tc>
        <w:tc>
          <w:tcPr>
            <w:tcW w:w="1418" w:type="dxa"/>
          </w:tcPr>
          <w:p w14:paraId="53AC4A13"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38,83</w:t>
            </w:r>
          </w:p>
        </w:tc>
      </w:tr>
      <w:tr w:rsidR="008F3EA5" w14:paraId="58A04C16" w14:textId="77777777" w:rsidTr="00DB0FE5">
        <w:tc>
          <w:tcPr>
            <w:tcW w:w="7366" w:type="dxa"/>
            <w:gridSpan w:val="2"/>
          </w:tcPr>
          <w:p w14:paraId="6255EA7B"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Kobiety</w:t>
            </w:r>
          </w:p>
        </w:tc>
        <w:tc>
          <w:tcPr>
            <w:tcW w:w="1418" w:type="dxa"/>
          </w:tcPr>
          <w:p w14:paraId="15116D71"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56,11</w:t>
            </w:r>
          </w:p>
        </w:tc>
      </w:tr>
      <w:tr w:rsidR="008F3EA5" w14:paraId="7CF61A0B" w14:textId="77777777" w:rsidTr="00DB0FE5">
        <w:tc>
          <w:tcPr>
            <w:tcW w:w="7366" w:type="dxa"/>
            <w:gridSpan w:val="2"/>
          </w:tcPr>
          <w:p w14:paraId="1893BF23"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Osoby z niepełnosprawnościami</w:t>
            </w:r>
          </w:p>
        </w:tc>
        <w:tc>
          <w:tcPr>
            <w:tcW w:w="1418" w:type="dxa"/>
          </w:tcPr>
          <w:p w14:paraId="77185EB4" w14:textId="77777777" w:rsidR="008F3EA5" w:rsidRDefault="008F3EA5" w:rsidP="003B6A71">
            <w:pPr>
              <w:pStyle w:val="Default"/>
              <w:jc w:val="both"/>
              <w:rPr>
                <w:rFonts w:asciiTheme="minorHAnsi" w:hAnsiTheme="minorHAnsi"/>
                <w:sz w:val="22"/>
                <w:szCs w:val="22"/>
              </w:rPr>
            </w:pPr>
            <w:r>
              <w:rPr>
                <w:rFonts w:asciiTheme="minorHAnsi" w:hAnsiTheme="minorHAnsi"/>
                <w:sz w:val="22"/>
                <w:szCs w:val="22"/>
              </w:rPr>
              <w:t>5,85</w:t>
            </w:r>
          </w:p>
        </w:tc>
      </w:tr>
    </w:tbl>
    <w:p w14:paraId="0852258A" w14:textId="77777777" w:rsidR="008F3EA5" w:rsidRPr="006942F8" w:rsidRDefault="008F3EA5" w:rsidP="008F3EA5">
      <w:pPr>
        <w:pStyle w:val="Default"/>
        <w:spacing w:after="68"/>
        <w:jc w:val="both"/>
        <w:rPr>
          <w:rFonts w:asciiTheme="minorHAnsi" w:hAnsiTheme="minorHAnsi"/>
          <w:sz w:val="22"/>
          <w:szCs w:val="22"/>
        </w:rPr>
      </w:pPr>
      <w:r w:rsidRPr="006942F8">
        <w:rPr>
          <w:rFonts w:asciiTheme="minorHAnsi" w:hAnsiTheme="minorHAnsi"/>
          <w:i/>
          <w:color w:val="auto"/>
          <w:sz w:val="22"/>
          <w:szCs w:val="22"/>
        </w:rPr>
        <w:t>źródło: bank danych lokalnych GUS (</w:t>
      </w:r>
      <w:hyperlink r:id="rId21" w:history="1">
        <w:r w:rsidRPr="006942F8">
          <w:rPr>
            <w:rStyle w:val="Hipercze"/>
            <w:rFonts w:asciiTheme="minorHAnsi" w:hAnsiTheme="minorHAnsi"/>
            <w:i/>
            <w:sz w:val="22"/>
            <w:szCs w:val="22"/>
          </w:rPr>
          <w:t>www.stat.gov.pl</w:t>
        </w:r>
      </w:hyperlink>
      <w:r w:rsidRPr="006942F8">
        <w:rPr>
          <w:rFonts w:asciiTheme="minorHAnsi" w:hAnsiTheme="minorHAnsi"/>
          <w:i/>
          <w:color w:val="auto"/>
          <w:sz w:val="22"/>
          <w:szCs w:val="22"/>
        </w:rPr>
        <w:t>)</w:t>
      </w:r>
    </w:p>
    <w:p w14:paraId="5276D741" w14:textId="77777777" w:rsidR="008F3EA5" w:rsidRPr="006942F8" w:rsidRDefault="008F3EA5" w:rsidP="008F3EA5">
      <w:pPr>
        <w:pStyle w:val="Default"/>
        <w:spacing w:after="68"/>
        <w:ind w:left="360"/>
        <w:rPr>
          <w:rFonts w:asciiTheme="minorHAnsi" w:hAnsiTheme="minorHAnsi"/>
          <w:sz w:val="22"/>
          <w:szCs w:val="22"/>
        </w:rPr>
      </w:pPr>
    </w:p>
    <w:p w14:paraId="320EBA95" w14:textId="75CF4BDB" w:rsidR="008F3EA5" w:rsidRPr="00710CEB" w:rsidRDefault="008F3EA5" w:rsidP="00DB0FE5">
      <w:pPr>
        <w:pStyle w:val="Default"/>
      </w:pPr>
      <w:r w:rsidRPr="006942F8">
        <w:rPr>
          <w:rFonts w:asciiTheme="minorHAnsi" w:hAnsiTheme="minorHAnsi"/>
          <w:sz w:val="22"/>
          <w:szCs w:val="22"/>
        </w:rPr>
        <w:t xml:space="preserve">Szczegółowe analizy dotyczące struktury bezrobocia analizowane są statystycznie na poziomie powiatów. Dla zobrazowania  struktury bezrobotnych, dla potrzeb analitycznych wartości wyrażono w procentach. </w:t>
      </w:r>
      <w:r>
        <w:rPr>
          <w:rFonts w:asciiTheme="minorHAnsi" w:hAnsiTheme="minorHAnsi"/>
          <w:sz w:val="22"/>
          <w:szCs w:val="22"/>
        </w:rPr>
        <w:t>Na</w:t>
      </w:r>
      <w:r w:rsidRPr="006942F8">
        <w:rPr>
          <w:rFonts w:asciiTheme="minorHAnsi" w:hAnsiTheme="minorHAnsi"/>
          <w:sz w:val="22"/>
          <w:szCs w:val="22"/>
        </w:rPr>
        <w:t xml:space="preserve">jliczniejszą grupę bezrobotnych na całym obszarze LGD stanowią osoby do </w:t>
      </w:r>
      <w:r w:rsidR="00DB0FE5">
        <w:rPr>
          <w:rFonts w:asciiTheme="minorHAnsi" w:hAnsiTheme="minorHAnsi"/>
          <w:sz w:val="22"/>
          <w:szCs w:val="22"/>
        </w:rPr>
        <w:t>25</w:t>
      </w:r>
      <w:r w:rsidRPr="006942F8">
        <w:rPr>
          <w:rFonts w:asciiTheme="minorHAnsi" w:hAnsiTheme="minorHAnsi"/>
          <w:sz w:val="22"/>
          <w:szCs w:val="22"/>
        </w:rPr>
        <w:t xml:space="preserve"> roku życia, bez wykształcenia  lub o bardzo niskich kwalifikacjach zawodowych(zasadnicze zawodowe i poniżej), pozostający bez pracy powyżej 24 miesięcy i nie posiadający dotychczas dużego doświadczenia zawodowego.</w:t>
      </w:r>
      <w:r>
        <w:rPr>
          <w:rFonts w:asciiTheme="minorHAnsi" w:hAnsiTheme="minorHAnsi"/>
          <w:sz w:val="22"/>
          <w:szCs w:val="22"/>
        </w:rPr>
        <w:t xml:space="preserve"> Szczególną grupę stanowią osoby z niepełnosprawnościami, które trudno pozyskują zatrudnienia.</w:t>
      </w:r>
      <w:r w:rsidR="00DB0FE5">
        <w:rPr>
          <w:rFonts w:asciiTheme="minorHAnsi" w:hAnsiTheme="minorHAnsi"/>
          <w:sz w:val="22"/>
          <w:szCs w:val="22"/>
        </w:rPr>
        <w:t xml:space="preserve"> </w:t>
      </w:r>
      <w:r w:rsidRPr="00710CEB">
        <w:t xml:space="preserve">Od 2022 roku </w:t>
      </w:r>
      <w:r>
        <w:t>nową grupą o utrudnionym dostępie do rynku pracy są migranci, zwłaszcza kobiety wychowujące dzieci.</w:t>
      </w:r>
    </w:p>
    <w:p w14:paraId="7A18A537" w14:textId="77777777" w:rsidR="008F3EA5" w:rsidRPr="006942F8" w:rsidRDefault="008F3EA5" w:rsidP="008F3EA5">
      <w:pPr>
        <w:spacing w:after="0"/>
      </w:pPr>
      <w:r w:rsidRPr="006942F8">
        <w:t>Istotnym obszarem działalności Lokalnej Grupy działania „Warmiński Zakątek” jest wspieranie aktywności zawodowej mieszkańców poprzez:</w:t>
      </w:r>
    </w:p>
    <w:p w14:paraId="1E872CF0" w14:textId="77777777" w:rsidR="008F3EA5" w:rsidRPr="006942F8" w:rsidRDefault="008F3EA5" w:rsidP="008F3EA5">
      <w:pPr>
        <w:spacing w:after="0"/>
      </w:pPr>
      <w:r w:rsidRPr="006942F8">
        <w:t>- wsparcie tworzenia miejsc pracy w formie jednoosobowych działalności gospodarczych (start – up),</w:t>
      </w:r>
    </w:p>
    <w:p w14:paraId="42D3B3B3" w14:textId="77777777" w:rsidR="008F3EA5" w:rsidRPr="006942F8" w:rsidRDefault="008F3EA5" w:rsidP="008F3EA5">
      <w:pPr>
        <w:spacing w:after="0"/>
      </w:pPr>
      <w:r w:rsidRPr="006942F8">
        <w:lastRenderedPageBreak/>
        <w:t>- dotacje dla przedsiębiorców na rozwój i tworzenie miejsc pracy,</w:t>
      </w:r>
    </w:p>
    <w:p w14:paraId="4EA1C2ED" w14:textId="77777777" w:rsidR="008F3EA5" w:rsidRDefault="008F3EA5" w:rsidP="008F3EA5">
      <w:pPr>
        <w:spacing w:after="0"/>
      </w:pPr>
      <w:r w:rsidRPr="006942F8">
        <w:t>- finansowanie podnoszenia kwalifikacji zawodowych przez mieszkańców obszaru LGD.</w:t>
      </w:r>
    </w:p>
    <w:p w14:paraId="2EBFE354" w14:textId="77777777" w:rsidR="008F3EA5" w:rsidRPr="00E85C84" w:rsidRDefault="008F3EA5" w:rsidP="008F3EA5">
      <w:pPr>
        <w:spacing w:after="0"/>
        <w:rPr>
          <w:u w:val="single"/>
        </w:rPr>
      </w:pPr>
      <w:r w:rsidRPr="00E85C84">
        <w:rPr>
          <w:u w:val="single"/>
        </w:rPr>
        <w:t>Posiadane doświadczenie stanowi bazę kolejnych projektów i przedsięwzięć komplementarnych do PS WPR.</w:t>
      </w:r>
    </w:p>
    <w:p w14:paraId="1280D034" w14:textId="77777777" w:rsidR="008F3EA5" w:rsidRDefault="008F3EA5" w:rsidP="008F3EA5">
      <w:pPr>
        <w:rPr>
          <w:b/>
        </w:rPr>
      </w:pPr>
    </w:p>
    <w:p w14:paraId="72C027B0" w14:textId="77777777" w:rsidR="008F3EA5" w:rsidRDefault="008F3EA5" w:rsidP="00DB0FE5">
      <w:pPr>
        <w:spacing w:after="0" w:line="276" w:lineRule="auto"/>
        <w:rPr>
          <w:b/>
        </w:rPr>
      </w:pPr>
      <w:r w:rsidRPr="00710CEB">
        <w:rPr>
          <w:b/>
        </w:rPr>
        <w:t>E. Działalność sektora społecznego, w tym integracja/rozwój społeczeństwa obywatelskiego</w:t>
      </w:r>
    </w:p>
    <w:p w14:paraId="605509B9" w14:textId="0468011B" w:rsidR="008F3EA5" w:rsidRPr="00710CEB" w:rsidRDefault="008F3EA5" w:rsidP="00DB0FE5">
      <w:pPr>
        <w:pStyle w:val="Default"/>
        <w:spacing w:line="276" w:lineRule="auto"/>
        <w:rPr>
          <w:rFonts w:asciiTheme="minorHAnsi" w:hAnsiTheme="minorHAnsi"/>
          <w:sz w:val="22"/>
          <w:szCs w:val="22"/>
        </w:rPr>
      </w:pPr>
      <w:r w:rsidRPr="00710CEB">
        <w:rPr>
          <w:rFonts w:asciiTheme="minorHAnsi" w:hAnsiTheme="minorHAnsi"/>
          <w:b/>
          <w:sz w:val="22"/>
          <w:szCs w:val="22"/>
        </w:rPr>
        <w:t xml:space="preserve"> </w:t>
      </w:r>
      <w:r w:rsidRPr="00710CEB">
        <w:rPr>
          <w:rFonts w:asciiTheme="minorHAnsi" w:hAnsiTheme="minorHAnsi"/>
          <w:sz w:val="22"/>
          <w:szCs w:val="22"/>
        </w:rPr>
        <w:t xml:space="preserve">Aktywność mieszkańców obszarów i gotowość do zmian wyraża </w:t>
      </w:r>
      <w:r w:rsidR="00DB0FE5" w:rsidRPr="00710CEB">
        <w:rPr>
          <w:rFonts w:asciiTheme="minorHAnsi" w:hAnsiTheme="minorHAnsi"/>
          <w:sz w:val="22"/>
          <w:szCs w:val="22"/>
        </w:rPr>
        <w:t>się</w:t>
      </w:r>
      <w:r w:rsidRPr="00710CEB">
        <w:rPr>
          <w:rFonts w:asciiTheme="minorHAnsi" w:hAnsiTheme="minorHAnsi"/>
          <w:sz w:val="22"/>
          <w:szCs w:val="22"/>
        </w:rPr>
        <w:t xml:space="preserve"> w liczbie organizacji pozarządowych działających na danym obszarze geograficznym. Na obszarze LGD według stanu na 31.12.20</w:t>
      </w:r>
      <w:r>
        <w:rPr>
          <w:rFonts w:asciiTheme="minorHAnsi" w:hAnsiTheme="minorHAnsi"/>
          <w:sz w:val="22"/>
          <w:szCs w:val="22"/>
        </w:rPr>
        <w:t>21</w:t>
      </w:r>
      <w:r w:rsidRPr="00710CEB">
        <w:rPr>
          <w:rFonts w:asciiTheme="minorHAnsi" w:hAnsiTheme="minorHAnsi"/>
          <w:sz w:val="22"/>
          <w:szCs w:val="22"/>
        </w:rPr>
        <w:t xml:space="preserve"> roku funkcjonowało </w:t>
      </w:r>
      <w:r>
        <w:rPr>
          <w:rFonts w:asciiTheme="minorHAnsi" w:hAnsiTheme="minorHAnsi"/>
          <w:b/>
          <w:sz w:val="22"/>
          <w:szCs w:val="22"/>
        </w:rPr>
        <w:t>401</w:t>
      </w:r>
      <w:r w:rsidRPr="00710CEB">
        <w:rPr>
          <w:rFonts w:asciiTheme="minorHAnsi" w:hAnsiTheme="minorHAnsi"/>
          <w:b/>
          <w:sz w:val="22"/>
          <w:szCs w:val="22"/>
        </w:rPr>
        <w:t xml:space="preserve"> </w:t>
      </w:r>
      <w:r w:rsidRPr="00710CEB">
        <w:rPr>
          <w:rFonts w:asciiTheme="minorHAnsi" w:hAnsiTheme="minorHAnsi"/>
          <w:sz w:val="22"/>
          <w:szCs w:val="22"/>
        </w:rPr>
        <w:t>organizacji pozarządowych, tj. 3,7 organizacji na 1000 mieszkańców. Liczba ta jest zbieżna ze średnią województwa warmińsko - mazurskiego, wykazującego jeden z najwyższych wskaźników zaangażowania społecznego w kraju.</w:t>
      </w:r>
    </w:p>
    <w:p w14:paraId="3962D7F9" w14:textId="77777777" w:rsidR="008F3EA5" w:rsidRPr="00710CEB" w:rsidRDefault="008F3EA5" w:rsidP="00DB0FE5">
      <w:pPr>
        <w:pStyle w:val="Default"/>
        <w:spacing w:line="276" w:lineRule="auto"/>
        <w:rPr>
          <w:rFonts w:asciiTheme="minorHAnsi" w:hAnsiTheme="minorHAnsi"/>
          <w:sz w:val="22"/>
          <w:szCs w:val="22"/>
        </w:rPr>
      </w:pPr>
      <w:r w:rsidRPr="00710CEB">
        <w:rPr>
          <w:rFonts w:asciiTheme="minorHAnsi" w:hAnsiTheme="minorHAnsi"/>
          <w:sz w:val="22"/>
          <w:szCs w:val="22"/>
        </w:rPr>
        <w:t xml:space="preserve">Na przestrzeni ostatnich 5 lat liczba nowych </w:t>
      </w:r>
      <w:r>
        <w:rPr>
          <w:rFonts w:asciiTheme="minorHAnsi" w:hAnsiTheme="minorHAnsi"/>
          <w:sz w:val="22"/>
          <w:szCs w:val="22"/>
        </w:rPr>
        <w:t>nieznacznie rośnie</w:t>
      </w:r>
      <w:r w:rsidRPr="00710CEB">
        <w:rPr>
          <w:rFonts w:asciiTheme="minorHAnsi" w:hAnsiTheme="minorHAnsi"/>
          <w:sz w:val="22"/>
          <w:szCs w:val="22"/>
        </w:rPr>
        <w:t>,</w:t>
      </w:r>
      <w:r>
        <w:rPr>
          <w:rFonts w:asciiTheme="minorHAnsi" w:hAnsiTheme="minorHAnsi"/>
          <w:sz w:val="22"/>
          <w:szCs w:val="22"/>
        </w:rPr>
        <w:t xml:space="preserve"> po okresie dużej aktywności obywatelskiej nastąpiła stagnacja liczby organizacji pozarządowych zarejestrowanych w systemie KRS (Krajowego Rejestru Sądowego). Natomiast  notuje się znaczny przyrost Kół Gospodyń Wiejskich. Na koniec 2022 roku w Krajowym Rejestrze Kół Gospodyń Wiejskich zarejestrowanych było 31 organizacji z obszaru LGD. Ponad połowa aktywnie współpracuje z Lokalną Grupą Działania „Warmiński Zakątek” w ramach PROW 2014 – 2020, działalności własnej LGD oraz projektów komplementarnych. Do rozwijającej się sfery działalności organizacji pozarządowych należy funkcjonowanie Uniwersytetów Trzeciego Wieku.</w:t>
      </w:r>
    </w:p>
    <w:p w14:paraId="2004362A" w14:textId="77777777" w:rsidR="008F3EA5" w:rsidRPr="00710CEB" w:rsidRDefault="008F3EA5" w:rsidP="00DB0FE5">
      <w:pPr>
        <w:pStyle w:val="Default"/>
        <w:spacing w:line="276" w:lineRule="auto"/>
        <w:rPr>
          <w:rFonts w:asciiTheme="minorHAnsi" w:hAnsiTheme="minorHAnsi"/>
          <w:sz w:val="22"/>
          <w:szCs w:val="22"/>
        </w:rPr>
      </w:pPr>
      <w:r w:rsidRPr="00710CEB">
        <w:rPr>
          <w:rFonts w:asciiTheme="minorHAnsi" w:hAnsiTheme="minorHAnsi"/>
          <w:sz w:val="22"/>
          <w:szCs w:val="22"/>
        </w:rPr>
        <w:t>Na obszarze LGD występuje duże zróżnicowanie w aktywności  społecznej.  Najwyższy wskaźnik liczby organizacji pozarządowych na 1000 mieszkańców  występuje w gminach powiatu olsztyńskiego, najniższy w  gminach Bartoszyce, Górowo Iławeckie i Kiwity.</w:t>
      </w:r>
    </w:p>
    <w:p w14:paraId="5C9EA067" w14:textId="77777777" w:rsidR="008F3EA5" w:rsidRDefault="008F3EA5" w:rsidP="00DB0FE5">
      <w:pPr>
        <w:pStyle w:val="Default"/>
        <w:spacing w:line="276" w:lineRule="auto"/>
        <w:rPr>
          <w:rFonts w:asciiTheme="minorHAnsi" w:hAnsiTheme="minorHAnsi"/>
          <w:sz w:val="22"/>
          <w:szCs w:val="22"/>
        </w:rPr>
      </w:pPr>
    </w:p>
    <w:p w14:paraId="4C7C83A2" w14:textId="656A47D6" w:rsidR="008F3EA5" w:rsidRPr="007A726F" w:rsidRDefault="008F3EA5" w:rsidP="008F3EA5">
      <w:pPr>
        <w:pStyle w:val="Default"/>
        <w:spacing w:line="276" w:lineRule="auto"/>
        <w:rPr>
          <w:rFonts w:asciiTheme="minorHAnsi" w:hAnsiTheme="minorHAnsi"/>
          <w:color w:val="auto"/>
          <w:sz w:val="22"/>
          <w:szCs w:val="22"/>
        </w:rPr>
      </w:pPr>
      <w:r w:rsidRPr="007A726F">
        <w:rPr>
          <w:rFonts w:asciiTheme="minorHAnsi" w:hAnsiTheme="minorHAnsi"/>
          <w:color w:val="auto"/>
          <w:sz w:val="22"/>
          <w:szCs w:val="22"/>
        </w:rPr>
        <w:t xml:space="preserve">TABELA NR </w:t>
      </w:r>
      <w:r w:rsidR="00DB0FE5">
        <w:rPr>
          <w:rFonts w:asciiTheme="minorHAnsi" w:hAnsiTheme="minorHAnsi"/>
          <w:color w:val="auto"/>
          <w:sz w:val="22"/>
          <w:szCs w:val="22"/>
        </w:rPr>
        <w:t>18</w:t>
      </w:r>
      <w:r w:rsidRPr="007A726F">
        <w:rPr>
          <w:rFonts w:asciiTheme="minorHAnsi" w:hAnsiTheme="minorHAnsi"/>
          <w:color w:val="auto"/>
          <w:sz w:val="22"/>
          <w:szCs w:val="22"/>
        </w:rPr>
        <w:t xml:space="preserve"> AKTYWNOŚĆ SPOŁECZNA MIESZKAŃCÓW OBSZARU LGD</w:t>
      </w:r>
    </w:p>
    <w:tbl>
      <w:tblPr>
        <w:tblW w:w="8587" w:type="dxa"/>
        <w:tblInd w:w="55" w:type="dxa"/>
        <w:tblCellMar>
          <w:left w:w="70" w:type="dxa"/>
          <w:right w:w="70" w:type="dxa"/>
        </w:tblCellMar>
        <w:tblLook w:val="04A0" w:firstRow="1" w:lastRow="0" w:firstColumn="1" w:lastColumn="0" w:noHBand="0" w:noVBand="1"/>
      </w:tblPr>
      <w:tblGrid>
        <w:gridCol w:w="3201"/>
        <w:gridCol w:w="3543"/>
        <w:gridCol w:w="1843"/>
      </w:tblGrid>
      <w:tr w:rsidR="008F3EA5" w:rsidRPr="00710CEB" w14:paraId="692B2143" w14:textId="77777777" w:rsidTr="00507761">
        <w:trPr>
          <w:trHeight w:val="300"/>
        </w:trPr>
        <w:tc>
          <w:tcPr>
            <w:tcW w:w="674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5FD2AD20" w14:textId="77777777" w:rsidR="008F3EA5" w:rsidRPr="00710CEB" w:rsidRDefault="008F3EA5" w:rsidP="00507761">
            <w:pPr>
              <w:spacing w:after="0" w:line="276" w:lineRule="auto"/>
              <w:rPr>
                <w:rFonts w:eastAsia="Times New Roman"/>
                <w:color w:val="000000"/>
                <w:lang w:eastAsia="pl-PL"/>
              </w:rPr>
            </w:pPr>
            <w:r>
              <w:rPr>
                <w:rFonts w:eastAsia="Times New Roman"/>
                <w:color w:val="000000"/>
                <w:lang w:eastAsia="pl-PL"/>
              </w:rPr>
              <w:t>Zakres badania</w:t>
            </w:r>
          </w:p>
        </w:tc>
        <w:tc>
          <w:tcPr>
            <w:tcW w:w="1843" w:type="dxa"/>
            <w:tcBorders>
              <w:top w:val="single" w:sz="4" w:space="0" w:color="auto"/>
              <w:left w:val="nil"/>
              <w:bottom w:val="single" w:sz="4" w:space="0" w:color="auto"/>
              <w:right w:val="single" w:sz="4" w:space="0" w:color="auto"/>
            </w:tcBorders>
            <w:shd w:val="clear" w:color="auto" w:fill="D9D9D9"/>
            <w:noWrap/>
            <w:vAlign w:val="bottom"/>
            <w:hideMark/>
          </w:tcPr>
          <w:p w14:paraId="30488535" w14:textId="77777777" w:rsidR="008F3EA5" w:rsidRPr="00710CEB" w:rsidRDefault="008F3EA5" w:rsidP="00507761">
            <w:pPr>
              <w:spacing w:after="0" w:line="276" w:lineRule="auto"/>
              <w:jc w:val="right"/>
              <w:rPr>
                <w:rFonts w:eastAsia="Times New Roman"/>
                <w:color w:val="000000"/>
                <w:lang w:eastAsia="pl-PL"/>
              </w:rPr>
            </w:pPr>
            <w:r>
              <w:rPr>
                <w:rFonts w:eastAsia="Times New Roman"/>
                <w:color w:val="000000"/>
                <w:lang w:eastAsia="pl-PL"/>
              </w:rPr>
              <w:t>2021</w:t>
            </w:r>
          </w:p>
        </w:tc>
      </w:tr>
      <w:tr w:rsidR="008F3EA5" w:rsidRPr="00710CEB" w14:paraId="6D2DF2C0" w14:textId="77777777" w:rsidTr="00507761">
        <w:trPr>
          <w:trHeight w:val="472"/>
        </w:trPr>
        <w:tc>
          <w:tcPr>
            <w:tcW w:w="32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A7ED78" w14:textId="77777777" w:rsidR="008F3EA5" w:rsidRPr="00710CEB" w:rsidRDefault="008F3EA5" w:rsidP="00507761">
            <w:pPr>
              <w:spacing w:after="0" w:line="276" w:lineRule="auto"/>
              <w:rPr>
                <w:rFonts w:eastAsia="Times New Roman"/>
                <w:color w:val="000000"/>
                <w:lang w:eastAsia="pl-PL"/>
              </w:rPr>
            </w:pPr>
            <w:r>
              <w:rPr>
                <w:rFonts w:eastAsia="Times New Roman"/>
                <w:color w:val="000000"/>
                <w:lang w:eastAsia="pl-PL"/>
              </w:rPr>
              <w:t>Statystyki wg GUS</w:t>
            </w:r>
          </w:p>
        </w:tc>
        <w:tc>
          <w:tcPr>
            <w:tcW w:w="3543" w:type="dxa"/>
            <w:tcBorders>
              <w:top w:val="nil"/>
              <w:left w:val="nil"/>
              <w:bottom w:val="single" w:sz="4" w:space="0" w:color="auto"/>
              <w:right w:val="single" w:sz="4" w:space="0" w:color="auto"/>
            </w:tcBorders>
            <w:shd w:val="clear" w:color="auto" w:fill="auto"/>
            <w:vAlign w:val="center"/>
            <w:hideMark/>
          </w:tcPr>
          <w:p w14:paraId="634DDE2C" w14:textId="77777777" w:rsidR="008F3EA5" w:rsidRPr="00710CEB" w:rsidRDefault="008F3EA5" w:rsidP="00507761">
            <w:pPr>
              <w:spacing w:after="0" w:line="276" w:lineRule="auto"/>
              <w:rPr>
                <w:rFonts w:eastAsia="Times New Roman"/>
                <w:color w:val="000000"/>
                <w:lang w:eastAsia="pl-PL"/>
              </w:rPr>
            </w:pPr>
            <w:r>
              <w:rPr>
                <w:rFonts w:eastAsia="Times New Roman"/>
                <w:color w:val="000000"/>
                <w:lang w:eastAsia="pl-PL"/>
              </w:rPr>
              <w:t>Stowarzyszenia</w:t>
            </w:r>
          </w:p>
        </w:tc>
        <w:tc>
          <w:tcPr>
            <w:tcW w:w="1843" w:type="dxa"/>
            <w:tcBorders>
              <w:top w:val="nil"/>
              <w:left w:val="nil"/>
              <w:bottom w:val="single" w:sz="4" w:space="0" w:color="auto"/>
              <w:right w:val="single" w:sz="4" w:space="0" w:color="auto"/>
            </w:tcBorders>
            <w:shd w:val="clear" w:color="auto" w:fill="auto"/>
            <w:noWrap/>
            <w:vAlign w:val="bottom"/>
            <w:hideMark/>
          </w:tcPr>
          <w:p w14:paraId="3D51260F" w14:textId="77777777" w:rsidR="008F3EA5" w:rsidRPr="00710CEB" w:rsidRDefault="008F3EA5" w:rsidP="00507761">
            <w:pPr>
              <w:spacing w:after="0" w:line="276" w:lineRule="auto"/>
              <w:jc w:val="right"/>
              <w:rPr>
                <w:rFonts w:eastAsia="Times New Roman"/>
                <w:color w:val="000000"/>
                <w:lang w:eastAsia="pl-PL"/>
              </w:rPr>
            </w:pPr>
            <w:r>
              <w:rPr>
                <w:rFonts w:eastAsia="Times New Roman"/>
                <w:color w:val="000000"/>
                <w:lang w:eastAsia="pl-PL"/>
              </w:rPr>
              <w:t>344</w:t>
            </w:r>
          </w:p>
        </w:tc>
      </w:tr>
      <w:tr w:rsidR="008F3EA5" w:rsidRPr="00710CEB" w14:paraId="1D840976" w14:textId="77777777" w:rsidTr="00507761">
        <w:trPr>
          <w:trHeight w:val="97"/>
        </w:trPr>
        <w:tc>
          <w:tcPr>
            <w:tcW w:w="3201" w:type="dxa"/>
            <w:vMerge/>
            <w:tcBorders>
              <w:top w:val="nil"/>
              <w:left w:val="single" w:sz="4" w:space="0" w:color="auto"/>
              <w:bottom w:val="single" w:sz="4" w:space="0" w:color="auto"/>
              <w:right w:val="single" w:sz="4" w:space="0" w:color="auto"/>
            </w:tcBorders>
            <w:vAlign w:val="center"/>
            <w:hideMark/>
          </w:tcPr>
          <w:p w14:paraId="16C69FC5" w14:textId="77777777" w:rsidR="008F3EA5" w:rsidRPr="00710CEB" w:rsidRDefault="008F3EA5" w:rsidP="00507761">
            <w:pPr>
              <w:spacing w:after="0" w:line="276" w:lineRule="auto"/>
              <w:rPr>
                <w:rFonts w:eastAsia="Times New Roman"/>
                <w:color w:val="000000"/>
                <w:lang w:eastAsia="pl-PL"/>
              </w:rPr>
            </w:pPr>
          </w:p>
        </w:tc>
        <w:tc>
          <w:tcPr>
            <w:tcW w:w="3543" w:type="dxa"/>
            <w:tcBorders>
              <w:top w:val="nil"/>
              <w:left w:val="nil"/>
              <w:bottom w:val="single" w:sz="4" w:space="0" w:color="auto"/>
              <w:right w:val="single" w:sz="4" w:space="0" w:color="auto"/>
            </w:tcBorders>
            <w:shd w:val="clear" w:color="auto" w:fill="auto"/>
            <w:vAlign w:val="center"/>
            <w:hideMark/>
          </w:tcPr>
          <w:p w14:paraId="5CEC1152" w14:textId="77777777" w:rsidR="008F3EA5" w:rsidRPr="00710CEB" w:rsidRDefault="008F3EA5" w:rsidP="00507761">
            <w:pPr>
              <w:spacing w:after="0" w:line="276" w:lineRule="auto"/>
              <w:rPr>
                <w:rFonts w:eastAsia="Times New Roman"/>
                <w:color w:val="000000"/>
                <w:lang w:eastAsia="pl-PL"/>
              </w:rPr>
            </w:pPr>
            <w:r>
              <w:rPr>
                <w:rFonts w:eastAsia="Times New Roman"/>
                <w:color w:val="000000"/>
                <w:lang w:eastAsia="pl-PL"/>
              </w:rPr>
              <w:t>Fundacje</w:t>
            </w:r>
            <w:r w:rsidRPr="00710CEB">
              <w:rPr>
                <w:rFonts w:eastAsia="Times New Roman"/>
                <w:color w:val="000000"/>
                <w:lang w:eastAsia="pl-PL"/>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67615EF0" w14:textId="77777777" w:rsidR="008F3EA5" w:rsidRPr="00710CEB" w:rsidRDefault="008F3EA5" w:rsidP="00507761">
            <w:pPr>
              <w:spacing w:after="0" w:line="276" w:lineRule="auto"/>
              <w:jc w:val="right"/>
              <w:rPr>
                <w:rFonts w:eastAsia="Times New Roman"/>
                <w:color w:val="000000"/>
                <w:lang w:eastAsia="pl-PL"/>
              </w:rPr>
            </w:pPr>
            <w:r>
              <w:rPr>
                <w:rFonts w:eastAsia="Times New Roman"/>
                <w:color w:val="000000"/>
                <w:lang w:eastAsia="pl-PL"/>
              </w:rPr>
              <w:t>48</w:t>
            </w:r>
          </w:p>
        </w:tc>
      </w:tr>
      <w:tr w:rsidR="008F3EA5" w:rsidRPr="00710CEB" w14:paraId="3C66A10F" w14:textId="77777777" w:rsidTr="00507761">
        <w:trPr>
          <w:trHeight w:val="200"/>
        </w:trPr>
        <w:tc>
          <w:tcPr>
            <w:tcW w:w="3201" w:type="dxa"/>
            <w:vMerge/>
            <w:tcBorders>
              <w:top w:val="nil"/>
              <w:left w:val="single" w:sz="4" w:space="0" w:color="auto"/>
              <w:bottom w:val="single" w:sz="8" w:space="0" w:color="auto"/>
              <w:right w:val="single" w:sz="4" w:space="0" w:color="auto"/>
            </w:tcBorders>
            <w:vAlign w:val="center"/>
            <w:hideMark/>
          </w:tcPr>
          <w:p w14:paraId="6D6BB966" w14:textId="77777777" w:rsidR="008F3EA5" w:rsidRPr="00710CEB" w:rsidRDefault="008F3EA5" w:rsidP="00507761">
            <w:pPr>
              <w:spacing w:after="0" w:line="276" w:lineRule="auto"/>
              <w:rPr>
                <w:rFonts w:eastAsia="Times New Roman"/>
                <w:color w:val="000000"/>
                <w:lang w:eastAsia="pl-PL"/>
              </w:rPr>
            </w:pPr>
          </w:p>
        </w:tc>
        <w:tc>
          <w:tcPr>
            <w:tcW w:w="3543" w:type="dxa"/>
            <w:tcBorders>
              <w:top w:val="nil"/>
              <w:left w:val="nil"/>
              <w:bottom w:val="single" w:sz="8" w:space="0" w:color="auto"/>
              <w:right w:val="single" w:sz="4" w:space="0" w:color="auto"/>
            </w:tcBorders>
            <w:shd w:val="clear" w:color="auto" w:fill="auto"/>
            <w:vAlign w:val="center"/>
            <w:hideMark/>
          </w:tcPr>
          <w:p w14:paraId="58B46D79" w14:textId="77777777" w:rsidR="008F3EA5" w:rsidRPr="00710CEB" w:rsidRDefault="008F3EA5" w:rsidP="00507761">
            <w:pPr>
              <w:spacing w:after="0" w:line="276" w:lineRule="auto"/>
              <w:rPr>
                <w:rFonts w:eastAsia="Times New Roman"/>
                <w:color w:val="000000"/>
                <w:lang w:eastAsia="pl-PL"/>
              </w:rPr>
            </w:pPr>
            <w:r>
              <w:rPr>
                <w:rFonts w:eastAsia="Times New Roman"/>
                <w:color w:val="000000"/>
                <w:lang w:eastAsia="pl-PL"/>
              </w:rPr>
              <w:t>Spółdzielnie</w:t>
            </w:r>
          </w:p>
        </w:tc>
        <w:tc>
          <w:tcPr>
            <w:tcW w:w="1843" w:type="dxa"/>
            <w:tcBorders>
              <w:top w:val="nil"/>
              <w:left w:val="nil"/>
              <w:bottom w:val="single" w:sz="8" w:space="0" w:color="auto"/>
              <w:right w:val="single" w:sz="4" w:space="0" w:color="auto"/>
            </w:tcBorders>
            <w:shd w:val="clear" w:color="auto" w:fill="auto"/>
            <w:noWrap/>
            <w:vAlign w:val="bottom"/>
            <w:hideMark/>
          </w:tcPr>
          <w:p w14:paraId="1CD898B2" w14:textId="77777777" w:rsidR="008F3EA5" w:rsidRPr="00710CEB" w:rsidRDefault="008F3EA5" w:rsidP="00507761">
            <w:pPr>
              <w:spacing w:after="0" w:line="276" w:lineRule="auto"/>
              <w:jc w:val="right"/>
              <w:rPr>
                <w:rFonts w:eastAsia="Times New Roman"/>
                <w:color w:val="000000"/>
                <w:lang w:eastAsia="pl-PL"/>
              </w:rPr>
            </w:pPr>
            <w:r>
              <w:rPr>
                <w:rFonts w:eastAsia="Times New Roman"/>
                <w:color w:val="000000"/>
                <w:lang w:eastAsia="pl-PL"/>
              </w:rPr>
              <w:t>9</w:t>
            </w:r>
          </w:p>
        </w:tc>
      </w:tr>
      <w:tr w:rsidR="008F3EA5" w:rsidRPr="00710CEB" w14:paraId="42911D13" w14:textId="77777777" w:rsidTr="00507761">
        <w:trPr>
          <w:trHeight w:val="200"/>
        </w:trPr>
        <w:tc>
          <w:tcPr>
            <w:tcW w:w="3201" w:type="dxa"/>
            <w:tcBorders>
              <w:top w:val="nil"/>
              <w:left w:val="single" w:sz="4" w:space="0" w:color="auto"/>
              <w:bottom w:val="single" w:sz="8" w:space="0" w:color="auto"/>
              <w:right w:val="single" w:sz="4" w:space="0" w:color="auto"/>
            </w:tcBorders>
            <w:vAlign w:val="center"/>
          </w:tcPr>
          <w:p w14:paraId="483D7F5C" w14:textId="77777777" w:rsidR="008F3EA5" w:rsidRPr="00710CEB" w:rsidRDefault="008F3EA5" w:rsidP="00507761">
            <w:pPr>
              <w:spacing w:after="0" w:line="276" w:lineRule="auto"/>
              <w:rPr>
                <w:rFonts w:eastAsia="Times New Roman"/>
                <w:color w:val="000000"/>
                <w:lang w:eastAsia="pl-PL"/>
              </w:rPr>
            </w:pPr>
            <w:r>
              <w:rPr>
                <w:rFonts w:eastAsia="Times New Roman"/>
                <w:color w:val="000000"/>
                <w:lang w:eastAsia="pl-PL"/>
              </w:rPr>
              <w:t>Rejestr KGW</w:t>
            </w:r>
          </w:p>
        </w:tc>
        <w:tc>
          <w:tcPr>
            <w:tcW w:w="3543" w:type="dxa"/>
            <w:tcBorders>
              <w:top w:val="nil"/>
              <w:left w:val="nil"/>
              <w:bottom w:val="single" w:sz="8" w:space="0" w:color="auto"/>
              <w:right w:val="single" w:sz="4" w:space="0" w:color="auto"/>
            </w:tcBorders>
            <w:shd w:val="clear" w:color="auto" w:fill="auto"/>
            <w:vAlign w:val="center"/>
          </w:tcPr>
          <w:p w14:paraId="7A4BCE20" w14:textId="77777777" w:rsidR="008F3EA5" w:rsidRDefault="008F3EA5" w:rsidP="00507761">
            <w:pPr>
              <w:spacing w:after="0" w:line="276" w:lineRule="auto"/>
              <w:rPr>
                <w:rFonts w:eastAsia="Times New Roman"/>
                <w:color w:val="000000"/>
                <w:lang w:eastAsia="pl-PL"/>
              </w:rPr>
            </w:pPr>
            <w:r>
              <w:rPr>
                <w:rFonts w:eastAsia="Times New Roman"/>
                <w:color w:val="000000"/>
                <w:lang w:eastAsia="pl-PL"/>
              </w:rPr>
              <w:t>Koła Gospodyń Wiejskich</w:t>
            </w:r>
          </w:p>
        </w:tc>
        <w:tc>
          <w:tcPr>
            <w:tcW w:w="1843" w:type="dxa"/>
            <w:tcBorders>
              <w:top w:val="nil"/>
              <w:left w:val="nil"/>
              <w:bottom w:val="single" w:sz="8" w:space="0" w:color="auto"/>
              <w:right w:val="single" w:sz="4" w:space="0" w:color="auto"/>
            </w:tcBorders>
            <w:shd w:val="clear" w:color="auto" w:fill="auto"/>
            <w:noWrap/>
            <w:vAlign w:val="bottom"/>
          </w:tcPr>
          <w:p w14:paraId="492F9C6F" w14:textId="77777777" w:rsidR="008F3EA5" w:rsidRPr="00710CEB" w:rsidRDefault="008F3EA5" w:rsidP="00507761">
            <w:pPr>
              <w:spacing w:after="0" w:line="276" w:lineRule="auto"/>
              <w:jc w:val="right"/>
              <w:rPr>
                <w:rFonts w:eastAsia="Times New Roman"/>
                <w:color w:val="000000"/>
                <w:lang w:eastAsia="pl-PL"/>
              </w:rPr>
            </w:pPr>
            <w:r>
              <w:rPr>
                <w:rFonts w:eastAsia="Times New Roman"/>
                <w:color w:val="000000"/>
                <w:lang w:eastAsia="pl-PL"/>
              </w:rPr>
              <w:t>31</w:t>
            </w:r>
          </w:p>
        </w:tc>
      </w:tr>
      <w:tr w:rsidR="008F3EA5" w:rsidRPr="00710CEB" w14:paraId="15427C61" w14:textId="77777777" w:rsidTr="00507761">
        <w:trPr>
          <w:trHeight w:val="360"/>
        </w:trPr>
        <w:tc>
          <w:tcPr>
            <w:tcW w:w="3201" w:type="dxa"/>
            <w:vMerge w:val="restart"/>
            <w:tcBorders>
              <w:top w:val="single" w:sz="8" w:space="0" w:color="auto"/>
              <w:left w:val="single" w:sz="4" w:space="0" w:color="auto"/>
              <w:right w:val="single" w:sz="4" w:space="0" w:color="auto"/>
            </w:tcBorders>
            <w:vAlign w:val="center"/>
          </w:tcPr>
          <w:p w14:paraId="54153812" w14:textId="77777777" w:rsidR="008F3EA5" w:rsidRPr="00710CEB" w:rsidRDefault="008F3EA5" w:rsidP="00507761">
            <w:pPr>
              <w:spacing w:after="0" w:line="240" w:lineRule="auto"/>
              <w:rPr>
                <w:rFonts w:eastAsia="Times New Roman"/>
                <w:color w:val="000000"/>
                <w:lang w:eastAsia="pl-PL"/>
              </w:rPr>
            </w:pPr>
            <w:r>
              <w:rPr>
                <w:rFonts w:eastAsia="Times New Roman"/>
                <w:color w:val="000000"/>
                <w:lang w:eastAsia="pl-PL"/>
              </w:rPr>
              <w:t>Dane własne (program dotacyjny DZIAŁAJ LOKALNIE I NOWE FIO Warmia Mazury Lokalnie)</w:t>
            </w:r>
          </w:p>
        </w:tc>
        <w:tc>
          <w:tcPr>
            <w:tcW w:w="3543" w:type="dxa"/>
            <w:tcBorders>
              <w:top w:val="single" w:sz="8" w:space="0" w:color="auto"/>
              <w:left w:val="nil"/>
              <w:bottom w:val="single" w:sz="8" w:space="0" w:color="auto"/>
              <w:right w:val="single" w:sz="4" w:space="0" w:color="auto"/>
            </w:tcBorders>
            <w:shd w:val="clear" w:color="auto" w:fill="auto"/>
            <w:vAlign w:val="center"/>
          </w:tcPr>
          <w:p w14:paraId="4D14E008" w14:textId="77777777" w:rsidR="008F3EA5" w:rsidRDefault="008F3EA5" w:rsidP="00507761">
            <w:pPr>
              <w:spacing w:after="0" w:line="276" w:lineRule="auto"/>
              <w:rPr>
                <w:rFonts w:eastAsia="Times New Roman"/>
                <w:color w:val="000000"/>
                <w:lang w:eastAsia="pl-PL"/>
              </w:rPr>
            </w:pPr>
            <w:r>
              <w:rPr>
                <w:rFonts w:eastAsia="Times New Roman"/>
                <w:color w:val="000000"/>
                <w:lang w:eastAsia="pl-PL"/>
              </w:rPr>
              <w:t>Liczba dotacji przekazanych ngo’s</w:t>
            </w:r>
          </w:p>
        </w:tc>
        <w:tc>
          <w:tcPr>
            <w:tcW w:w="1843" w:type="dxa"/>
            <w:tcBorders>
              <w:top w:val="single" w:sz="8" w:space="0" w:color="auto"/>
              <w:left w:val="nil"/>
              <w:bottom w:val="single" w:sz="8" w:space="0" w:color="auto"/>
              <w:right w:val="single" w:sz="4" w:space="0" w:color="auto"/>
            </w:tcBorders>
            <w:shd w:val="clear" w:color="auto" w:fill="auto"/>
            <w:noWrap/>
            <w:vAlign w:val="bottom"/>
          </w:tcPr>
          <w:p w14:paraId="34E37669" w14:textId="77777777" w:rsidR="008F3EA5" w:rsidRPr="00710CEB" w:rsidRDefault="008F3EA5" w:rsidP="00507761">
            <w:pPr>
              <w:spacing w:after="0" w:line="276" w:lineRule="auto"/>
              <w:jc w:val="right"/>
              <w:rPr>
                <w:rFonts w:eastAsia="Times New Roman"/>
                <w:color w:val="000000"/>
                <w:lang w:eastAsia="pl-PL"/>
              </w:rPr>
            </w:pPr>
            <w:r>
              <w:rPr>
                <w:rFonts w:eastAsia="Times New Roman"/>
                <w:color w:val="000000"/>
                <w:lang w:eastAsia="pl-PL"/>
              </w:rPr>
              <w:t>29</w:t>
            </w:r>
          </w:p>
        </w:tc>
      </w:tr>
      <w:tr w:rsidR="008F3EA5" w:rsidRPr="00710CEB" w14:paraId="3C1D9CC3" w14:textId="77777777" w:rsidTr="00507761">
        <w:trPr>
          <w:trHeight w:val="435"/>
        </w:trPr>
        <w:tc>
          <w:tcPr>
            <w:tcW w:w="3201" w:type="dxa"/>
            <w:vMerge/>
            <w:tcBorders>
              <w:left w:val="single" w:sz="4" w:space="0" w:color="auto"/>
              <w:bottom w:val="single" w:sz="4" w:space="0" w:color="auto"/>
              <w:right w:val="single" w:sz="4" w:space="0" w:color="auto"/>
            </w:tcBorders>
            <w:vAlign w:val="center"/>
          </w:tcPr>
          <w:p w14:paraId="32AA4DBC" w14:textId="77777777" w:rsidR="008F3EA5" w:rsidRDefault="008F3EA5" w:rsidP="00507761">
            <w:pPr>
              <w:spacing w:after="0" w:line="240" w:lineRule="auto"/>
              <w:rPr>
                <w:rFonts w:eastAsia="Times New Roman"/>
                <w:color w:val="000000"/>
                <w:lang w:eastAsia="pl-PL"/>
              </w:rPr>
            </w:pPr>
          </w:p>
        </w:tc>
        <w:tc>
          <w:tcPr>
            <w:tcW w:w="3543" w:type="dxa"/>
            <w:tcBorders>
              <w:top w:val="single" w:sz="8" w:space="0" w:color="auto"/>
              <w:left w:val="nil"/>
              <w:bottom w:val="single" w:sz="4" w:space="0" w:color="auto"/>
              <w:right w:val="single" w:sz="4" w:space="0" w:color="auto"/>
            </w:tcBorders>
            <w:shd w:val="clear" w:color="auto" w:fill="auto"/>
            <w:vAlign w:val="center"/>
          </w:tcPr>
          <w:p w14:paraId="4A74FD7D" w14:textId="77777777" w:rsidR="008F3EA5" w:rsidRDefault="008F3EA5" w:rsidP="00507761">
            <w:pPr>
              <w:spacing w:after="0" w:line="276" w:lineRule="auto"/>
              <w:rPr>
                <w:rFonts w:eastAsia="Times New Roman"/>
                <w:color w:val="000000"/>
                <w:lang w:eastAsia="pl-PL"/>
              </w:rPr>
            </w:pPr>
            <w:r>
              <w:rPr>
                <w:rFonts w:eastAsia="Times New Roman"/>
                <w:color w:val="000000"/>
                <w:lang w:eastAsia="pl-PL"/>
              </w:rPr>
              <w:t>Liczba dotacji przekazanych grupom nieformalnym</w:t>
            </w:r>
          </w:p>
        </w:tc>
        <w:tc>
          <w:tcPr>
            <w:tcW w:w="1843" w:type="dxa"/>
            <w:tcBorders>
              <w:top w:val="single" w:sz="8" w:space="0" w:color="auto"/>
              <w:left w:val="nil"/>
              <w:bottom w:val="single" w:sz="4" w:space="0" w:color="auto"/>
              <w:right w:val="single" w:sz="4" w:space="0" w:color="auto"/>
            </w:tcBorders>
            <w:shd w:val="clear" w:color="auto" w:fill="auto"/>
            <w:noWrap/>
            <w:vAlign w:val="bottom"/>
          </w:tcPr>
          <w:p w14:paraId="052D763C" w14:textId="77777777" w:rsidR="008F3EA5" w:rsidRPr="00710CEB" w:rsidRDefault="008F3EA5" w:rsidP="00507761">
            <w:pPr>
              <w:spacing w:after="0" w:line="276" w:lineRule="auto"/>
              <w:jc w:val="right"/>
              <w:rPr>
                <w:rFonts w:eastAsia="Times New Roman"/>
                <w:color w:val="000000"/>
                <w:lang w:eastAsia="pl-PL"/>
              </w:rPr>
            </w:pPr>
            <w:r>
              <w:rPr>
                <w:rFonts w:eastAsia="Times New Roman"/>
                <w:color w:val="000000"/>
                <w:lang w:eastAsia="pl-PL"/>
              </w:rPr>
              <w:t>14</w:t>
            </w:r>
          </w:p>
        </w:tc>
      </w:tr>
    </w:tbl>
    <w:p w14:paraId="5713AAD2" w14:textId="77777777" w:rsidR="008F3EA5" w:rsidRPr="00710CEB" w:rsidRDefault="008F3EA5" w:rsidP="008F3EA5">
      <w:pPr>
        <w:pStyle w:val="Default"/>
        <w:spacing w:line="276" w:lineRule="auto"/>
        <w:rPr>
          <w:rFonts w:asciiTheme="minorHAnsi" w:hAnsiTheme="minorHAnsi"/>
          <w:i/>
          <w:color w:val="auto"/>
          <w:sz w:val="22"/>
          <w:szCs w:val="22"/>
        </w:rPr>
      </w:pPr>
      <w:r w:rsidRPr="00710CEB">
        <w:rPr>
          <w:rFonts w:asciiTheme="minorHAnsi" w:hAnsiTheme="minorHAnsi"/>
          <w:i/>
          <w:color w:val="auto"/>
          <w:sz w:val="22"/>
          <w:szCs w:val="22"/>
        </w:rPr>
        <w:t xml:space="preserve">  źródło: bank danych lokalnych GUS (</w:t>
      </w:r>
      <w:hyperlink r:id="rId22" w:history="1">
        <w:r w:rsidRPr="00710CEB">
          <w:rPr>
            <w:rStyle w:val="Hipercze"/>
            <w:rFonts w:asciiTheme="minorHAnsi" w:hAnsiTheme="minorHAnsi"/>
            <w:i/>
            <w:color w:val="auto"/>
            <w:sz w:val="22"/>
            <w:szCs w:val="22"/>
          </w:rPr>
          <w:t>www.stat.gov.pl</w:t>
        </w:r>
      </w:hyperlink>
      <w:r w:rsidRPr="00710CEB">
        <w:rPr>
          <w:rFonts w:asciiTheme="minorHAnsi" w:hAnsiTheme="minorHAnsi"/>
          <w:i/>
          <w:color w:val="auto"/>
          <w:sz w:val="22"/>
          <w:szCs w:val="22"/>
        </w:rPr>
        <w:t>)</w:t>
      </w:r>
      <w:r>
        <w:rPr>
          <w:rFonts w:asciiTheme="minorHAnsi" w:hAnsiTheme="minorHAnsi"/>
          <w:i/>
          <w:color w:val="auto"/>
          <w:sz w:val="22"/>
          <w:szCs w:val="22"/>
        </w:rPr>
        <w:t>, dane własne – zrealizowane projekty</w:t>
      </w:r>
    </w:p>
    <w:p w14:paraId="288D2D28" w14:textId="77777777" w:rsidR="008F3EA5" w:rsidRPr="00710CEB" w:rsidRDefault="008F3EA5" w:rsidP="008F3EA5">
      <w:pPr>
        <w:pStyle w:val="Default"/>
        <w:spacing w:line="276" w:lineRule="auto"/>
        <w:jc w:val="both"/>
        <w:rPr>
          <w:rFonts w:asciiTheme="minorHAnsi" w:hAnsiTheme="minorHAnsi"/>
          <w:b/>
          <w:sz w:val="22"/>
          <w:szCs w:val="22"/>
        </w:rPr>
      </w:pPr>
    </w:p>
    <w:p w14:paraId="4B0A1C77" w14:textId="77777777" w:rsidR="008F3EA5" w:rsidRPr="00710CEB" w:rsidRDefault="008F3EA5" w:rsidP="008F3EA5">
      <w:pPr>
        <w:pStyle w:val="Default"/>
        <w:spacing w:line="276" w:lineRule="auto"/>
        <w:jc w:val="both"/>
        <w:rPr>
          <w:rFonts w:asciiTheme="minorHAnsi" w:hAnsiTheme="minorHAnsi"/>
          <w:sz w:val="22"/>
          <w:szCs w:val="22"/>
        </w:rPr>
      </w:pPr>
      <w:r w:rsidRPr="00710CEB">
        <w:rPr>
          <w:rFonts w:asciiTheme="minorHAnsi" w:hAnsiTheme="minorHAnsi"/>
          <w:sz w:val="22"/>
          <w:szCs w:val="22"/>
        </w:rPr>
        <w:t xml:space="preserve">Lokalna Grupa Działania "Warmiński Zakątek" prowadzi badania ankietowe organizacji pozarządowych </w:t>
      </w:r>
      <w:r w:rsidRPr="00710CEB">
        <w:rPr>
          <w:rFonts w:asciiTheme="minorHAnsi" w:hAnsiTheme="minorHAnsi"/>
          <w:sz w:val="22"/>
          <w:szCs w:val="22"/>
        </w:rPr>
        <w:br/>
        <w:t xml:space="preserve">w ramach </w:t>
      </w:r>
      <w:r>
        <w:rPr>
          <w:rFonts w:asciiTheme="minorHAnsi" w:hAnsiTheme="minorHAnsi"/>
          <w:sz w:val="22"/>
          <w:szCs w:val="22"/>
        </w:rPr>
        <w:t xml:space="preserve">Warmińskiego Inkubatora Społecznego </w:t>
      </w:r>
      <w:r w:rsidRPr="00710CEB">
        <w:rPr>
          <w:rFonts w:asciiTheme="minorHAnsi" w:hAnsiTheme="minorHAnsi"/>
          <w:sz w:val="22"/>
          <w:szCs w:val="22"/>
        </w:rPr>
        <w:t xml:space="preserve"> Wg badań przeprowadzonych w 20</w:t>
      </w:r>
      <w:r>
        <w:rPr>
          <w:rFonts w:asciiTheme="minorHAnsi" w:hAnsiTheme="minorHAnsi"/>
          <w:sz w:val="22"/>
          <w:szCs w:val="22"/>
        </w:rPr>
        <w:t>22</w:t>
      </w:r>
      <w:r w:rsidRPr="00710CEB">
        <w:rPr>
          <w:rFonts w:asciiTheme="minorHAnsi" w:hAnsiTheme="minorHAnsi"/>
          <w:sz w:val="22"/>
          <w:szCs w:val="22"/>
        </w:rPr>
        <w:t xml:space="preserve"> roku:</w:t>
      </w:r>
    </w:p>
    <w:p w14:paraId="5DF2DF44" w14:textId="77777777" w:rsidR="008F3EA5" w:rsidRPr="00710CEB" w:rsidRDefault="008F3EA5" w:rsidP="00D907FC">
      <w:pPr>
        <w:pStyle w:val="Default"/>
        <w:numPr>
          <w:ilvl w:val="0"/>
          <w:numId w:val="19"/>
        </w:numPr>
        <w:spacing w:line="276" w:lineRule="auto"/>
        <w:jc w:val="both"/>
        <w:rPr>
          <w:rFonts w:asciiTheme="minorHAnsi" w:hAnsiTheme="minorHAnsi"/>
          <w:sz w:val="22"/>
          <w:szCs w:val="22"/>
        </w:rPr>
      </w:pPr>
      <w:r>
        <w:rPr>
          <w:rFonts w:asciiTheme="minorHAnsi" w:hAnsiTheme="minorHAnsi"/>
          <w:sz w:val="22"/>
          <w:szCs w:val="22"/>
        </w:rPr>
        <w:t>Około 30%</w:t>
      </w:r>
      <w:r w:rsidRPr="00710CEB">
        <w:rPr>
          <w:rFonts w:asciiTheme="minorHAnsi" w:hAnsiTheme="minorHAnsi"/>
          <w:sz w:val="22"/>
          <w:szCs w:val="22"/>
        </w:rPr>
        <w:t xml:space="preserve"> organizacji zarejestrowanych w KRS aktywnie prowadzi działalność statutową,</w:t>
      </w:r>
      <w:r>
        <w:rPr>
          <w:rFonts w:asciiTheme="minorHAnsi" w:hAnsiTheme="minorHAnsi"/>
          <w:sz w:val="22"/>
          <w:szCs w:val="22"/>
        </w:rPr>
        <w:t xml:space="preserve"> dużo organizacji nie powróciło di intensywności działań po okresie covid,</w:t>
      </w:r>
    </w:p>
    <w:p w14:paraId="496C0BF8" w14:textId="77777777" w:rsidR="008F3EA5" w:rsidRPr="00710CEB" w:rsidRDefault="008F3EA5" w:rsidP="00D907FC">
      <w:pPr>
        <w:pStyle w:val="Default"/>
        <w:numPr>
          <w:ilvl w:val="0"/>
          <w:numId w:val="19"/>
        </w:numPr>
        <w:spacing w:line="276" w:lineRule="auto"/>
        <w:jc w:val="both"/>
        <w:rPr>
          <w:rFonts w:asciiTheme="minorHAnsi" w:hAnsiTheme="minorHAnsi"/>
          <w:sz w:val="22"/>
          <w:szCs w:val="22"/>
        </w:rPr>
      </w:pPr>
      <w:r w:rsidRPr="00710CEB">
        <w:rPr>
          <w:rFonts w:asciiTheme="minorHAnsi" w:hAnsiTheme="minorHAnsi"/>
          <w:sz w:val="22"/>
          <w:szCs w:val="22"/>
        </w:rPr>
        <w:t>ponad 80% organizacji pozyskuje dotacje wyłącznie od samorządu gminnego,</w:t>
      </w:r>
    </w:p>
    <w:p w14:paraId="511401E2" w14:textId="77777777" w:rsidR="008F3EA5" w:rsidRPr="00710CEB" w:rsidRDefault="008F3EA5" w:rsidP="00D907FC">
      <w:pPr>
        <w:pStyle w:val="Default"/>
        <w:numPr>
          <w:ilvl w:val="0"/>
          <w:numId w:val="19"/>
        </w:numPr>
        <w:spacing w:line="276" w:lineRule="auto"/>
        <w:jc w:val="both"/>
        <w:rPr>
          <w:rFonts w:asciiTheme="minorHAnsi" w:hAnsiTheme="minorHAnsi"/>
          <w:sz w:val="22"/>
          <w:szCs w:val="22"/>
        </w:rPr>
      </w:pPr>
      <w:r w:rsidRPr="00710CEB">
        <w:rPr>
          <w:rFonts w:asciiTheme="minorHAnsi" w:hAnsiTheme="minorHAnsi"/>
          <w:sz w:val="22"/>
          <w:szCs w:val="22"/>
        </w:rPr>
        <w:t>roczny budżet ponad połowy organizacji pozarządowych nie przekracza  10 tysięcy złotych,</w:t>
      </w:r>
    </w:p>
    <w:p w14:paraId="07991E4F" w14:textId="77777777" w:rsidR="008F3EA5" w:rsidRPr="00710CEB" w:rsidRDefault="008F3EA5" w:rsidP="00D907FC">
      <w:pPr>
        <w:pStyle w:val="Default"/>
        <w:numPr>
          <w:ilvl w:val="0"/>
          <w:numId w:val="19"/>
        </w:numPr>
        <w:spacing w:line="276" w:lineRule="auto"/>
        <w:jc w:val="both"/>
        <w:rPr>
          <w:rFonts w:asciiTheme="minorHAnsi" w:hAnsiTheme="minorHAnsi"/>
          <w:sz w:val="22"/>
          <w:szCs w:val="22"/>
        </w:rPr>
      </w:pPr>
      <w:r w:rsidRPr="00710CEB">
        <w:rPr>
          <w:rFonts w:asciiTheme="minorHAnsi" w:hAnsiTheme="minorHAnsi"/>
          <w:sz w:val="22"/>
          <w:szCs w:val="22"/>
        </w:rPr>
        <w:t>aż 70% organizacji opiera swoją działalność wyłącznie na społecznej pracy członków,</w:t>
      </w:r>
    </w:p>
    <w:p w14:paraId="182C830F" w14:textId="77777777" w:rsidR="008F3EA5" w:rsidRDefault="008F3EA5" w:rsidP="00D907FC">
      <w:pPr>
        <w:pStyle w:val="Default"/>
        <w:numPr>
          <w:ilvl w:val="0"/>
          <w:numId w:val="19"/>
        </w:numPr>
        <w:spacing w:line="276" w:lineRule="auto"/>
        <w:jc w:val="both"/>
        <w:rPr>
          <w:rFonts w:asciiTheme="minorHAnsi" w:hAnsiTheme="minorHAnsi"/>
          <w:sz w:val="22"/>
          <w:szCs w:val="22"/>
        </w:rPr>
      </w:pPr>
      <w:r w:rsidRPr="00E37FA8">
        <w:rPr>
          <w:rFonts w:asciiTheme="minorHAnsi" w:hAnsiTheme="minorHAnsi"/>
          <w:sz w:val="22"/>
          <w:szCs w:val="22"/>
        </w:rPr>
        <w:lastRenderedPageBreak/>
        <w:t>organizacje uzyskujące przychód z działalności odpłatnej i zarobkowej  stanowią niecałe 10% ogółu organizacji działających na obszarze LGD. Liczba organizacji prowadzących działalność odpłatną wzrasta</w:t>
      </w:r>
      <w:r>
        <w:rPr>
          <w:rFonts w:asciiTheme="minorHAnsi" w:hAnsiTheme="minorHAnsi"/>
          <w:sz w:val="22"/>
          <w:szCs w:val="22"/>
        </w:rPr>
        <w:t>,</w:t>
      </w:r>
    </w:p>
    <w:p w14:paraId="7EAC9F6D" w14:textId="77777777" w:rsidR="008F3EA5" w:rsidRDefault="008F3EA5" w:rsidP="00D907FC">
      <w:pPr>
        <w:pStyle w:val="Default"/>
        <w:numPr>
          <w:ilvl w:val="0"/>
          <w:numId w:val="19"/>
        </w:numPr>
        <w:spacing w:line="276" w:lineRule="auto"/>
        <w:jc w:val="both"/>
        <w:rPr>
          <w:rFonts w:asciiTheme="minorHAnsi" w:hAnsiTheme="minorHAnsi"/>
          <w:sz w:val="22"/>
          <w:szCs w:val="22"/>
        </w:rPr>
      </w:pPr>
      <w:r>
        <w:rPr>
          <w:rFonts w:asciiTheme="minorHAnsi" w:hAnsiTheme="minorHAnsi"/>
          <w:sz w:val="22"/>
          <w:szCs w:val="22"/>
        </w:rPr>
        <w:t>lokalni liderzy dostrzegają zagrożenia związane z wypalaniem się dotychczasowych działaczy i trudności w zaangażowaniu ludzi młodych do aktywności.</w:t>
      </w:r>
    </w:p>
    <w:p w14:paraId="3F6D15A7"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Pozytywnym aspektem działalności organizacji pozarządowych jest praca w partnerstwie i łączenie różnych zasobów do osiągnięcia celu. Współpraca i partnerstwo w ostatnich latach były kluczowymi elementami premiującymi projekty finansowane w ramach  LSR, FIO i Działaj Lokalnie. Nawiązane sieci partnerstw są ważnym elementem projektów, które będą realizowane w przyszłości.</w:t>
      </w:r>
    </w:p>
    <w:p w14:paraId="56E487A6"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Za niezbędne (potrzeby) uznaje się animowanie aktywności społecznej na poziomie lokalnym, w tym:</w:t>
      </w:r>
    </w:p>
    <w:p w14:paraId="1834DF4C"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kreowanie i animowanie innowacji społecznych,</w:t>
      </w:r>
    </w:p>
    <w:p w14:paraId="3F6720FB"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animowanie Partnerstw na poziomie lokalnym, regionalnym i międzynarodowym, pozwalających na </w:t>
      </w:r>
    </w:p>
    <w:p w14:paraId="726903C3"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łączenie zasobów i transfer doświadczeń,</w:t>
      </w:r>
    </w:p>
    <w:p w14:paraId="41C25417"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zapewnienie doradztwa specjalistycznego, w tym w zakresie ekonomii społecznej, smart village, </w:t>
      </w:r>
    </w:p>
    <w:p w14:paraId="5720C0C2"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technologii cyfrowych, procesów środowiskowych,</w:t>
      </w:r>
    </w:p>
    <w:p w14:paraId="1E8FBA7B"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animowanie aktywności społecznej osób młodych, w tym poprzez rozwijanie kompetencji kluczowych </w:t>
      </w:r>
    </w:p>
    <w:p w14:paraId="0AF1B8A9"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od najmłodszego,</w:t>
      </w:r>
    </w:p>
    <w:p w14:paraId="7645D2CE"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wydłużanie okresu włączenia społecznego seniorów  w  tym poprzez zwiększanie umiejętności </w:t>
      </w:r>
    </w:p>
    <w:p w14:paraId="6FB51781"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cyfrowych.</w:t>
      </w:r>
    </w:p>
    <w:p w14:paraId="087CEB1D" w14:textId="77777777" w:rsidR="008F3EA5" w:rsidRDefault="008F3EA5" w:rsidP="008F3EA5">
      <w:pPr>
        <w:pStyle w:val="Default"/>
        <w:rPr>
          <w:rFonts w:ascii="Arial Narrow" w:hAnsi="Arial Narrow"/>
          <w:sz w:val="22"/>
          <w:szCs w:val="22"/>
        </w:rPr>
      </w:pPr>
    </w:p>
    <w:p w14:paraId="3B546AB6" w14:textId="77777777" w:rsidR="008F3EA5" w:rsidRPr="00DA7079" w:rsidRDefault="008F3EA5" w:rsidP="008F3EA5">
      <w:pPr>
        <w:rPr>
          <w:b/>
        </w:rPr>
      </w:pPr>
      <w:r w:rsidRPr="00DA7079">
        <w:rPr>
          <w:b/>
        </w:rPr>
        <w:t xml:space="preserve">F. Problemy społeczne, ze szczególnym uwzględnieniem problemów ubóstwa i wykluczenia społecznego oraz skali tych zjawisk (np. dostęp do miejscowej infrastruktury i kultury, liczba osób objętych opieką społeczną, dostęp do usług społecznych, zdrowotnych i szeroko rozumianych usług publicznych </w:t>
      </w:r>
    </w:p>
    <w:p w14:paraId="308EA448" w14:textId="77777777" w:rsidR="008F3EA5" w:rsidRDefault="008F3EA5" w:rsidP="008F3EA5">
      <w:pPr>
        <w:spacing w:after="0" w:line="276" w:lineRule="auto"/>
      </w:pPr>
      <w:r>
        <w:rPr>
          <w:color w:val="000000"/>
        </w:rPr>
        <w:t xml:space="preserve">Bieżąca analiza i działania z zakresu wsparcia społecznego </w:t>
      </w:r>
      <w:r w:rsidRPr="008F7DCA">
        <w:rPr>
          <w:color w:val="000000"/>
        </w:rPr>
        <w:t xml:space="preserve"> </w:t>
      </w:r>
      <w:r>
        <w:rPr>
          <w:color w:val="000000"/>
        </w:rPr>
        <w:t xml:space="preserve">na obszarze LGD „Warmiński Zakątek” </w:t>
      </w:r>
      <w:r w:rsidRPr="008F7DCA">
        <w:rPr>
          <w:color w:val="000000"/>
        </w:rPr>
        <w:t xml:space="preserve"> realizowane</w:t>
      </w:r>
      <w:r>
        <w:rPr>
          <w:color w:val="000000"/>
        </w:rPr>
        <w:t xml:space="preserve"> są przez 11 Gminnych Ośrodków Opieki Społecznej i 1 Centrum Usług Społecznych (Górowo Iławeckie Gmina), zgodnie z obowiązującymi Strategiami</w:t>
      </w:r>
      <w:r w:rsidRPr="008F7DCA">
        <w:rPr>
          <w:color w:val="000000"/>
        </w:rPr>
        <w:t xml:space="preserve"> Rozwiązywania Problemów Społecznych</w:t>
      </w:r>
      <w:r>
        <w:rPr>
          <w:color w:val="000000"/>
        </w:rPr>
        <w:t xml:space="preserve"> i służą </w:t>
      </w:r>
      <w:r>
        <w:rPr>
          <w:rFonts w:cs="Times New Roman"/>
          <w:bCs/>
        </w:rPr>
        <w:t xml:space="preserve"> wzmacnianiu</w:t>
      </w:r>
      <w:r w:rsidRPr="008F7DCA">
        <w:rPr>
          <w:rFonts w:cs="Times New Roman"/>
          <w:bCs/>
        </w:rPr>
        <w:t xml:space="preserve"> kompetencji sprzyjających prawidłowemu wypełnianiu ról rodzinnych, zawodowych i </w:t>
      </w:r>
      <w:r>
        <w:rPr>
          <w:rFonts w:cs="Times New Roman"/>
          <w:bCs/>
        </w:rPr>
        <w:t xml:space="preserve"> </w:t>
      </w:r>
      <w:r w:rsidRPr="008F7DCA">
        <w:rPr>
          <w:rFonts w:cs="Times New Roman"/>
          <w:bCs/>
        </w:rPr>
        <w:t>społecznych</w:t>
      </w:r>
      <w:r>
        <w:rPr>
          <w:rFonts w:cs="Times New Roman"/>
          <w:bCs/>
        </w:rPr>
        <w:t>,  poprawie</w:t>
      </w:r>
      <w:r w:rsidRPr="008F7DCA">
        <w:rPr>
          <w:rFonts w:cs="Times New Roman"/>
          <w:bCs/>
        </w:rPr>
        <w:t xml:space="preserve"> jakości życia rodzinnego oraz stabilności rodzin, ze szczególnym uwzględnieniem rozwoju </w:t>
      </w:r>
      <w:r>
        <w:rPr>
          <w:rFonts w:cs="Times New Roman"/>
          <w:bCs/>
        </w:rPr>
        <w:t xml:space="preserve"> </w:t>
      </w:r>
      <w:r w:rsidRPr="008F7DCA">
        <w:rPr>
          <w:rFonts w:cs="Times New Roman"/>
          <w:bCs/>
        </w:rPr>
        <w:t>dzieci i młodzieży</w:t>
      </w:r>
      <w:r>
        <w:rPr>
          <w:rFonts w:cs="Times New Roman"/>
          <w:bCs/>
        </w:rPr>
        <w:t xml:space="preserve">, </w:t>
      </w:r>
      <w:r>
        <w:rPr>
          <w:bCs/>
        </w:rPr>
        <w:t xml:space="preserve"> tworzeniu </w:t>
      </w:r>
      <w:r w:rsidRPr="008F7DCA">
        <w:t>przestrzeni włączenia społecznego osób starszych, niepełnosprawnych i chorujących</w:t>
      </w:r>
      <w:r>
        <w:t xml:space="preserve">,  zmniejszeniu </w:t>
      </w:r>
      <w:r w:rsidRPr="008F7DCA">
        <w:t xml:space="preserve"> skali dysfunkcji społecznych, w tym przemocy i kryzysów w rodzinach, przestępczości i uzależnień</w:t>
      </w:r>
      <w:r>
        <w:t>.</w:t>
      </w:r>
    </w:p>
    <w:p w14:paraId="6B4121AA" w14:textId="77777777" w:rsidR="008F3EA5" w:rsidRDefault="008F3EA5" w:rsidP="008F3EA5">
      <w:pPr>
        <w:pStyle w:val="Default"/>
        <w:suppressAutoHyphens/>
        <w:autoSpaceDE/>
        <w:adjustRightInd/>
        <w:spacing w:line="276" w:lineRule="auto"/>
        <w:jc w:val="both"/>
        <w:rPr>
          <w:rFonts w:asciiTheme="minorHAnsi" w:hAnsiTheme="minorHAnsi" w:cs="Arial"/>
          <w:sz w:val="22"/>
          <w:szCs w:val="22"/>
          <w:lang w:eastAsia="pl-PL"/>
        </w:rPr>
      </w:pPr>
      <w:r>
        <w:rPr>
          <w:rFonts w:asciiTheme="minorHAnsi" w:hAnsiTheme="minorHAnsi" w:cs="Arial"/>
          <w:sz w:val="22"/>
          <w:szCs w:val="22"/>
          <w:lang w:eastAsia="pl-PL"/>
        </w:rPr>
        <w:t>LGD dzięki zrealizowaniu kilku projektów z zakresu włączenia społecznego mieszkańców w ramach Regionalnego Programu Operacyjnego Województwa Warmińsko – Mazurskiego na lata 2013 – 2020 , zawiązała trwałe Partnerstwa z instytucjami wsparcia społecznego. Szczegółowa analiza statystyczna problemów społecznych pozwoliła na określenie barier wymagających interwencji w poszczególnych obszarach problemowych. Szczególnym obszarem potrzeb, akcentowanym podczas diagnozy i konsultacji LSR była niezbędność wykształcenia pozainstytucjonalnych / społecznych form wspierania osób w trudnej sytuacji życiowej.</w:t>
      </w:r>
    </w:p>
    <w:p w14:paraId="3CB569D9" w14:textId="77777777" w:rsidR="008F3EA5" w:rsidRDefault="008F3EA5" w:rsidP="008F3EA5">
      <w:pPr>
        <w:pStyle w:val="Default"/>
        <w:suppressAutoHyphens/>
        <w:autoSpaceDE/>
        <w:adjustRightInd/>
        <w:spacing w:line="276" w:lineRule="auto"/>
        <w:jc w:val="both"/>
        <w:rPr>
          <w:rFonts w:asciiTheme="minorHAnsi" w:hAnsiTheme="minorHAnsi" w:cs="Arial"/>
          <w:sz w:val="22"/>
          <w:szCs w:val="22"/>
          <w:lang w:eastAsia="pl-PL"/>
        </w:rPr>
      </w:pPr>
    </w:p>
    <w:p w14:paraId="16AA83AD" w14:textId="49C9C3B8" w:rsidR="008F3EA5" w:rsidRPr="009D084C" w:rsidRDefault="008F3EA5" w:rsidP="008F3EA5">
      <w:pPr>
        <w:spacing w:after="0" w:line="240" w:lineRule="auto"/>
        <w:jc w:val="both"/>
      </w:pPr>
      <w:r w:rsidRPr="009D084C">
        <w:t xml:space="preserve">Tabela nr </w:t>
      </w:r>
      <w:r w:rsidR="00DB0FE5">
        <w:t xml:space="preserve">19 </w:t>
      </w:r>
      <w:r w:rsidRPr="009D084C">
        <w:t>MIESZKAŃCY OBSZARU LGD POZOSTAJĄCY W TRUDNIEJ SYTUACJI ŻYCIOWEJ</w:t>
      </w:r>
    </w:p>
    <w:tbl>
      <w:tblPr>
        <w:tblW w:w="9209" w:type="dxa"/>
        <w:jc w:val="center"/>
        <w:tblCellMar>
          <w:left w:w="70" w:type="dxa"/>
          <w:right w:w="70" w:type="dxa"/>
        </w:tblCellMar>
        <w:tblLook w:val="04A0" w:firstRow="1" w:lastRow="0" w:firstColumn="1" w:lastColumn="0" w:noHBand="0" w:noVBand="1"/>
      </w:tblPr>
      <w:tblGrid>
        <w:gridCol w:w="3681"/>
        <w:gridCol w:w="1417"/>
        <w:gridCol w:w="1560"/>
        <w:gridCol w:w="1275"/>
        <w:gridCol w:w="1276"/>
      </w:tblGrid>
      <w:tr w:rsidR="008F3EA5" w:rsidRPr="009D084C" w14:paraId="2804021F" w14:textId="77777777" w:rsidTr="00507761">
        <w:trPr>
          <w:trHeight w:val="122"/>
          <w:jc w:val="center"/>
        </w:trPr>
        <w:tc>
          <w:tcPr>
            <w:tcW w:w="3681" w:type="dxa"/>
            <w:tcBorders>
              <w:top w:val="single" w:sz="4" w:space="0" w:color="auto"/>
              <w:left w:val="single" w:sz="4" w:space="0" w:color="auto"/>
              <w:bottom w:val="single" w:sz="4" w:space="0" w:color="auto"/>
              <w:right w:val="nil"/>
            </w:tcBorders>
            <w:shd w:val="clear" w:color="auto" w:fill="E2EFD9" w:themeFill="accent6" w:themeFillTint="33"/>
            <w:noWrap/>
            <w:vAlign w:val="bottom"/>
            <w:hideMark/>
          </w:tcPr>
          <w:p w14:paraId="268A2F28" w14:textId="77777777" w:rsidR="008F3EA5" w:rsidRPr="009D084C" w:rsidRDefault="008F3EA5" w:rsidP="00507761">
            <w:pPr>
              <w:spacing w:after="0" w:line="240" w:lineRule="auto"/>
              <w:rPr>
                <w:rFonts w:eastAsia="Times New Roman" w:cs="Arial"/>
                <w:b/>
                <w:bCs/>
                <w:lang w:eastAsia="pl-PL"/>
              </w:rPr>
            </w:pPr>
            <w:r w:rsidRPr="009D084C">
              <w:rPr>
                <w:rFonts w:eastAsia="Times New Roman" w:cs="Arial"/>
                <w:b/>
                <w:bCs/>
                <w:lang w:eastAsia="pl-PL"/>
              </w:rPr>
              <w:t> </w:t>
            </w:r>
          </w:p>
        </w:tc>
        <w:tc>
          <w:tcPr>
            <w:tcW w:w="2977" w:type="dxa"/>
            <w:gridSpan w:val="2"/>
            <w:tcBorders>
              <w:top w:val="single" w:sz="8" w:space="0" w:color="auto"/>
              <w:left w:val="single" w:sz="8" w:space="0" w:color="auto"/>
              <w:bottom w:val="single" w:sz="4" w:space="0" w:color="auto"/>
              <w:right w:val="single" w:sz="8" w:space="0" w:color="000000"/>
            </w:tcBorders>
            <w:shd w:val="clear" w:color="auto" w:fill="E2EFD9" w:themeFill="accent6" w:themeFillTint="33"/>
            <w:noWrap/>
            <w:vAlign w:val="bottom"/>
            <w:hideMark/>
          </w:tcPr>
          <w:p w14:paraId="1E3FEAEC" w14:textId="77777777" w:rsidR="008F3EA5" w:rsidRPr="009D084C" w:rsidRDefault="008F3EA5" w:rsidP="00507761">
            <w:pPr>
              <w:spacing w:after="0" w:line="240" w:lineRule="auto"/>
              <w:rPr>
                <w:rFonts w:eastAsia="Times New Roman"/>
                <w:b/>
                <w:color w:val="000000"/>
                <w:lang w:eastAsia="pl-PL"/>
              </w:rPr>
            </w:pPr>
            <w:r>
              <w:rPr>
                <w:rFonts w:eastAsia="Times New Roman"/>
                <w:b/>
                <w:color w:val="000000"/>
                <w:lang w:eastAsia="pl-PL"/>
              </w:rPr>
              <w:t>2020</w:t>
            </w:r>
          </w:p>
        </w:tc>
        <w:tc>
          <w:tcPr>
            <w:tcW w:w="2551" w:type="dxa"/>
            <w:gridSpan w:val="2"/>
            <w:tcBorders>
              <w:top w:val="single" w:sz="8" w:space="0" w:color="auto"/>
              <w:left w:val="nil"/>
              <w:bottom w:val="single" w:sz="4" w:space="0" w:color="auto"/>
              <w:right w:val="single" w:sz="8" w:space="0" w:color="000000"/>
            </w:tcBorders>
            <w:shd w:val="clear" w:color="auto" w:fill="E2EFD9" w:themeFill="accent6" w:themeFillTint="33"/>
            <w:noWrap/>
            <w:vAlign w:val="bottom"/>
            <w:hideMark/>
          </w:tcPr>
          <w:p w14:paraId="15242DF6" w14:textId="77777777" w:rsidR="008F3EA5" w:rsidRPr="009D084C" w:rsidRDefault="008F3EA5" w:rsidP="00507761">
            <w:pPr>
              <w:spacing w:after="0" w:line="240" w:lineRule="auto"/>
              <w:rPr>
                <w:rFonts w:eastAsia="Times New Roman"/>
                <w:b/>
                <w:color w:val="000000"/>
                <w:lang w:eastAsia="pl-PL"/>
              </w:rPr>
            </w:pPr>
            <w:r w:rsidRPr="009D084C">
              <w:rPr>
                <w:rFonts w:eastAsia="Times New Roman"/>
                <w:b/>
                <w:color w:val="000000"/>
                <w:lang w:eastAsia="pl-PL"/>
              </w:rPr>
              <w:t>20</w:t>
            </w:r>
            <w:r>
              <w:rPr>
                <w:rFonts w:eastAsia="Times New Roman"/>
                <w:b/>
                <w:color w:val="000000"/>
                <w:lang w:eastAsia="pl-PL"/>
              </w:rPr>
              <w:t>21</w:t>
            </w:r>
          </w:p>
        </w:tc>
      </w:tr>
      <w:tr w:rsidR="008F3EA5" w:rsidRPr="009D084C" w14:paraId="25AF9063" w14:textId="77777777" w:rsidTr="00507761">
        <w:trPr>
          <w:trHeight w:val="450"/>
          <w:jc w:val="center"/>
        </w:trPr>
        <w:tc>
          <w:tcPr>
            <w:tcW w:w="3681" w:type="dxa"/>
            <w:vMerge w:val="restart"/>
            <w:tcBorders>
              <w:top w:val="nil"/>
              <w:left w:val="single" w:sz="4" w:space="0" w:color="auto"/>
              <w:bottom w:val="single" w:sz="4" w:space="0" w:color="auto"/>
              <w:right w:val="nil"/>
            </w:tcBorders>
            <w:shd w:val="clear" w:color="auto" w:fill="E2EFD9" w:themeFill="accent6" w:themeFillTint="33"/>
            <w:vAlign w:val="center"/>
            <w:hideMark/>
          </w:tcPr>
          <w:p w14:paraId="3CD22B3D" w14:textId="77777777" w:rsidR="008F3EA5" w:rsidRPr="00AE3A69" w:rsidRDefault="008F3EA5" w:rsidP="00507761">
            <w:pPr>
              <w:spacing w:after="0" w:line="240" w:lineRule="auto"/>
              <w:jc w:val="center"/>
              <w:rPr>
                <w:rFonts w:eastAsia="Times New Roman" w:cs="Arial"/>
                <w:bCs/>
                <w:sz w:val="20"/>
                <w:szCs w:val="20"/>
                <w:lang w:eastAsia="pl-PL"/>
              </w:rPr>
            </w:pPr>
            <w:r w:rsidRPr="00AE3A69">
              <w:rPr>
                <w:rFonts w:eastAsia="Times New Roman" w:cs="Arial"/>
                <w:bCs/>
                <w:sz w:val="20"/>
                <w:szCs w:val="20"/>
                <w:lang w:eastAsia="pl-PL"/>
              </w:rPr>
              <w:t>powód trudnej sytuacji życiowej</w:t>
            </w:r>
          </w:p>
        </w:tc>
        <w:tc>
          <w:tcPr>
            <w:tcW w:w="1417" w:type="dxa"/>
            <w:vMerge w:val="restart"/>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65D1A40A" w14:textId="77777777" w:rsidR="008F3EA5" w:rsidRPr="00AE3A69" w:rsidRDefault="008F3EA5" w:rsidP="00507761">
            <w:pPr>
              <w:spacing w:after="0" w:line="240" w:lineRule="auto"/>
              <w:rPr>
                <w:rFonts w:eastAsia="Times New Roman" w:cs="Arial"/>
                <w:bCs/>
                <w:sz w:val="20"/>
                <w:szCs w:val="20"/>
                <w:lang w:eastAsia="pl-PL"/>
              </w:rPr>
            </w:pPr>
            <w:r w:rsidRPr="00AE3A69">
              <w:rPr>
                <w:rFonts w:eastAsia="Times New Roman" w:cs="Arial"/>
                <w:bCs/>
                <w:sz w:val="20"/>
                <w:szCs w:val="20"/>
                <w:lang w:eastAsia="pl-PL"/>
              </w:rPr>
              <w:t>liczba rodzin ogółem</w:t>
            </w:r>
          </w:p>
        </w:tc>
        <w:tc>
          <w:tcPr>
            <w:tcW w:w="1560" w:type="dxa"/>
            <w:vMerge w:val="restart"/>
            <w:tcBorders>
              <w:top w:val="nil"/>
              <w:left w:val="single" w:sz="4" w:space="0" w:color="auto"/>
              <w:bottom w:val="single" w:sz="4" w:space="0" w:color="auto"/>
              <w:right w:val="single" w:sz="8" w:space="0" w:color="auto"/>
            </w:tcBorders>
            <w:shd w:val="clear" w:color="auto" w:fill="E2EFD9" w:themeFill="accent6" w:themeFillTint="33"/>
            <w:vAlign w:val="center"/>
            <w:hideMark/>
          </w:tcPr>
          <w:p w14:paraId="368F0E84" w14:textId="77777777" w:rsidR="008F3EA5" w:rsidRPr="00AE3A69" w:rsidRDefault="008F3EA5" w:rsidP="00507761">
            <w:pPr>
              <w:spacing w:after="0" w:line="240" w:lineRule="auto"/>
              <w:rPr>
                <w:rFonts w:eastAsia="Times New Roman" w:cs="Arial"/>
                <w:bCs/>
                <w:sz w:val="20"/>
                <w:szCs w:val="20"/>
                <w:lang w:eastAsia="pl-PL"/>
              </w:rPr>
            </w:pPr>
            <w:r w:rsidRPr="00AE3A69">
              <w:rPr>
                <w:rFonts w:eastAsia="Times New Roman" w:cs="Arial"/>
                <w:bCs/>
                <w:sz w:val="20"/>
                <w:szCs w:val="20"/>
                <w:lang w:eastAsia="pl-PL"/>
              </w:rPr>
              <w:t>liczba osób w rodzinach</w:t>
            </w:r>
          </w:p>
        </w:tc>
        <w:tc>
          <w:tcPr>
            <w:tcW w:w="1275" w:type="dxa"/>
            <w:vMerge w:val="restart"/>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292CB399" w14:textId="77777777" w:rsidR="008F3EA5" w:rsidRPr="00AE3A69" w:rsidRDefault="008F3EA5" w:rsidP="00507761">
            <w:pPr>
              <w:spacing w:after="0" w:line="240" w:lineRule="auto"/>
              <w:rPr>
                <w:rFonts w:eastAsia="Times New Roman" w:cs="Arial"/>
                <w:bCs/>
                <w:sz w:val="20"/>
                <w:szCs w:val="20"/>
                <w:lang w:eastAsia="pl-PL"/>
              </w:rPr>
            </w:pPr>
            <w:r w:rsidRPr="00AE3A69">
              <w:rPr>
                <w:rFonts w:eastAsia="Times New Roman" w:cs="Arial"/>
                <w:bCs/>
                <w:sz w:val="20"/>
                <w:szCs w:val="20"/>
                <w:lang w:eastAsia="pl-PL"/>
              </w:rPr>
              <w:t>liczba rodzin ogółem</w:t>
            </w:r>
          </w:p>
        </w:tc>
        <w:tc>
          <w:tcPr>
            <w:tcW w:w="1276" w:type="dxa"/>
            <w:vMerge w:val="restart"/>
            <w:tcBorders>
              <w:top w:val="nil"/>
              <w:left w:val="single" w:sz="4" w:space="0" w:color="auto"/>
              <w:bottom w:val="single" w:sz="4" w:space="0" w:color="auto"/>
              <w:right w:val="single" w:sz="8" w:space="0" w:color="auto"/>
            </w:tcBorders>
            <w:shd w:val="clear" w:color="auto" w:fill="E2EFD9" w:themeFill="accent6" w:themeFillTint="33"/>
            <w:vAlign w:val="center"/>
            <w:hideMark/>
          </w:tcPr>
          <w:p w14:paraId="32F2BFA9" w14:textId="77777777" w:rsidR="008F3EA5" w:rsidRPr="00AE3A69" w:rsidRDefault="008F3EA5" w:rsidP="00507761">
            <w:pPr>
              <w:spacing w:after="0" w:line="240" w:lineRule="auto"/>
              <w:rPr>
                <w:rFonts w:eastAsia="Times New Roman" w:cs="Arial"/>
                <w:bCs/>
                <w:sz w:val="20"/>
                <w:szCs w:val="20"/>
                <w:lang w:eastAsia="pl-PL"/>
              </w:rPr>
            </w:pPr>
            <w:r w:rsidRPr="00AE3A69">
              <w:rPr>
                <w:rFonts w:eastAsia="Times New Roman" w:cs="Arial"/>
                <w:bCs/>
                <w:sz w:val="20"/>
                <w:szCs w:val="20"/>
                <w:lang w:eastAsia="pl-PL"/>
              </w:rPr>
              <w:t>liczba osób w rodzinach</w:t>
            </w:r>
          </w:p>
        </w:tc>
      </w:tr>
      <w:tr w:rsidR="008F3EA5" w:rsidRPr="009D084C" w14:paraId="34813E49" w14:textId="77777777" w:rsidTr="00507761">
        <w:trPr>
          <w:trHeight w:val="450"/>
          <w:jc w:val="center"/>
        </w:trPr>
        <w:tc>
          <w:tcPr>
            <w:tcW w:w="3681" w:type="dxa"/>
            <w:vMerge/>
            <w:tcBorders>
              <w:top w:val="nil"/>
              <w:left w:val="single" w:sz="4" w:space="0" w:color="auto"/>
              <w:bottom w:val="single" w:sz="4" w:space="0" w:color="auto"/>
              <w:right w:val="nil"/>
            </w:tcBorders>
            <w:shd w:val="clear" w:color="auto" w:fill="E2EFD9" w:themeFill="accent6" w:themeFillTint="33"/>
            <w:vAlign w:val="center"/>
            <w:hideMark/>
          </w:tcPr>
          <w:p w14:paraId="5B42DF35" w14:textId="77777777" w:rsidR="008F3EA5" w:rsidRPr="009D084C" w:rsidRDefault="008F3EA5" w:rsidP="00507761">
            <w:pPr>
              <w:spacing w:after="0" w:line="240" w:lineRule="auto"/>
              <w:rPr>
                <w:rFonts w:eastAsia="Times New Roman" w:cs="Arial"/>
                <w:b/>
                <w:bCs/>
                <w:lang w:eastAsia="pl-PL"/>
              </w:rPr>
            </w:pPr>
          </w:p>
        </w:tc>
        <w:tc>
          <w:tcPr>
            <w:tcW w:w="1417"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2F79EBC4" w14:textId="77777777" w:rsidR="008F3EA5" w:rsidRPr="009D084C" w:rsidRDefault="008F3EA5" w:rsidP="00507761">
            <w:pPr>
              <w:spacing w:after="0" w:line="240" w:lineRule="auto"/>
              <w:rPr>
                <w:rFonts w:eastAsia="Times New Roman" w:cs="Arial"/>
                <w:b/>
                <w:bCs/>
                <w:lang w:eastAsia="pl-PL"/>
              </w:rPr>
            </w:pPr>
          </w:p>
        </w:tc>
        <w:tc>
          <w:tcPr>
            <w:tcW w:w="1560" w:type="dxa"/>
            <w:vMerge/>
            <w:tcBorders>
              <w:top w:val="nil"/>
              <w:left w:val="single" w:sz="4" w:space="0" w:color="auto"/>
              <w:bottom w:val="single" w:sz="4" w:space="0" w:color="auto"/>
              <w:right w:val="single" w:sz="8" w:space="0" w:color="auto"/>
            </w:tcBorders>
            <w:shd w:val="clear" w:color="auto" w:fill="E2EFD9" w:themeFill="accent6" w:themeFillTint="33"/>
            <w:vAlign w:val="center"/>
            <w:hideMark/>
          </w:tcPr>
          <w:p w14:paraId="73568D2D" w14:textId="77777777" w:rsidR="008F3EA5" w:rsidRPr="009D084C" w:rsidRDefault="008F3EA5" w:rsidP="00507761">
            <w:pPr>
              <w:spacing w:after="0" w:line="240" w:lineRule="auto"/>
              <w:rPr>
                <w:rFonts w:eastAsia="Times New Roman" w:cs="Arial"/>
                <w:b/>
                <w:bCs/>
                <w:lang w:eastAsia="pl-PL"/>
              </w:rPr>
            </w:pPr>
          </w:p>
        </w:tc>
        <w:tc>
          <w:tcPr>
            <w:tcW w:w="1275"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5A72E26B" w14:textId="77777777" w:rsidR="008F3EA5" w:rsidRPr="009D084C" w:rsidRDefault="008F3EA5" w:rsidP="00507761">
            <w:pPr>
              <w:spacing w:after="0" w:line="240" w:lineRule="auto"/>
              <w:rPr>
                <w:rFonts w:eastAsia="Times New Roman" w:cs="Arial"/>
                <w:b/>
                <w:bCs/>
                <w:lang w:eastAsia="pl-PL"/>
              </w:rPr>
            </w:pPr>
          </w:p>
        </w:tc>
        <w:tc>
          <w:tcPr>
            <w:tcW w:w="1276" w:type="dxa"/>
            <w:vMerge/>
            <w:tcBorders>
              <w:top w:val="nil"/>
              <w:left w:val="single" w:sz="4" w:space="0" w:color="auto"/>
              <w:bottom w:val="single" w:sz="4" w:space="0" w:color="auto"/>
              <w:right w:val="single" w:sz="8" w:space="0" w:color="auto"/>
            </w:tcBorders>
            <w:shd w:val="clear" w:color="auto" w:fill="E2EFD9" w:themeFill="accent6" w:themeFillTint="33"/>
            <w:vAlign w:val="center"/>
            <w:hideMark/>
          </w:tcPr>
          <w:p w14:paraId="04651271" w14:textId="77777777" w:rsidR="008F3EA5" w:rsidRPr="009D084C" w:rsidRDefault="008F3EA5" w:rsidP="00507761">
            <w:pPr>
              <w:spacing w:after="0" w:line="240" w:lineRule="auto"/>
              <w:rPr>
                <w:rFonts w:eastAsia="Times New Roman" w:cs="Arial"/>
                <w:b/>
                <w:bCs/>
                <w:lang w:eastAsia="pl-PL"/>
              </w:rPr>
            </w:pPr>
          </w:p>
        </w:tc>
      </w:tr>
      <w:tr w:rsidR="008F3EA5" w:rsidRPr="009D084C" w14:paraId="68F6F609" w14:textId="77777777" w:rsidTr="00DB0FE5">
        <w:trPr>
          <w:trHeight w:val="450"/>
          <w:jc w:val="center"/>
        </w:trPr>
        <w:tc>
          <w:tcPr>
            <w:tcW w:w="3681" w:type="dxa"/>
            <w:vMerge/>
            <w:tcBorders>
              <w:top w:val="nil"/>
              <w:left w:val="single" w:sz="4" w:space="0" w:color="auto"/>
              <w:bottom w:val="single" w:sz="4" w:space="0" w:color="auto"/>
              <w:right w:val="nil"/>
            </w:tcBorders>
            <w:shd w:val="clear" w:color="auto" w:fill="E2EFD9" w:themeFill="accent6" w:themeFillTint="33"/>
            <w:vAlign w:val="center"/>
            <w:hideMark/>
          </w:tcPr>
          <w:p w14:paraId="5D3F4A10" w14:textId="77777777" w:rsidR="008F3EA5" w:rsidRPr="009D084C" w:rsidRDefault="008F3EA5" w:rsidP="00507761">
            <w:pPr>
              <w:spacing w:after="0" w:line="240" w:lineRule="auto"/>
              <w:rPr>
                <w:rFonts w:eastAsia="Times New Roman" w:cs="Arial"/>
                <w:b/>
                <w:bCs/>
                <w:lang w:eastAsia="pl-PL"/>
              </w:rPr>
            </w:pPr>
          </w:p>
        </w:tc>
        <w:tc>
          <w:tcPr>
            <w:tcW w:w="1417"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600935F5" w14:textId="77777777" w:rsidR="008F3EA5" w:rsidRPr="009D084C" w:rsidRDefault="008F3EA5" w:rsidP="00507761">
            <w:pPr>
              <w:spacing w:after="0" w:line="240" w:lineRule="auto"/>
              <w:rPr>
                <w:rFonts w:eastAsia="Times New Roman" w:cs="Arial"/>
                <w:b/>
                <w:bCs/>
                <w:lang w:eastAsia="pl-PL"/>
              </w:rPr>
            </w:pPr>
          </w:p>
        </w:tc>
        <w:tc>
          <w:tcPr>
            <w:tcW w:w="1560" w:type="dxa"/>
            <w:vMerge/>
            <w:tcBorders>
              <w:top w:val="nil"/>
              <w:left w:val="single" w:sz="4" w:space="0" w:color="auto"/>
              <w:bottom w:val="single" w:sz="4" w:space="0" w:color="auto"/>
              <w:right w:val="single" w:sz="8" w:space="0" w:color="auto"/>
            </w:tcBorders>
            <w:shd w:val="clear" w:color="auto" w:fill="E2EFD9" w:themeFill="accent6" w:themeFillTint="33"/>
            <w:vAlign w:val="center"/>
            <w:hideMark/>
          </w:tcPr>
          <w:p w14:paraId="5C67D24B" w14:textId="77777777" w:rsidR="008F3EA5" w:rsidRPr="009D084C" w:rsidRDefault="008F3EA5" w:rsidP="00507761">
            <w:pPr>
              <w:spacing w:after="0" w:line="240" w:lineRule="auto"/>
              <w:rPr>
                <w:rFonts w:eastAsia="Times New Roman" w:cs="Arial"/>
                <w:b/>
                <w:bCs/>
                <w:lang w:eastAsia="pl-PL"/>
              </w:rPr>
            </w:pPr>
          </w:p>
        </w:tc>
        <w:tc>
          <w:tcPr>
            <w:tcW w:w="1275"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15FB5C5E" w14:textId="77777777" w:rsidR="008F3EA5" w:rsidRPr="009D084C" w:rsidRDefault="008F3EA5" w:rsidP="00507761">
            <w:pPr>
              <w:spacing w:after="0" w:line="240" w:lineRule="auto"/>
              <w:rPr>
                <w:rFonts w:eastAsia="Times New Roman" w:cs="Arial"/>
                <w:b/>
                <w:bCs/>
                <w:lang w:eastAsia="pl-PL"/>
              </w:rPr>
            </w:pPr>
          </w:p>
        </w:tc>
        <w:tc>
          <w:tcPr>
            <w:tcW w:w="1276" w:type="dxa"/>
            <w:vMerge/>
            <w:tcBorders>
              <w:top w:val="nil"/>
              <w:left w:val="single" w:sz="4" w:space="0" w:color="auto"/>
              <w:bottom w:val="single" w:sz="4" w:space="0" w:color="auto"/>
              <w:right w:val="single" w:sz="8" w:space="0" w:color="auto"/>
            </w:tcBorders>
            <w:shd w:val="clear" w:color="auto" w:fill="E2EFD9" w:themeFill="accent6" w:themeFillTint="33"/>
            <w:vAlign w:val="center"/>
            <w:hideMark/>
          </w:tcPr>
          <w:p w14:paraId="671342CF" w14:textId="77777777" w:rsidR="008F3EA5" w:rsidRPr="009D084C" w:rsidRDefault="008F3EA5" w:rsidP="00507761">
            <w:pPr>
              <w:spacing w:after="0" w:line="240" w:lineRule="auto"/>
              <w:rPr>
                <w:rFonts w:eastAsia="Times New Roman" w:cs="Arial"/>
                <w:b/>
                <w:bCs/>
                <w:lang w:eastAsia="pl-PL"/>
              </w:rPr>
            </w:pPr>
          </w:p>
        </w:tc>
      </w:tr>
      <w:tr w:rsidR="008F3EA5" w:rsidRPr="009D084C" w14:paraId="46D6D5FF" w14:textId="77777777" w:rsidTr="00507761">
        <w:trPr>
          <w:trHeight w:val="187"/>
          <w:jc w:val="center"/>
        </w:trPr>
        <w:tc>
          <w:tcPr>
            <w:tcW w:w="3681" w:type="dxa"/>
            <w:tcBorders>
              <w:top w:val="nil"/>
              <w:left w:val="single" w:sz="4" w:space="0" w:color="auto"/>
              <w:bottom w:val="single" w:sz="4" w:space="0" w:color="auto"/>
              <w:right w:val="nil"/>
            </w:tcBorders>
            <w:shd w:val="clear" w:color="auto" w:fill="auto"/>
            <w:vAlign w:val="center"/>
            <w:hideMark/>
          </w:tcPr>
          <w:p w14:paraId="65499441" w14:textId="77777777" w:rsidR="008F3EA5" w:rsidRPr="00DB0FE5" w:rsidRDefault="008F3EA5" w:rsidP="00507761">
            <w:pPr>
              <w:spacing w:after="0" w:line="240" w:lineRule="auto"/>
              <w:rPr>
                <w:rFonts w:eastAsia="Times New Roman" w:cs="Arial"/>
                <w:lang w:eastAsia="pl-PL"/>
              </w:rPr>
            </w:pPr>
            <w:r w:rsidRPr="00DB0FE5">
              <w:rPr>
                <w:rFonts w:eastAsia="Times New Roman" w:cs="Arial"/>
                <w:lang w:eastAsia="pl-PL"/>
              </w:rPr>
              <w:lastRenderedPageBreak/>
              <w:t>ubóstwo</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52C96B69" w14:textId="77777777" w:rsidR="008F3EA5" w:rsidRPr="00DB0FE5" w:rsidRDefault="008F3EA5" w:rsidP="00507761">
            <w:pPr>
              <w:spacing w:after="0" w:line="240" w:lineRule="auto"/>
              <w:rPr>
                <w:rFonts w:eastAsia="Times New Roman" w:cs="Arial"/>
                <w:bCs/>
                <w:color w:val="000000"/>
                <w:lang w:eastAsia="pl-PL"/>
              </w:rPr>
            </w:pPr>
            <w:r w:rsidRPr="00DB0FE5">
              <w:rPr>
                <w:rFonts w:eastAsia="Times New Roman" w:cs="Arial"/>
                <w:bCs/>
                <w:color w:val="000000"/>
                <w:lang w:eastAsia="pl-PL"/>
              </w:rPr>
              <w:t>3001</w:t>
            </w:r>
          </w:p>
        </w:tc>
        <w:tc>
          <w:tcPr>
            <w:tcW w:w="1560" w:type="dxa"/>
            <w:tcBorders>
              <w:top w:val="nil"/>
              <w:left w:val="nil"/>
              <w:bottom w:val="single" w:sz="4" w:space="0" w:color="auto"/>
              <w:right w:val="single" w:sz="8" w:space="0" w:color="auto"/>
            </w:tcBorders>
            <w:shd w:val="clear" w:color="auto" w:fill="auto"/>
            <w:vAlign w:val="center"/>
            <w:hideMark/>
          </w:tcPr>
          <w:p w14:paraId="142A8745" w14:textId="77777777" w:rsidR="008F3EA5" w:rsidRPr="00DB0FE5" w:rsidRDefault="008F3EA5" w:rsidP="00507761">
            <w:pPr>
              <w:spacing w:after="0" w:line="240" w:lineRule="auto"/>
              <w:rPr>
                <w:rFonts w:eastAsia="Times New Roman" w:cs="Arial"/>
                <w:bCs/>
                <w:color w:val="000000"/>
                <w:lang w:eastAsia="pl-PL"/>
              </w:rPr>
            </w:pPr>
            <w:r w:rsidRPr="00DB0FE5">
              <w:rPr>
                <w:rFonts w:eastAsia="Times New Roman" w:cs="Arial"/>
                <w:bCs/>
                <w:color w:val="000000"/>
                <w:lang w:eastAsia="pl-PL"/>
              </w:rPr>
              <w:t>8559</w:t>
            </w:r>
          </w:p>
        </w:tc>
        <w:tc>
          <w:tcPr>
            <w:tcW w:w="1275" w:type="dxa"/>
            <w:tcBorders>
              <w:top w:val="nil"/>
              <w:left w:val="nil"/>
              <w:bottom w:val="single" w:sz="4" w:space="0" w:color="auto"/>
              <w:right w:val="single" w:sz="4" w:space="0" w:color="auto"/>
            </w:tcBorders>
            <w:shd w:val="clear" w:color="auto" w:fill="auto"/>
            <w:vAlign w:val="center"/>
            <w:hideMark/>
          </w:tcPr>
          <w:p w14:paraId="3E9419AA" w14:textId="77777777" w:rsidR="008F3EA5" w:rsidRPr="00DB0FE5" w:rsidRDefault="008F3EA5" w:rsidP="00507761">
            <w:pPr>
              <w:spacing w:after="0" w:line="240" w:lineRule="auto"/>
              <w:rPr>
                <w:rFonts w:eastAsia="Times New Roman" w:cs="Arial"/>
                <w:bCs/>
                <w:color w:val="000000"/>
                <w:lang w:eastAsia="pl-PL"/>
              </w:rPr>
            </w:pPr>
            <w:r w:rsidRPr="00DB0FE5">
              <w:rPr>
                <w:rFonts w:eastAsia="Times New Roman" w:cs="Arial"/>
                <w:bCs/>
                <w:color w:val="000000"/>
                <w:lang w:eastAsia="pl-PL"/>
              </w:rPr>
              <w:t>3330</w:t>
            </w:r>
          </w:p>
        </w:tc>
        <w:tc>
          <w:tcPr>
            <w:tcW w:w="1276" w:type="dxa"/>
            <w:tcBorders>
              <w:top w:val="nil"/>
              <w:left w:val="nil"/>
              <w:bottom w:val="single" w:sz="4" w:space="0" w:color="auto"/>
              <w:right w:val="single" w:sz="8" w:space="0" w:color="auto"/>
            </w:tcBorders>
            <w:shd w:val="clear" w:color="auto" w:fill="auto"/>
            <w:vAlign w:val="center"/>
            <w:hideMark/>
          </w:tcPr>
          <w:p w14:paraId="52A9600E" w14:textId="77777777" w:rsidR="008F3EA5" w:rsidRPr="00DB0FE5" w:rsidRDefault="008F3EA5" w:rsidP="00507761">
            <w:pPr>
              <w:spacing w:after="0" w:line="240" w:lineRule="auto"/>
              <w:rPr>
                <w:rFonts w:eastAsia="Times New Roman" w:cs="Arial"/>
                <w:bCs/>
                <w:color w:val="000000"/>
                <w:lang w:eastAsia="pl-PL"/>
              </w:rPr>
            </w:pPr>
            <w:r w:rsidRPr="00DB0FE5">
              <w:rPr>
                <w:rFonts w:eastAsia="Times New Roman" w:cs="Arial"/>
                <w:bCs/>
                <w:color w:val="000000"/>
                <w:lang w:eastAsia="pl-PL"/>
              </w:rPr>
              <w:t>8413</w:t>
            </w:r>
          </w:p>
        </w:tc>
      </w:tr>
      <w:tr w:rsidR="008F3EA5" w:rsidRPr="009D084C" w14:paraId="49A1F7B9" w14:textId="77777777" w:rsidTr="00507761">
        <w:trPr>
          <w:trHeight w:val="265"/>
          <w:jc w:val="center"/>
        </w:trPr>
        <w:tc>
          <w:tcPr>
            <w:tcW w:w="3681" w:type="dxa"/>
            <w:tcBorders>
              <w:top w:val="nil"/>
              <w:left w:val="single" w:sz="4" w:space="0" w:color="auto"/>
              <w:bottom w:val="single" w:sz="4" w:space="0" w:color="auto"/>
              <w:right w:val="nil"/>
            </w:tcBorders>
            <w:shd w:val="clear" w:color="auto" w:fill="auto"/>
            <w:vAlign w:val="center"/>
            <w:hideMark/>
          </w:tcPr>
          <w:p w14:paraId="3ADC7A78" w14:textId="77777777" w:rsidR="008F3EA5" w:rsidRPr="00DB0FE5" w:rsidRDefault="008F3EA5" w:rsidP="00507761">
            <w:pPr>
              <w:spacing w:after="0" w:line="240" w:lineRule="auto"/>
              <w:rPr>
                <w:rFonts w:eastAsia="Times New Roman" w:cs="Arial"/>
                <w:lang w:eastAsia="pl-PL"/>
              </w:rPr>
            </w:pPr>
            <w:r w:rsidRPr="00DB0FE5">
              <w:rPr>
                <w:rFonts w:eastAsia="Times New Roman" w:cs="Arial"/>
                <w:lang w:eastAsia="pl-PL"/>
              </w:rPr>
              <w:t>sieroctwo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37531779" w14:textId="77777777" w:rsidR="008F3EA5" w:rsidRPr="00DB0FE5" w:rsidRDefault="008F3EA5" w:rsidP="00DB0FE5">
            <w:pPr>
              <w:spacing w:after="0" w:line="240" w:lineRule="auto"/>
              <w:jc w:val="center"/>
              <w:rPr>
                <w:rFonts w:eastAsia="Times New Roman"/>
                <w:bCs/>
                <w:color w:val="000000"/>
                <w:lang w:eastAsia="pl-PL"/>
              </w:rPr>
            </w:pPr>
            <w:r w:rsidRPr="00DB0FE5">
              <w:rPr>
                <w:rFonts w:eastAsia="Times New Roman"/>
                <w:bCs/>
                <w:color w:val="000000"/>
                <w:lang w:eastAsia="pl-PL"/>
              </w:rPr>
              <w:t>6</w:t>
            </w:r>
          </w:p>
        </w:tc>
        <w:tc>
          <w:tcPr>
            <w:tcW w:w="1560" w:type="dxa"/>
            <w:tcBorders>
              <w:top w:val="nil"/>
              <w:left w:val="nil"/>
              <w:bottom w:val="single" w:sz="4" w:space="0" w:color="auto"/>
              <w:right w:val="single" w:sz="8" w:space="0" w:color="auto"/>
            </w:tcBorders>
            <w:shd w:val="clear" w:color="auto" w:fill="auto"/>
            <w:vAlign w:val="center"/>
            <w:hideMark/>
          </w:tcPr>
          <w:p w14:paraId="09B85A8C"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13</w:t>
            </w:r>
          </w:p>
        </w:tc>
        <w:tc>
          <w:tcPr>
            <w:tcW w:w="1275" w:type="dxa"/>
            <w:tcBorders>
              <w:top w:val="nil"/>
              <w:left w:val="nil"/>
              <w:bottom w:val="single" w:sz="4" w:space="0" w:color="auto"/>
              <w:right w:val="single" w:sz="4" w:space="0" w:color="auto"/>
            </w:tcBorders>
            <w:shd w:val="clear" w:color="auto" w:fill="auto"/>
            <w:vAlign w:val="center"/>
            <w:hideMark/>
          </w:tcPr>
          <w:p w14:paraId="00765B52"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3</w:t>
            </w:r>
          </w:p>
        </w:tc>
        <w:tc>
          <w:tcPr>
            <w:tcW w:w="1276" w:type="dxa"/>
            <w:tcBorders>
              <w:top w:val="nil"/>
              <w:left w:val="nil"/>
              <w:bottom w:val="single" w:sz="4" w:space="0" w:color="auto"/>
              <w:right w:val="single" w:sz="8" w:space="0" w:color="auto"/>
            </w:tcBorders>
            <w:shd w:val="clear" w:color="auto" w:fill="auto"/>
            <w:vAlign w:val="center"/>
            <w:hideMark/>
          </w:tcPr>
          <w:p w14:paraId="5799FD94"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7</w:t>
            </w:r>
          </w:p>
        </w:tc>
      </w:tr>
      <w:tr w:rsidR="008F3EA5" w:rsidRPr="009D084C" w14:paraId="667CA29C" w14:textId="77777777" w:rsidTr="00507761">
        <w:trPr>
          <w:trHeight w:val="195"/>
          <w:jc w:val="center"/>
        </w:trPr>
        <w:tc>
          <w:tcPr>
            <w:tcW w:w="3681" w:type="dxa"/>
            <w:tcBorders>
              <w:top w:val="nil"/>
              <w:left w:val="single" w:sz="4" w:space="0" w:color="auto"/>
              <w:bottom w:val="single" w:sz="4" w:space="0" w:color="auto"/>
              <w:right w:val="nil"/>
            </w:tcBorders>
            <w:shd w:val="clear" w:color="auto" w:fill="auto"/>
            <w:vAlign w:val="center"/>
            <w:hideMark/>
          </w:tcPr>
          <w:p w14:paraId="65A95B28" w14:textId="77777777" w:rsidR="008F3EA5" w:rsidRPr="00DB0FE5" w:rsidRDefault="008F3EA5" w:rsidP="00507761">
            <w:pPr>
              <w:spacing w:after="0" w:line="240" w:lineRule="auto"/>
              <w:rPr>
                <w:rFonts w:eastAsia="Times New Roman" w:cs="Arial"/>
                <w:lang w:eastAsia="pl-PL"/>
              </w:rPr>
            </w:pPr>
            <w:r w:rsidRPr="00DB0FE5">
              <w:rPr>
                <w:rFonts w:eastAsia="Times New Roman" w:cs="Arial"/>
                <w:lang w:eastAsia="pl-PL"/>
              </w:rPr>
              <w:t>bezdomność</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2D1AFD67"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78</w:t>
            </w:r>
          </w:p>
        </w:tc>
        <w:tc>
          <w:tcPr>
            <w:tcW w:w="1560" w:type="dxa"/>
            <w:tcBorders>
              <w:top w:val="nil"/>
              <w:left w:val="nil"/>
              <w:bottom w:val="single" w:sz="4" w:space="0" w:color="auto"/>
              <w:right w:val="single" w:sz="8" w:space="0" w:color="auto"/>
            </w:tcBorders>
            <w:shd w:val="clear" w:color="auto" w:fill="auto"/>
            <w:vAlign w:val="center"/>
            <w:hideMark/>
          </w:tcPr>
          <w:p w14:paraId="7F781329"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91</w:t>
            </w:r>
          </w:p>
        </w:tc>
        <w:tc>
          <w:tcPr>
            <w:tcW w:w="1275" w:type="dxa"/>
            <w:tcBorders>
              <w:top w:val="nil"/>
              <w:left w:val="nil"/>
              <w:bottom w:val="single" w:sz="4" w:space="0" w:color="auto"/>
              <w:right w:val="single" w:sz="4" w:space="0" w:color="auto"/>
            </w:tcBorders>
            <w:shd w:val="clear" w:color="auto" w:fill="auto"/>
            <w:vAlign w:val="center"/>
            <w:hideMark/>
          </w:tcPr>
          <w:p w14:paraId="3C83F552"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69</w:t>
            </w:r>
          </w:p>
        </w:tc>
        <w:tc>
          <w:tcPr>
            <w:tcW w:w="1276" w:type="dxa"/>
            <w:tcBorders>
              <w:top w:val="nil"/>
              <w:left w:val="nil"/>
              <w:bottom w:val="single" w:sz="4" w:space="0" w:color="auto"/>
              <w:right w:val="single" w:sz="8" w:space="0" w:color="auto"/>
            </w:tcBorders>
            <w:shd w:val="clear" w:color="auto" w:fill="auto"/>
            <w:vAlign w:val="center"/>
            <w:hideMark/>
          </w:tcPr>
          <w:p w14:paraId="2D671425"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92</w:t>
            </w:r>
          </w:p>
        </w:tc>
      </w:tr>
      <w:tr w:rsidR="008F3EA5" w:rsidRPr="009D084C" w14:paraId="7FC10245" w14:textId="77777777" w:rsidTr="00507761">
        <w:trPr>
          <w:trHeight w:val="198"/>
          <w:jc w:val="center"/>
        </w:trPr>
        <w:tc>
          <w:tcPr>
            <w:tcW w:w="3681" w:type="dxa"/>
            <w:tcBorders>
              <w:top w:val="nil"/>
              <w:left w:val="single" w:sz="4" w:space="0" w:color="auto"/>
              <w:bottom w:val="single" w:sz="4" w:space="0" w:color="auto"/>
              <w:right w:val="nil"/>
            </w:tcBorders>
            <w:shd w:val="clear" w:color="auto" w:fill="auto"/>
            <w:vAlign w:val="center"/>
            <w:hideMark/>
          </w:tcPr>
          <w:p w14:paraId="56772C56" w14:textId="77777777" w:rsidR="008F3EA5" w:rsidRPr="00DB0FE5" w:rsidRDefault="008F3EA5" w:rsidP="00507761">
            <w:pPr>
              <w:spacing w:after="0" w:line="240" w:lineRule="auto"/>
              <w:rPr>
                <w:rFonts w:eastAsia="Times New Roman" w:cs="Arial"/>
                <w:lang w:eastAsia="pl-PL"/>
              </w:rPr>
            </w:pPr>
            <w:r w:rsidRPr="00DB0FE5">
              <w:rPr>
                <w:rFonts w:eastAsia="Times New Roman" w:cs="Arial"/>
                <w:lang w:eastAsia="pl-PL"/>
              </w:rPr>
              <w:t>potrzeba ochrony macierzyństwa</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34ECCE23"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848</w:t>
            </w:r>
          </w:p>
        </w:tc>
        <w:tc>
          <w:tcPr>
            <w:tcW w:w="1560" w:type="dxa"/>
            <w:tcBorders>
              <w:top w:val="nil"/>
              <w:left w:val="nil"/>
              <w:bottom w:val="single" w:sz="4" w:space="0" w:color="auto"/>
              <w:right w:val="single" w:sz="8" w:space="0" w:color="auto"/>
            </w:tcBorders>
            <w:shd w:val="clear" w:color="auto" w:fill="auto"/>
            <w:vAlign w:val="center"/>
            <w:hideMark/>
          </w:tcPr>
          <w:p w14:paraId="7BACE7F5"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3768</w:t>
            </w:r>
          </w:p>
        </w:tc>
        <w:tc>
          <w:tcPr>
            <w:tcW w:w="1275" w:type="dxa"/>
            <w:tcBorders>
              <w:top w:val="nil"/>
              <w:left w:val="nil"/>
              <w:bottom w:val="single" w:sz="4" w:space="0" w:color="auto"/>
              <w:right w:val="single" w:sz="4" w:space="0" w:color="auto"/>
            </w:tcBorders>
            <w:shd w:val="clear" w:color="auto" w:fill="auto"/>
            <w:vAlign w:val="center"/>
            <w:hideMark/>
          </w:tcPr>
          <w:p w14:paraId="334B9AA4"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833</w:t>
            </w:r>
          </w:p>
        </w:tc>
        <w:tc>
          <w:tcPr>
            <w:tcW w:w="1276" w:type="dxa"/>
            <w:tcBorders>
              <w:top w:val="nil"/>
              <w:left w:val="nil"/>
              <w:bottom w:val="single" w:sz="4" w:space="0" w:color="auto"/>
              <w:right w:val="single" w:sz="8" w:space="0" w:color="auto"/>
            </w:tcBorders>
            <w:shd w:val="clear" w:color="auto" w:fill="auto"/>
            <w:vAlign w:val="center"/>
            <w:hideMark/>
          </w:tcPr>
          <w:p w14:paraId="76784A22" w14:textId="77777777" w:rsidR="008F3EA5" w:rsidRPr="00DB0FE5" w:rsidRDefault="008F3EA5" w:rsidP="00DB0FE5">
            <w:pPr>
              <w:spacing w:after="0" w:line="240" w:lineRule="auto"/>
              <w:jc w:val="center"/>
              <w:rPr>
                <w:rFonts w:eastAsia="Times New Roman" w:cs="Arial"/>
                <w:bCs/>
                <w:color w:val="000000"/>
                <w:lang w:eastAsia="pl-PL"/>
              </w:rPr>
            </w:pPr>
            <w:r w:rsidRPr="00DB0FE5">
              <w:rPr>
                <w:rFonts w:eastAsia="Times New Roman" w:cs="Arial"/>
                <w:bCs/>
                <w:color w:val="000000"/>
                <w:lang w:eastAsia="pl-PL"/>
              </w:rPr>
              <w:t>3877</w:t>
            </w:r>
          </w:p>
        </w:tc>
      </w:tr>
      <w:tr w:rsidR="008F3EA5" w:rsidRPr="009D084C" w14:paraId="3C01D608" w14:textId="77777777" w:rsidTr="00507761">
        <w:trPr>
          <w:trHeight w:val="150"/>
          <w:jc w:val="center"/>
        </w:trPr>
        <w:tc>
          <w:tcPr>
            <w:tcW w:w="3681" w:type="dxa"/>
            <w:tcBorders>
              <w:top w:val="nil"/>
              <w:left w:val="single" w:sz="4" w:space="0" w:color="auto"/>
              <w:bottom w:val="single" w:sz="4" w:space="0" w:color="auto"/>
              <w:right w:val="nil"/>
            </w:tcBorders>
            <w:shd w:val="clear" w:color="auto" w:fill="auto"/>
            <w:vAlign w:val="center"/>
            <w:hideMark/>
          </w:tcPr>
          <w:p w14:paraId="473B4D3D"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bezrobocie</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490F071C"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4227</w:t>
            </w:r>
          </w:p>
        </w:tc>
        <w:tc>
          <w:tcPr>
            <w:tcW w:w="1560" w:type="dxa"/>
            <w:tcBorders>
              <w:top w:val="nil"/>
              <w:left w:val="nil"/>
              <w:bottom w:val="single" w:sz="4" w:space="0" w:color="auto"/>
              <w:right w:val="single" w:sz="8" w:space="0" w:color="auto"/>
            </w:tcBorders>
            <w:shd w:val="clear" w:color="auto" w:fill="auto"/>
            <w:vAlign w:val="center"/>
            <w:hideMark/>
          </w:tcPr>
          <w:p w14:paraId="609090DD"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w:t>
            </w:r>
            <w:r>
              <w:rPr>
                <w:rFonts w:eastAsia="Times New Roman" w:cs="Arial"/>
                <w:b/>
                <w:bCs/>
                <w:color w:val="000000"/>
                <w:lang w:eastAsia="pl-PL"/>
              </w:rPr>
              <w:t>1167</w:t>
            </w:r>
          </w:p>
        </w:tc>
        <w:tc>
          <w:tcPr>
            <w:tcW w:w="1275" w:type="dxa"/>
            <w:tcBorders>
              <w:top w:val="nil"/>
              <w:left w:val="nil"/>
              <w:bottom w:val="single" w:sz="4" w:space="0" w:color="auto"/>
              <w:right w:val="single" w:sz="4" w:space="0" w:color="auto"/>
            </w:tcBorders>
            <w:shd w:val="clear" w:color="auto" w:fill="auto"/>
            <w:vAlign w:val="center"/>
            <w:hideMark/>
          </w:tcPr>
          <w:p w14:paraId="25126A5E"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3</w:t>
            </w:r>
            <w:r>
              <w:rPr>
                <w:rFonts w:eastAsia="Times New Roman" w:cs="Arial"/>
                <w:b/>
                <w:bCs/>
                <w:color w:val="000000"/>
                <w:lang w:eastAsia="pl-PL"/>
              </w:rPr>
              <w:t>610</w:t>
            </w:r>
          </w:p>
        </w:tc>
        <w:tc>
          <w:tcPr>
            <w:tcW w:w="1276" w:type="dxa"/>
            <w:tcBorders>
              <w:top w:val="nil"/>
              <w:left w:val="nil"/>
              <w:bottom w:val="single" w:sz="4" w:space="0" w:color="auto"/>
              <w:right w:val="single" w:sz="8" w:space="0" w:color="auto"/>
            </w:tcBorders>
            <w:shd w:val="clear" w:color="auto" w:fill="auto"/>
            <w:vAlign w:val="center"/>
            <w:hideMark/>
          </w:tcPr>
          <w:p w14:paraId="4E876A32"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w:t>
            </w:r>
            <w:r>
              <w:rPr>
                <w:rFonts w:eastAsia="Times New Roman" w:cs="Arial"/>
                <w:b/>
                <w:bCs/>
                <w:color w:val="000000"/>
                <w:lang w:eastAsia="pl-PL"/>
              </w:rPr>
              <w:t>0030</w:t>
            </w:r>
          </w:p>
        </w:tc>
      </w:tr>
      <w:tr w:rsidR="008F3EA5" w:rsidRPr="009D084C" w14:paraId="1C5B65A0" w14:textId="77777777" w:rsidTr="00507761">
        <w:trPr>
          <w:trHeight w:val="140"/>
          <w:jc w:val="center"/>
        </w:trPr>
        <w:tc>
          <w:tcPr>
            <w:tcW w:w="3681" w:type="dxa"/>
            <w:tcBorders>
              <w:top w:val="nil"/>
              <w:left w:val="single" w:sz="4" w:space="0" w:color="auto"/>
              <w:bottom w:val="single" w:sz="4" w:space="0" w:color="auto"/>
              <w:right w:val="nil"/>
            </w:tcBorders>
            <w:shd w:val="clear" w:color="auto" w:fill="auto"/>
            <w:vAlign w:val="center"/>
            <w:hideMark/>
          </w:tcPr>
          <w:p w14:paraId="2D7CD0E4"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niepełnosprawność</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28668875"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1981</w:t>
            </w:r>
          </w:p>
        </w:tc>
        <w:tc>
          <w:tcPr>
            <w:tcW w:w="1560" w:type="dxa"/>
            <w:tcBorders>
              <w:top w:val="nil"/>
              <w:left w:val="nil"/>
              <w:bottom w:val="single" w:sz="4" w:space="0" w:color="auto"/>
              <w:right w:val="single" w:sz="8" w:space="0" w:color="auto"/>
            </w:tcBorders>
            <w:shd w:val="clear" w:color="auto" w:fill="auto"/>
            <w:vAlign w:val="center"/>
            <w:hideMark/>
          </w:tcPr>
          <w:p w14:paraId="008DAAE1"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4311</w:t>
            </w:r>
          </w:p>
        </w:tc>
        <w:tc>
          <w:tcPr>
            <w:tcW w:w="1275" w:type="dxa"/>
            <w:tcBorders>
              <w:top w:val="nil"/>
              <w:left w:val="nil"/>
              <w:bottom w:val="single" w:sz="4" w:space="0" w:color="auto"/>
              <w:right w:val="single" w:sz="4" w:space="0" w:color="auto"/>
            </w:tcBorders>
            <w:shd w:val="clear" w:color="auto" w:fill="auto"/>
            <w:vAlign w:val="center"/>
            <w:hideMark/>
          </w:tcPr>
          <w:p w14:paraId="55E119F5"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1950</w:t>
            </w:r>
          </w:p>
        </w:tc>
        <w:tc>
          <w:tcPr>
            <w:tcW w:w="1276" w:type="dxa"/>
            <w:tcBorders>
              <w:top w:val="nil"/>
              <w:left w:val="nil"/>
              <w:bottom w:val="single" w:sz="4" w:space="0" w:color="auto"/>
              <w:right w:val="single" w:sz="8" w:space="0" w:color="auto"/>
            </w:tcBorders>
            <w:shd w:val="clear" w:color="auto" w:fill="auto"/>
            <w:vAlign w:val="center"/>
            <w:hideMark/>
          </w:tcPr>
          <w:p w14:paraId="37ADA9E4"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4168</w:t>
            </w:r>
          </w:p>
        </w:tc>
      </w:tr>
      <w:tr w:rsidR="008F3EA5" w:rsidRPr="009D084C" w14:paraId="6F15DE04" w14:textId="77777777" w:rsidTr="00507761">
        <w:trPr>
          <w:trHeight w:val="375"/>
          <w:jc w:val="center"/>
        </w:trPr>
        <w:tc>
          <w:tcPr>
            <w:tcW w:w="3681" w:type="dxa"/>
            <w:tcBorders>
              <w:top w:val="nil"/>
              <w:left w:val="single" w:sz="4" w:space="0" w:color="auto"/>
              <w:bottom w:val="single" w:sz="4" w:space="0" w:color="auto"/>
              <w:right w:val="nil"/>
            </w:tcBorders>
            <w:shd w:val="clear" w:color="auto" w:fill="auto"/>
            <w:vAlign w:val="center"/>
            <w:hideMark/>
          </w:tcPr>
          <w:p w14:paraId="79565DC6"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długotrwała lub ciężka choroba</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01586D0B"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1532</w:t>
            </w:r>
          </w:p>
        </w:tc>
        <w:tc>
          <w:tcPr>
            <w:tcW w:w="1560" w:type="dxa"/>
            <w:tcBorders>
              <w:top w:val="nil"/>
              <w:left w:val="nil"/>
              <w:bottom w:val="single" w:sz="4" w:space="0" w:color="auto"/>
              <w:right w:val="single" w:sz="8" w:space="0" w:color="auto"/>
            </w:tcBorders>
            <w:shd w:val="clear" w:color="auto" w:fill="auto"/>
            <w:vAlign w:val="center"/>
            <w:hideMark/>
          </w:tcPr>
          <w:p w14:paraId="385BF911"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3067</w:t>
            </w:r>
          </w:p>
        </w:tc>
        <w:tc>
          <w:tcPr>
            <w:tcW w:w="1275" w:type="dxa"/>
            <w:tcBorders>
              <w:top w:val="nil"/>
              <w:left w:val="nil"/>
              <w:bottom w:val="single" w:sz="4" w:space="0" w:color="auto"/>
              <w:right w:val="single" w:sz="4" w:space="0" w:color="auto"/>
            </w:tcBorders>
            <w:shd w:val="clear" w:color="auto" w:fill="auto"/>
            <w:vAlign w:val="center"/>
            <w:hideMark/>
          </w:tcPr>
          <w:p w14:paraId="3B6ED240"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1511</w:t>
            </w:r>
          </w:p>
        </w:tc>
        <w:tc>
          <w:tcPr>
            <w:tcW w:w="1276" w:type="dxa"/>
            <w:tcBorders>
              <w:top w:val="nil"/>
              <w:left w:val="nil"/>
              <w:bottom w:val="single" w:sz="4" w:space="0" w:color="auto"/>
              <w:right w:val="single" w:sz="8" w:space="0" w:color="auto"/>
            </w:tcBorders>
            <w:shd w:val="clear" w:color="auto" w:fill="auto"/>
            <w:vAlign w:val="center"/>
            <w:hideMark/>
          </w:tcPr>
          <w:p w14:paraId="2584B4B9"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2949</w:t>
            </w:r>
          </w:p>
        </w:tc>
      </w:tr>
      <w:tr w:rsidR="008F3EA5" w:rsidRPr="009D084C" w14:paraId="0E68089D" w14:textId="77777777" w:rsidTr="00507761">
        <w:trPr>
          <w:trHeight w:val="713"/>
          <w:jc w:val="center"/>
        </w:trPr>
        <w:tc>
          <w:tcPr>
            <w:tcW w:w="3681" w:type="dxa"/>
            <w:tcBorders>
              <w:top w:val="nil"/>
              <w:left w:val="single" w:sz="4" w:space="0" w:color="auto"/>
              <w:bottom w:val="single" w:sz="4" w:space="0" w:color="auto"/>
              <w:right w:val="nil"/>
            </w:tcBorders>
            <w:shd w:val="clear" w:color="auto" w:fill="auto"/>
            <w:vAlign w:val="center"/>
            <w:hideMark/>
          </w:tcPr>
          <w:p w14:paraId="34F3443A"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bezradność w sprawach opiek.-wychowaw</w:t>
            </w:r>
            <w:r>
              <w:rPr>
                <w:rFonts w:eastAsia="Times New Roman" w:cs="Arial"/>
                <w:lang w:eastAsia="pl-PL"/>
              </w:rPr>
              <w:t>.</w:t>
            </w:r>
            <w:r w:rsidRPr="009D084C">
              <w:rPr>
                <w:rFonts w:eastAsia="Times New Roman" w:cs="Arial"/>
                <w:lang w:eastAsia="pl-PL"/>
              </w:rPr>
              <w:t xml:space="preserve"> i prowadzenia gospodarstwa domowego - ogółem</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738D39D0"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1005</w:t>
            </w:r>
          </w:p>
        </w:tc>
        <w:tc>
          <w:tcPr>
            <w:tcW w:w="1560" w:type="dxa"/>
            <w:tcBorders>
              <w:top w:val="nil"/>
              <w:left w:val="nil"/>
              <w:bottom w:val="single" w:sz="4" w:space="0" w:color="auto"/>
              <w:right w:val="single" w:sz="8" w:space="0" w:color="auto"/>
            </w:tcBorders>
            <w:shd w:val="clear" w:color="auto" w:fill="auto"/>
            <w:vAlign w:val="center"/>
            <w:hideMark/>
          </w:tcPr>
          <w:p w14:paraId="0BEFCB1D"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3750</w:t>
            </w:r>
          </w:p>
        </w:tc>
        <w:tc>
          <w:tcPr>
            <w:tcW w:w="1275" w:type="dxa"/>
            <w:tcBorders>
              <w:top w:val="nil"/>
              <w:left w:val="nil"/>
              <w:bottom w:val="single" w:sz="4" w:space="0" w:color="auto"/>
              <w:right w:val="single" w:sz="4" w:space="0" w:color="auto"/>
            </w:tcBorders>
            <w:shd w:val="clear" w:color="auto" w:fill="auto"/>
            <w:vAlign w:val="center"/>
            <w:hideMark/>
          </w:tcPr>
          <w:p w14:paraId="094FD667"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978</w:t>
            </w:r>
          </w:p>
        </w:tc>
        <w:tc>
          <w:tcPr>
            <w:tcW w:w="1276" w:type="dxa"/>
            <w:tcBorders>
              <w:top w:val="nil"/>
              <w:left w:val="nil"/>
              <w:bottom w:val="single" w:sz="4" w:space="0" w:color="auto"/>
              <w:right w:val="single" w:sz="8" w:space="0" w:color="auto"/>
            </w:tcBorders>
            <w:shd w:val="clear" w:color="auto" w:fill="auto"/>
            <w:vAlign w:val="center"/>
            <w:hideMark/>
          </w:tcPr>
          <w:p w14:paraId="56E0F01A"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3618</w:t>
            </w:r>
          </w:p>
        </w:tc>
      </w:tr>
      <w:tr w:rsidR="008F3EA5" w:rsidRPr="009D084C" w14:paraId="7A10E77D" w14:textId="77777777" w:rsidTr="00507761">
        <w:trPr>
          <w:trHeight w:val="270"/>
          <w:jc w:val="center"/>
        </w:trPr>
        <w:tc>
          <w:tcPr>
            <w:tcW w:w="3681" w:type="dxa"/>
            <w:tcBorders>
              <w:top w:val="nil"/>
              <w:left w:val="single" w:sz="4" w:space="0" w:color="auto"/>
              <w:bottom w:val="single" w:sz="4" w:space="0" w:color="auto"/>
              <w:right w:val="nil"/>
            </w:tcBorders>
            <w:shd w:val="clear" w:color="auto" w:fill="auto"/>
            <w:vAlign w:val="center"/>
            <w:hideMark/>
          </w:tcPr>
          <w:p w14:paraId="6A181B1D"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przemoc w rodzinie</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39D52737"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155</w:t>
            </w:r>
          </w:p>
        </w:tc>
        <w:tc>
          <w:tcPr>
            <w:tcW w:w="1560" w:type="dxa"/>
            <w:tcBorders>
              <w:top w:val="nil"/>
              <w:left w:val="nil"/>
              <w:bottom w:val="single" w:sz="4" w:space="0" w:color="auto"/>
              <w:right w:val="single" w:sz="8" w:space="0" w:color="auto"/>
            </w:tcBorders>
            <w:shd w:val="clear" w:color="auto" w:fill="auto"/>
            <w:vAlign w:val="center"/>
            <w:hideMark/>
          </w:tcPr>
          <w:p w14:paraId="414E303D"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752</w:t>
            </w:r>
          </w:p>
        </w:tc>
        <w:tc>
          <w:tcPr>
            <w:tcW w:w="1275" w:type="dxa"/>
            <w:tcBorders>
              <w:top w:val="nil"/>
              <w:left w:val="nil"/>
              <w:bottom w:val="single" w:sz="4" w:space="0" w:color="auto"/>
              <w:right w:val="single" w:sz="4" w:space="0" w:color="auto"/>
            </w:tcBorders>
            <w:shd w:val="clear" w:color="auto" w:fill="auto"/>
            <w:vAlign w:val="center"/>
            <w:hideMark/>
          </w:tcPr>
          <w:p w14:paraId="6F9D6408"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145</w:t>
            </w:r>
          </w:p>
        </w:tc>
        <w:tc>
          <w:tcPr>
            <w:tcW w:w="1276" w:type="dxa"/>
            <w:tcBorders>
              <w:top w:val="nil"/>
              <w:left w:val="nil"/>
              <w:bottom w:val="single" w:sz="4" w:space="0" w:color="auto"/>
              <w:right w:val="single" w:sz="8" w:space="0" w:color="auto"/>
            </w:tcBorders>
            <w:shd w:val="clear" w:color="auto" w:fill="auto"/>
            <w:vAlign w:val="center"/>
            <w:hideMark/>
          </w:tcPr>
          <w:p w14:paraId="041378E0"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518</w:t>
            </w:r>
          </w:p>
        </w:tc>
      </w:tr>
      <w:tr w:rsidR="008F3EA5" w:rsidRPr="009D084C" w14:paraId="373E440B" w14:textId="77777777" w:rsidTr="00507761">
        <w:trPr>
          <w:trHeight w:val="278"/>
          <w:jc w:val="center"/>
        </w:trPr>
        <w:tc>
          <w:tcPr>
            <w:tcW w:w="3681" w:type="dxa"/>
            <w:tcBorders>
              <w:top w:val="nil"/>
              <w:left w:val="single" w:sz="4" w:space="0" w:color="auto"/>
              <w:bottom w:val="single" w:sz="4" w:space="0" w:color="auto"/>
              <w:right w:val="nil"/>
            </w:tcBorders>
            <w:shd w:val="clear" w:color="auto" w:fill="auto"/>
            <w:vAlign w:val="center"/>
            <w:hideMark/>
          </w:tcPr>
          <w:p w14:paraId="6E592784"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alkoholizm</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6D4DF421"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515</w:t>
            </w:r>
          </w:p>
        </w:tc>
        <w:tc>
          <w:tcPr>
            <w:tcW w:w="1560" w:type="dxa"/>
            <w:tcBorders>
              <w:top w:val="nil"/>
              <w:left w:val="nil"/>
              <w:bottom w:val="single" w:sz="4" w:space="0" w:color="auto"/>
              <w:right w:val="single" w:sz="8" w:space="0" w:color="auto"/>
            </w:tcBorders>
            <w:shd w:val="clear" w:color="auto" w:fill="auto"/>
            <w:vAlign w:val="center"/>
            <w:hideMark/>
          </w:tcPr>
          <w:p w14:paraId="629B7585"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926</w:t>
            </w:r>
          </w:p>
        </w:tc>
        <w:tc>
          <w:tcPr>
            <w:tcW w:w="1275" w:type="dxa"/>
            <w:tcBorders>
              <w:top w:val="nil"/>
              <w:left w:val="nil"/>
              <w:bottom w:val="single" w:sz="4" w:space="0" w:color="auto"/>
              <w:right w:val="single" w:sz="4" w:space="0" w:color="auto"/>
            </w:tcBorders>
            <w:shd w:val="clear" w:color="auto" w:fill="auto"/>
            <w:vAlign w:val="center"/>
            <w:hideMark/>
          </w:tcPr>
          <w:p w14:paraId="00F85FF0"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447</w:t>
            </w:r>
          </w:p>
        </w:tc>
        <w:tc>
          <w:tcPr>
            <w:tcW w:w="1276" w:type="dxa"/>
            <w:tcBorders>
              <w:top w:val="nil"/>
              <w:left w:val="nil"/>
              <w:bottom w:val="single" w:sz="4" w:space="0" w:color="auto"/>
              <w:right w:val="single" w:sz="8" w:space="0" w:color="auto"/>
            </w:tcBorders>
            <w:shd w:val="clear" w:color="auto" w:fill="auto"/>
            <w:vAlign w:val="center"/>
            <w:hideMark/>
          </w:tcPr>
          <w:p w14:paraId="53852DE3"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838</w:t>
            </w:r>
          </w:p>
        </w:tc>
      </w:tr>
      <w:tr w:rsidR="008F3EA5" w:rsidRPr="009D084C" w14:paraId="024165D0" w14:textId="77777777" w:rsidTr="00507761">
        <w:trPr>
          <w:trHeight w:val="140"/>
          <w:jc w:val="center"/>
        </w:trPr>
        <w:tc>
          <w:tcPr>
            <w:tcW w:w="3681" w:type="dxa"/>
            <w:tcBorders>
              <w:top w:val="nil"/>
              <w:left w:val="single" w:sz="4" w:space="0" w:color="auto"/>
              <w:bottom w:val="single" w:sz="4" w:space="0" w:color="auto"/>
              <w:right w:val="nil"/>
            </w:tcBorders>
            <w:shd w:val="clear" w:color="auto" w:fill="auto"/>
            <w:vAlign w:val="center"/>
            <w:hideMark/>
          </w:tcPr>
          <w:p w14:paraId="6AC5327C"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narkomania</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2A2EACBE"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11</w:t>
            </w:r>
          </w:p>
        </w:tc>
        <w:tc>
          <w:tcPr>
            <w:tcW w:w="1560" w:type="dxa"/>
            <w:tcBorders>
              <w:top w:val="nil"/>
              <w:left w:val="nil"/>
              <w:bottom w:val="single" w:sz="4" w:space="0" w:color="auto"/>
              <w:right w:val="single" w:sz="8" w:space="0" w:color="auto"/>
            </w:tcBorders>
            <w:shd w:val="clear" w:color="auto" w:fill="auto"/>
            <w:vAlign w:val="center"/>
            <w:hideMark/>
          </w:tcPr>
          <w:p w14:paraId="5BA5CBDD"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18</w:t>
            </w:r>
          </w:p>
        </w:tc>
        <w:tc>
          <w:tcPr>
            <w:tcW w:w="1275" w:type="dxa"/>
            <w:tcBorders>
              <w:top w:val="nil"/>
              <w:left w:val="nil"/>
              <w:bottom w:val="single" w:sz="4" w:space="0" w:color="auto"/>
              <w:right w:val="single" w:sz="4" w:space="0" w:color="auto"/>
            </w:tcBorders>
            <w:shd w:val="clear" w:color="auto" w:fill="auto"/>
            <w:vAlign w:val="center"/>
            <w:hideMark/>
          </w:tcPr>
          <w:p w14:paraId="028ACB22"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11</w:t>
            </w:r>
          </w:p>
        </w:tc>
        <w:tc>
          <w:tcPr>
            <w:tcW w:w="1276" w:type="dxa"/>
            <w:tcBorders>
              <w:top w:val="nil"/>
              <w:left w:val="nil"/>
              <w:bottom w:val="single" w:sz="4" w:space="0" w:color="auto"/>
              <w:right w:val="single" w:sz="8" w:space="0" w:color="auto"/>
            </w:tcBorders>
            <w:shd w:val="clear" w:color="auto" w:fill="auto"/>
            <w:vAlign w:val="center"/>
            <w:hideMark/>
          </w:tcPr>
          <w:p w14:paraId="219F95C5"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11</w:t>
            </w:r>
          </w:p>
        </w:tc>
      </w:tr>
      <w:tr w:rsidR="008F3EA5" w:rsidRPr="009D084C" w14:paraId="4BFAC5D6" w14:textId="77777777" w:rsidTr="00507761">
        <w:trPr>
          <w:trHeight w:val="130"/>
          <w:jc w:val="center"/>
        </w:trPr>
        <w:tc>
          <w:tcPr>
            <w:tcW w:w="3681" w:type="dxa"/>
            <w:tcBorders>
              <w:top w:val="nil"/>
              <w:left w:val="single" w:sz="4" w:space="0" w:color="auto"/>
              <w:bottom w:val="single" w:sz="4" w:space="0" w:color="auto"/>
              <w:right w:val="nil"/>
            </w:tcBorders>
            <w:shd w:val="clear" w:color="auto" w:fill="auto"/>
            <w:vAlign w:val="center"/>
            <w:hideMark/>
          </w:tcPr>
          <w:p w14:paraId="21EB8C5E" w14:textId="77777777" w:rsidR="008F3EA5" w:rsidRPr="009D084C" w:rsidRDefault="008F3EA5" w:rsidP="00507761">
            <w:pPr>
              <w:spacing w:after="0" w:line="240" w:lineRule="auto"/>
              <w:rPr>
                <w:rFonts w:eastAsia="Times New Roman" w:cs="Arial"/>
                <w:lang w:eastAsia="pl-PL"/>
              </w:rPr>
            </w:pPr>
            <w:r w:rsidRPr="009D084C">
              <w:rPr>
                <w:rFonts w:eastAsia="Times New Roman" w:cs="Arial"/>
                <w:lang w:eastAsia="pl-PL"/>
              </w:rPr>
              <w:t>sytuacja kryzysowa</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6474C7A4"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132</w:t>
            </w:r>
          </w:p>
        </w:tc>
        <w:tc>
          <w:tcPr>
            <w:tcW w:w="1560" w:type="dxa"/>
            <w:tcBorders>
              <w:top w:val="nil"/>
              <w:left w:val="nil"/>
              <w:bottom w:val="single" w:sz="4" w:space="0" w:color="auto"/>
              <w:right w:val="single" w:sz="8" w:space="0" w:color="auto"/>
            </w:tcBorders>
            <w:shd w:val="clear" w:color="auto" w:fill="auto"/>
            <w:vAlign w:val="center"/>
            <w:hideMark/>
          </w:tcPr>
          <w:p w14:paraId="6F1BD915"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398</w:t>
            </w:r>
          </w:p>
        </w:tc>
        <w:tc>
          <w:tcPr>
            <w:tcW w:w="1275" w:type="dxa"/>
            <w:tcBorders>
              <w:top w:val="nil"/>
              <w:left w:val="nil"/>
              <w:bottom w:val="single" w:sz="4" w:space="0" w:color="auto"/>
              <w:right w:val="single" w:sz="4" w:space="0" w:color="auto"/>
            </w:tcBorders>
            <w:shd w:val="clear" w:color="auto" w:fill="auto"/>
            <w:vAlign w:val="center"/>
            <w:hideMark/>
          </w:tcPr>
          <w:p w14:paraId="1A63FA29"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99</w:t>
            </w:r>
          </w:p>
        </w:tc>
        <w:tc>
          <w:tcPr>
            <w:tcW w:w="1276" w:type="dxa"/>
            <w:tcBorders>
              <w:top w:val="nil"/>
              <w:left w:val="nil"/>
              <w:bottom w:val="single" w:sz="4" w:space="0" w:color="auto"/>
              <w:right w:val="single" w:sz="8" w:space="0" w:color="auto"/>
            </w:tcBorders>
            <w:shd w:val="clear" w:color="auto" w:fill="auto"/>
            <w:vAlign w:val="center"/>
            <w:hideMark/>
          </w:tcPr>
          <w:p w14:paraId="0880B05E" w14:textId="77777777" w:rsidR="008F3EA5" w:rsidRPr="009D084C" w:rsidRDefault="008F3EA5" w:rsidP="00DB0FE5">
            <w:pPr>
              <w:spacing w:after="0" w:line="240" w:lineRule="auto"/>
              <w:jc w:val="center"/>
              <w:rPr>
                <w:rFonts w:eastAsia="Times New Roman" w:cs="Arial"/>
                <w:b/>
                <w:bCs/>
                <w:color w:val="000000"/>
                <w:lang w:eastAsia="pl-PL"/>
              </w:rPr>
            </w:pPr>
            <w:r w:rsidRPr="009D084C">
              <w:rPr>
                <w:rFonts w:eastAsia="Times New Roman" w:cs="Arial"/>
                <w:b/>
                <w:bCs/>
                <w:color w:val="000000"/>
                <w:lang w:eastAsia="pl-PL"/>
              </w:rPr>
              <w:t>329</w:t>
            </w:r>
          </w:p>
        </w:tc>
      </w:tr>
    </w:tbl>
    <w:p w14:paraId="6E848BB7" w14:textId="77777777" w:rsidR="008F3EA5" w:rsidRPr="009D084C" w:rsidRDefault="008F3EA5" w:rsidP="008F3EA5">
      <w:pPr>
        <w:spacing w:after="0" w:line="240" w:lineRule="auto"/>
        <w:rPr>
          <w:i/>
        </w:rPr>
      </w:pPr>
      <w:r w:rsidRPr="009D084C">
        <w:rPr>
          <w:i/>
        </w:rPr>
        <w:t xml:space="preserve">źródło: opracowanie własne na podstawie danych ze sprawozdań MOPS i GOPS w latach </w:t>
      </w:r>
      <w:r>
        <w:rPr>
          <w:i/>
        </w:rPr>
        <w:t>2020,2021</w:t>
      </w:r>
    </w:p>
    <w:p w14:paraId="6DF0D7AD" w14:textId="77777777" w:rsidR="008F3EA5" w:rsidRDefault="008F3EA5" w:rsidP="008F3EA5">
      <w:pPr>
        <w:pStyle w:val="Default"/>
        <w:suppressAutoHyphens/>
        <w:autoSpaceDE/>
        <w:adjustRightInd/>
        <w:spacing w:line="276" w:lineRule="auto"/>
        <w:rPr>
          <w:rFonts w:asciiTheme="minorHAnsi" w:hAnsiTheme="minorHAnsi" w:cs="Arial"/>
          <w:sz w:val="22"/>
          <w:szCs w:val="22"/>
          <w:lang w:eastAsia="pl-PL"/>
        </w:rPr>
      </w:pPr>
    </w:p>
    <w:p w14:paraId="4B8EECC7" w14:textId="77777777" w:rsidR="008F3EA5" w:rsidRDefault="008F3EA5" w:rsidP="008F3EA5">
      <w:pPr>
        <w:pStyle w:val="Default"/>
        <w:jc w:val="both"/>
        <w:rPr>
          <w:rFonts w:asciiTheme="minorHAnsi" w:hAnsiTheme="minorHAnsi"/>
        </w:rPr>
      </w:pPr>
      <w:r w:rsidRPr="00E4441F">
        <w:rPr>
          <w:rFonts w:asciiTheme="minorHAnsi" w:hAnsiTheme="minorHAnsi"/>
        </w:rPr>
        <w:t>Szczegółowa analiza problemów społecznych wskazuje, że rodziny objęte wsparciem społecznym doświadczają tzw. wielokrotnego ubóstwa, co oznacza naw</w:t>
      </w:r>
      <w:r>
        <w:rPr>
          <w:rFonts w:asciiTheme="minorHAnsi" w:hAnsiTheme="minorHAnsi"/>
        </w:rPr>
        <w:t>a</w:t>
      </w:r>
      <w:r w:rsidRPr="00E4441F">
        <w:rPr>
          <w:rFonts w:asciiTheme="minorHAnsi" w:hAnsiTheme="minorHAnsi"/>
        </w:rPr>
        <w:t>rstwienie problemów i dysfunkcji.</w:t>
      </w:r>
    </w:p>
    <w:p w14:paraId="451E5B8B" w14:textId="77777777" w:rsidR="008F3EA5" w:rsidRPr="00E4441F" w:rsidRDefault="008F3EA5" w:rsidP="008F3EA5">
      <w:pPr>
        <w:pStyle w:val="Default"/>
        <w:jc w:val="both"/>
        <w:rPr>
          <w:rFonts w:asciiTheme="minorHAnsi" w:hAnsiTheme="minorHAnsi"/>
        </w:rPr>
      </w:pPr>
      <w:r>
        <w:rPr>
          <w:rFonts w:asciiTheme="minorHAnsi" w:hAnsiTheme="minorHAnsi"/>
        </w:rPr>
        <w:t>Niezmiernie ważne jest stosowanie w obszarze wsparcia i włączenia społecznego rozwiązań innowacyjnych, nowego podejścia do rozwiązywania problemów społecznych, co mogą gwarantować projekty realizowane w partnerstwie z Partnerami z kraju i zagranicy.</w:t>
      </w:r>
    </w:p>
    <w:p w14:paraId="38AAC7C0" w14:textId="77777777" w:rsidR="008F3EA5" w:rsidRDefault="008F3EA5" w:rsidP="008F3EA5">
      <w:pPr>
        <w:pStyle w:val="Default"/>
        <w:spacing w:after="68"/>
        <w:rPr>
          <w:rFonts w:ascii="Arial Narrow" w:hAnsi="Arial Narrow"/>
          <w:sz w:val="22"/>
          <w:szCs w:val="22"/>
        </w:rPr>
      </w:pPr>
    </w:p>
    <w:p w14:paraId="0ABDEBF1" w14:textId="27BDB018" w:rsidR="008F3EA5" w:rsidRPr="00E4441F" w:rsidRDefault="008F3EA5" w:rsidP="008F3EA5">
      <w:pPr>
        <w:pStyle w:val="Default"/>
        <w:spacing w:after="68"/>
        <w:rPr>
          <w:rFonts w:asciiTheme="minorHAnsi" w:hAnsiTheme="minorHAnsi"/>
          <w:sz w:val="22"/>
          <w:szCs w:val="22"/>
        </w:rPr>
      </w:pPr>
      <w:r w:rsidRPr="00E4441F">
        <w:rPr>
          <w:rFonts w:asciiTheme="minorHAnsi" w:hAnsiTheme="minorHAnsi"/>
          <w:sz w:val="22"/>
          <w:szCs w:val="22"/>
        </w:rPr>
        <w:t xml:space="preserve">Tabela nr </w:t>
      </w:r>
      <w:r w:rsidR="003B6A71">
        <w:rPr>
          <w:rFonts w:asciiTheme="minorHAnsi" w:hAnsiTheme="minorHAnsi"/>
          <w:sz w:val="22"/>
          <w:szCs w:val="22"/>
        </w:rPr>
        <w:t>20</w:t>
      </w:r>
      <w:r w:rsidRPr="00E4441F">
        <w:rPr>
          <w:rFonts w:asciiTheme="minorHAnsi" w:hAnsiTheme="minorHAnsi"/>
          <w:sz w:val="22"/>
          <w:szCs w:val="22"/>
        </w:rPr>
        <w:t xml:space="preserve"> WSPARCIE SPOŁECZNE WG STANU  NA 31.12.2020</w:t>
      </w:r>
    </w:p>
    <w:tbl>
      <w:tblPr>
        <w:tblW w:w="8647" w:type="dxa"/>
        <w:tblInd w:w="-10" w:type="dxa"/>
        <w:tblCellMar>
          <w:left w:w="70" w:type="dxa"/>
          <w:right w:w="70" w:type="dxa"/>
        </w:tblCellMar>
        <w:tblLook w:val="04A0" w:firstRow="1" w:lastRow="0" w:firstColumn="1" w:lastColumn="0" w:noHBand="0" w:noVBand="1"/>
      </w:tblPr>
      <w:tblGrid>
        <w:gridCol w:w="2552"/>
        <w:gridCol w:w="1984"/>
        <w:gridCol w:w="2127"/>
        <w:gridCol w:w="1984"/>
      </w:tblGrid>
      <w:tr w:rsidR="008F3EA5" w:rsidRPr="00E4441F" w14:paraId="2847BB1E" w14:textId="77777777" w:rsidTr="00507761">
        <w:trPr>
          <w:trHeight w:val="60"/>
        </w:trPr>
        <w:tc>
          <w:tcPr>
            <w:tcW w:w="2552" w:type="dxa"/>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33113233"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 </w:t>
            </w:r>
          </w:p>
        </w:tc>
        <w:tc>
          <w:tcPr>
            <w:tcW w:w="1984"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35BFAA77" w14:textId="77777777" w:rsidR="008F3EA5" w:rsidRPr="00AE3A69" w:rsidRDefault="008F3EA5" w:rsidP="00507761">
            <w:pPr>
              <w:spacing w:after="0" w:line="240" w:lineRule="auto"/>
              <w:jc w:val="center"/>
              <w:rPr>
                <w:rFonts w:eastAsia="Times New Roman" w:cs="Calibri"/>
                <w:color w:val="000000"/>
                <w:sz w:val="20"/>
                <w:szCs w:val="20"/>
                <w:lang w:eastAsia="pl-PL"/>
              </w:rPr>
            </w:pPr>
            <w:r w:rsidRPr="00AE3A69">
              <w:rPr>
                <w:rFonts w:eastAsia="Times New Roman" w:cs="Calibri"/>
                <w:color w:val="000000"/>
                <w:sz w:val="20"/>
                <w:szCs w:val="20"/>
                <w:lang w:eastAsia="pl-PL"/>
              </w:rPr>
              <w:t>Osoby korzystające ze środowiskowej pomocy społecznej</w:t>
            </w:r>
          </w:p>
        </w:tc>
        <w:tc>
          <w:tcPr>
            <w:tcW w:w="2127"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14FB6C34" w14:textId="77777777" w:rsidR="008F3EA5" w:rsidRPr="00AE3A69" w:rsidRDefault="008F3EA5" w:rsidP="00507761">
            <w:pPr>
              <w:spacing w:after="0" w:line="240" w:lineRule="auto"/>
              <w:jc w:val="center"/>
              <w:rPr>
                <w:rFonts w:eastAsia="Times New Roman" w:cs="Calibri"/>
                <w:color w:val="000000"/>
                <w:sz w:val="20"/>
                <w:szCs w:val="20"/>
                <w:lang w:eastAsia="pl-PL"/>
              </w:rPr>
            </w:pPr>
            <w:r w:rsidRPr="00AE3A69">
              <w:rPr>
                <w:rFonts w:eastAsia="Times New Roman" w:cs="Calibri"/>
                <w:color w:val="000000"/>
                <w:sz w:val="20"/>
                <w:szCs w:val="20"/>
                <w:lang w:eastAsia="pl-PL"/>
              </w:rPr>
              <w:t>Liczba mieszkańców łącznie</w:t>
            </w:r>
          </w:p>
        </w:tc>
        <w:tc>
          <w:tcPr>
            <w:tcW w:w="1984"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0C72B99F" w14:textId="77777777" w:rsidR="008F3EA5" w:rsidRPr="00AE3A69" w:rsidRDefault="008F3EA5" w:rsidP="00507761">
            <w:pPr>
              <w:spacing w:after="0" w:line="240" w:lineRule="auto"/>
              <w:jc w:val="center"/>
              <w:rPr>
                <w:rFonts w:eastAsia="Times New Roman" w:cs="Calibri"/>
                <w:color w:val="000000"/>
                <w:sz w:val="20"/>
                <w:szCs w:val="20"/>
                <w:lang w:eastAsia="pl-PL"/>
              </w:rPr>
            </w:pPr>
            <w:r w:rsidRPr="00AE3A69">
              <w:rPr>
                <w:rFonts w:eastAsia="Times New Roman" w:cs="Calibri"/>
                <w:color w:val="000000"/>
                <w:sz w:val="20"/>
                <w:szCs w:val="20"/>
                <w:lang w:eastAsia="pl-PL"/>
              </w:rPr>
              <w:t>% Udział mieszkanców korzystających ze środowiskowej pomocy społecznej</w:t>
            </w:r>
          </w:p>
        </w:tc>
      </w:tr>
      <w:tr w:rsidR="008F3EA5" w:rsidRPr="00E4441F" w14:paraId="067A19E2" w14:textId="77777777" w:rsidTr="00507761">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62E223C5"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Dobre Miasto</w:t>
            </w:r>
          </w:p>
        </w:tc>
        <w:tc>
          <w:tcPr>
            <w:tcW w:w="1984" w:type="dxa"/>
            <w:tcBorders>
              <w:top w:val="nil"/>
              <w:left w:val="nil"/>
              <w:bottom w:val="single" w:sz="8" w:space="0" w:color="auto"/>
              <w:right w:val="single" w:sz="8" w:space="0" w:color="auto"/>
            </w:tcBorders>
            <w:shd w:val="clear" w:color="auto" w:fill="auto"/>
            <w:vAlign w:val="center"/>
            <w:hideMark/>
          </w:tcPr>
          <w:p w14:paraId="18832D69"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1214</w:t>
            </w:r>
          </w:p>
        </w:tc>
        <w:tc>
          <w:tcPr>
            <w:tcW w:w="2127" w:type="dxa"/>
            <w:tcBorders>
              <w:top w:val="nil"/>
              <w:left w:val="nil"/>
              <w:bottom w:val="single" w:sz="8" w:space="0" w:color="auto"/>
              <w:right w:val="single" w:sz="8" w:space="0" w:color="auto"/>
            </w:tcBorders>
            <w:shd w:val="clear" w:color="auto" w:fill="auto"/>
            <w:vAlign w:val="center"/>
            <w:hideMark/>
          </w:tcPr>
          <w:p w14:paraId="7B71DDBF"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15346</w:t>
            </w:r>
          </w:p>
        </w:tc>
        <w:tc>
          <w:tcPr>
            <w:tcW w:w="1984" w:type="dxa"/>
            <w:tcBorders>
              <w:top w:val="nil"/>
              <w:left w:val="nil"/>
              <w:bottom w:val="single" w:sz="8" w:space="0" w:color="auto"/>
              <w:right w:val="single" w:sz="8" w:space="0" w:color="auto"/>
            </w:tcBorders>
            <w:shd w:val="clear" w:color="auto" w:fill="auto"/>
            <w:noWrap/>
            <w:vAlign w:val="bottom"/>
            <w:hideMark/>
          </w:tcPr>
          <w:p w14:paraId="5A54E8F6"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7,91%</w:t>
            </w:r>
          </w:p>
        </w:tc>
      </w:tr>
      <w:tr w:rsidR="008F3EA5" w:rsidRPr="00E4441F" w14:paraId="0CF32FC4" w14:textId="77777777" w:rsidTr="00507761">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53FB7E4"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Dywity</w:t>
            </w:r>
          </w:p>
        </w:tc>
        <w:tc>
          <w:tcPr>
            <w:tcW w:w="1984" w:type="dxa"/>
            <w:tcBorders>
              <w:top w:val="nil"/>
              <w:left w:val="nil"/>
              <w:bottom w:val="single" w:sz="8" w:space="0" w:color="auto"/>
              <w:right w:val="single" w:sz="8" w:space="0" w:color="auto"/>
            </w:tcBorders>
            <w:shd w:val="clear" w:color="auto" w:fill="auto"/>
            <w:vAlign w:val="center"/>
            <w:hideMark/>
          </w:tcPr>
          <w:p w14:paraId="487E4F90"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454</w:t>
            </w:r>
          </w:p>
        </w:tc>
        <w:tc>
          <w:tcPr>
            <w:tcW w:w="2127" w:type="dxa"/>
            <w:tcBorders>
              <w:top w:val="nil"/>
              <w:left w:val="nil"/>
              <w:bottom w:val="single" w:sz="8" w:space="0" w:color="auto"/>
              <w:right w:val="single" w:sz="8" w:space="0" w:color="auto"/>
            </w:tcBorders>
            <w:shd w:val="clear" w:color="auto" w:fill="auto"/>
            <w:vAlign w:val="center"/>
            <w:hideMark/>
          </w:tcPr>
          <w:p w14:paraId="30BF27D2"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12893</w:t>
            </w:r>
          </w:p>
        </w:tc>
        <w:tc>
          <w:tcPr>
            <w:tcW w:w="1984" w:type="dxa"/>
            <w:tcBorders>
              <w:top w:val="nil"/>
              <w:left w:val="nil"/>
              <w:bottom w:val="single" w:sz="8" w:space="0" w:color="auto"/>
              <w:right w:val="single" w:sz="8" w:space="0" w:color="auto"/>
            </w:tcBorders>
            <w:shd w:val="clear" w:color="auto" w:fill="auto"/>
            <w:noWrap/>
            <w:vAlign w:val="bottom"/>
            <w:hideMark/>
          </w:tcPr>
          <w:p w14:paraId="30677B55"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3,52%</w:t>
            </w:r>
          </w:p>
        </w:tc>
      </w:tr>
      <w:tr w:rsidR="008F3EA5" w:rsidRPr="00E4441F" w14:paraId="3FCC184D" w14:textId="77777777" w:rsidTr="00507761">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687C3B68"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Jeziorany</w:t>
            </w:r>
          </w:p>
        </w:tc>
        <w:tc>
          <w:tcPr>
            <w:tcW w:w="1984" w:type="dxa"/>
            <w:tcBorders>
              <w:top w:val="nil"/>
              <w:left w:val="nil"/>
              <w:bottom w:val="single" w:sz="8" w:space="0" w:color="auto"/>
              <w:right w:val="single" w:sz="8" w:space="0" w:color="auto"/>
            </w:tcBorders>
            <w:shd w:val="clear" w:color="auto" w:fill="auto"/>
            <w:vAlign w:val="center"/>
            <w:hideMark/>
          </w:tcPr>
          <w:p w14:paraId="00FFF062"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513</w:t>
            </w:r>
          </w:p>
        </w:tc>
        <w:tc>
          <w:tcPr>
            <w:tcW w:w="2127" w:type="dxa"/>
            <w:tcBorders>
              <w:top w:val="nil"/>
              <w:left w:val="nil"/>
              <w:bottom w:val="single" w:sz="8" w:space="0" w:color="auto"/>
              <w:right w:val="single" w:sz="8" w:space="0" w:color="auto"/>
            </w:tcBorders>
            <w:shd w:val="clear" w:color="auto" w:fill="auto"/>
            <w:vAlign w:val="center"/>
            <w:hideMark/>
          </w:tcPr>
          <w:p w14:paraId="75B58CC8"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7221</w:t>
            </w:r>
          </w:p>
        </w:tc>
        <w:tc>
          <w:tcPr>
            <w:tcW w:w="1984" w:type="dxa"/>
            <w:tcBorders>
              <w:top w:val="nil"/>
              <w:left w:val="nil"/>
              <w:bottom w:val="single" w:sz="8" w:space="0" w:color="auto"/>
              <w:right w:val="single" w:sz="8" w:space="0" w:color="auto"/>
            </w:tcBorders>
            <w:shd w:val="clear" w:color="auto" w:fill="auto"/>
            <w:noWrap/>
            <w:vAlign w:val="bottom"/>
            <w:hideMark/>
          </w:tcPr>
          <w:p w14:paraId="50E6C2CD"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7,10%</w:t>
            </w:r>
          </w:p>
        </w:tc>
      </w:tr>
      <w:tr w:rsidR="008F3EA5" w:rsidRPr="00E4441F" w14:paraId="3497EC2C" w14:textId="77777777" w:rsidTr="00507761">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3CD160C"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Lubomino</w:t>
            </w:r>
          </w:p>
        </w:tc>
        <w:tc>
          <w:tcPr>
            <w:tcW w:w="1984" w:type="dxa"/>
            <w:tcBorders>
              <w:top w:val="nil"/>
              <w:left w:val="nil"/>
              <w:bottom w:val="single" w:sz="8" w:space="0" w:color="auto"/>
              <w:right w:val="single" w:sz="8" w:space="0" w:color="auto"/>
            </w:tcBorders>
            <w:shd w:val="clear" w:color="auto" w:fill="auto"/>
            <w:vAlign w:val="center"/>
            <w:hideMark/>
          </w:tcPr>
          <w:p w14:paraId="3DD37631"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397</w:t>
            </w:r>
          </w:p>
        </w:tc>
        <w:tc>
          <w:tcPr>
            <w:tcW w:w="2127" w:type="dxa"/>
            <w:tcBorders>
              <w:top w:val="nil"/>
              <w:left w:val="nil"/>
              <w:bottom w:val="single" w:sz="8" w:space="0" w:color="auto"/>
              <w:right w:val="single" w:sz="8" w:space="0" w:color="auto"/>
            </w:tcBorders>
            <w:shd w:val="clear" w:color="auto" w:fill="auto"/>
            <w:vAlign w:val="center"/>
            <w:hideMark/>
          </w:tcPr>
          <w:p w14:paraId="746A199A"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3418</w:t>
            </w:r>
          </w:p>
        </w:tc>
        <w:tc>
          <w:tcPr>
            <w:tcW w:w="1984" w:type="dxa"/>
            <w:tcBorders>
              <w:top w:val="nil"/>
              <w:left w:val="nil"/>
              <w:bottom w:val="single" w:sz="8" w:space="0" w:color="auto"/>
              <w:right w:val="single" w:sz="8" w:space="0" w:color="auto"/>
            </w:tcBorders>
            <w:shd w:val="clear" w:color="auto" w:fill="auto"/>
            <w:noWrap/>
            <w:vAlign w:val="bottom"/>
            <w:hideMark/>
          </w:tcPr>
          <w:p w14:paraId="2565270D"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11,61%</w:t>
            </w:r>
          </w:p>
        </w:tc>
      </w:tr>
      <w:tr w:rsidR="008F3EA5" w:rsidRPr="00E4441F" w14:paraId="7F022B9C" w14:textId="77777777" w:rsidTr="00507761">
        <w:trPr>
          <w:trHeight w:val="156"/>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34C34A4"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Lidzbark Warmiński gmina</w:t>
            </w:r>
          </w:p>
        </w:tc>
        <w:tc>
          <w:tcPr>
            <w:tcW w:w="1984" w:type="dxa"/>
            <w:tcBorders>
              <w:top w:val="nil"/>
              <w:left w:val="nil"/>
              <w:bottom w:val="single" w:sz="8" w:space="0" w:color="auto"/>
              <w:right w:val="single" w:sz="8" w:space="0" w:color="auto"/>
            </w:tcBorders>
            <w:shd w:val="clear" w:color="auto" w:fill="auto"/>
            <w:vAlign w:val="center"/>
            <w:hideMark/>
          </w:tcPr>
          <w:p w14:paraId="5D8C5D8E"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603</w:t>
            </w:r>
          </w:p>
        </w:tc>
        <w:tc>
          <w:tcPr>
            <w:tcW w:w="2127" w:type="dxa"/>
            <w:tcBorders>
              <w:top w:val="nil"/>
              <w:left w:val="nil"/>
              <w:bottom w:val="single" w:sz="8" w:space="0" w:color="auto"/>
              <w:right w:val="single" w:sz="8" w:space="0" w:color="auto"/>
            </w:tcBorders>
            <w:shd w:val="clear" w:color="auto" w:fill="auto"/>
            <w:vAlign w:val="center"/>
            <w:hideMark/>
          </w:tcPr>
          <w:p w14:paraId="6CEDF297"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6535</w:t>
            </w:r>
          </w:p>
        </w:tc>
        <w:tc>
          <w:tcPr>
            <w:tcW w:w="1984" w:type="dxa"/>
            <w:tcBorders>
              <w:top w:val="nil"/>
              <w:left w:val="nil"/>
              <w:bottom w:val="single" w:sz="8" w:space="0" w:color="auto"/>
              <w:right w:val="single" w:sz="8" w:space="0" w:color="auto"/>
            </w:tcBorders>
            <w:shd w:val="clear" w:color="auto" w:fill="auto"/>
            <w:noWrap/>
            <w:vAlign w:val="bottom"/>
            <w:hideMark/>
          </w:tcPr>
          <w:p w14:paraId="7F807B2B"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9,23%</w:t>
            </w:r>
          </w:p>
        </w:tc>
      </w:tr>
      <w:tr w:rsidR="008F3EA5" w:rsidRPr="00E4441F" w14:paraId="284C1672" w14:textId="77777777" w:rsidTr="00507761">
        <w:trPr>
          <w:trHeight w:val="287"/>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14FFDC8"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Lidzbark Warmiński miasto</w:t>
            </w:r>
          </w:p>
        </w:tc>
        <w:tc>
          <w:tcPr>
            <w:tcW w:w="1984" w:type="dxa"/>
            <w:tcBorders>
              <w:top w:val="nil"/>
              <w:left w:val="nil"/>
              <w:bottom w:val="single" w:sz="8" w:space="0" w:color="auto"/>
              <w:right w:val="single" w:sz="8" w:space="0" w:color="auto"/>
            </w:tcBorders>
            <w:shd w:val="clear" w:color="auto" w:fill="auto"/>
            <w:vAlign w:val="center"/>
            <w:hideMark/>
          </w:tcPr>
          <w:p w14:paraId="44C789BE"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1076</w:t>
            </w:r>
          </w:p>
        </w:tc>
        <w:tc>
          <w:tcPr>
            <w:tcW w:w="2127" w:type="dxa"/>
            <w:tcBorders>
              <w:top w:val="nil"/>
              <w:left w:val="nil"/>
              <w:bottom w:val="single" w:sz="8" w:space="0" w:color="auto"/>
              <w:right w:val="single" w:sz="8" w:space="0" w:color="auto"/>
            </w:tcBorders>
            <w:shd w:val="clear" w:color="auto" w:fill="auto"/>
            <w:vAlign w:val="center"/>
            <w:hideMark/>
          </w:tcPr>
          <w:p w14:paraId="35FC1EAF"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14887</w:t>
            </w:r>
          </w:p>
        </w:tc>
        <w:tc>
          <w:tcPr>
            <w:tcW w:w="1984" w:type="dxa"/>
            <w:tcBorders>
              <w:top w:val="nil"/>
              <w:left w:val="nil"/>
              <w:bottom w:val="single" w:sz="8" w:space="0" w:color="auto"/>
              <w:right w:val="single" w:sz="8" w:space="0" w:color="auto"/>
            </w:tcBorders>
            <w:shd w:val="clear" w:color="auto" w:fill="auto"/>
            <w:noWrap/>
            <w:vAlign w:val="bottom"/>
            <w:hideMark/>
          </w:tcPr>
          <w:p w14:paraId="2431DF31"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7,23%</w:t>
            </w:r>
          </w:p>
        </w:tc>
      </w:tr>
      <w:tr w:rsidR="008F3EA5" w:rsidRPr="00E4441F" w14:paraId="150DCD8A" w14:textId="77777777" w:rsidTr="00507761">
        <w:trPr>
          <w:trHeight w:val="136"/>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A05DD5F"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Kiwity</w:t>
            </w:r>
          </w:p>
        </w:tc>
        <w:tc>
          <w:tcPr>
            <w:tcW w:w="1984" w:type="dxa"/>
            <w:tcBorders>
              <w:top w:val="nil"/>
              <w:left w:val="nil"/>
              <w:bottom w:val="single" w:sz="8" w:space="0" w:color="auto"/>
              <w:right w:val="single" w:sz="8" w:space="0" w:color="auto"/>
            </w:tcBorders>
            <w:shd w:val="clear" w:color="auto" w:fill="auto"/>
            <w:vAlign w:val="center"/>
            <w:hideMark/>
          </w:tcPr>
          <w:p w14:paraId="1E0A43B4"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271</w:t>
            </w:r>
          </w:p>
        </w:tc>
        <w:tc>
          <w:tcPr>
            <w:tcW w:w="2127" w:type="dxa"/>
            <w:tcBorders>
              <w:top w:val="nil"/>
              <w:left w:val="nil"/>
              <w:bottom w:val="single" w:sz="8" w:space="0" w:color="auto"/>
              <w:right w:val="single" w:sz="8" w:space="0" w:color="auto"/>
            </w:tcBorders>
            <w:shd w:val="clear" w:color="auto" w:fill="auto"/>
            <w:vAlign w:val="center"/>
            <w:hideMark/>
          </w:tcPr>
          <w:p w14:paraId="0AD42118"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3193</w:t>
            </w:r>
          </w:p>
        </w:tc>
        <w:tc>
          <w:tcPr>
            <w:tcW w:w="1984" w:type="dxa"/>
            <w:tcBorders>
              <w:top w:val="nil"/>
              <w:left w:val="nil"/>
              <w:bottom w:val="single" w:sz="8" w:space="0" w:color="auto"/>
              <w:right w:val="single" w:sz="8" w:space="0" w:color="auto"/>
            </w:tcBorders>
            <w:shd w:val="clear" w:color="auto" w:fill="auto"/>
            <w:noWrap/>
            <w:vAlign w:val="bottom"/>
            <w:hideMark/>
          </w:tcPr>
          <w:p w14:paraId="07063AE3"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8,49%</w:t>
            </w:r>
          </w:p>
        </w:tc>
      </w:tr>
      <w:tr w:rsidR="008F3EA5" w:rsidRPr="00E4441F" w14:paraId="016770A2" w14:textId="77777777" w:rsidTr="00507761">
        <w:trPr>
          <w:trHeight w:val="255"/>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D92EE04"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Orneta</w:t>
            </w:r>
          </w:p>
        </w:tc>
        <w:tc>
          <w:tcPr>
            <w:tcW w:w="1984" w:type="dxa"/>
            <w:tcBorders>
              <w:top w:val="nil"/>
              <w:left w:val="nil"/>
              <w:bottom w:val="single" w:sz="8" w:space="0" w:color="auto"/>
              <w:right w:val="single" w:sz="8" w:space="0" w:color="auto"/>
            </w:tcBorders>
            <w:shd w:val="clear" w:color="auto" w:fill="auto"/>
            <w:vAlign w:val="center"/>
            <w:hideMark/>
          </w:tcPr>
          <w:p w14:paraId="18C1E2DA"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1233</w:t>
            </w:r>
          </w:p>
        </w:tc>
        <w:tc>
          <w:tcPr>
            <w:tcW w:w="2127" w:type="dxa"/>
            <w:tcBorders>
              <w:top w:val="nil"/>
              <w:left w:val="nil"/>
              <w:bottom w:val="single" w:sz="8" w:space="0" w:color="auto"/>
              <w:right w:val="single" w:sz="8" w:space="0" w:color="auto"/>
            </w:tcBorders>
            <w:shd w:val="clear" w:color="auto" w:fill="auto"/>
            <w:vAlign w:val="center"/>
            <w:hideMark/>
          </w:tcPr>
          <w:p w14:paraId="61287F0A"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11295</w:t>
            </w:r>
          </w:p>
        </w:tc>
        <w:tc>
          <w:tcPr>
            <w:tcW w:w="1984" w:type="dxa"/>
            <w:tcBorders>
              <w:top w:val="nil"/>
              <w:left w:val="nil"/>
              <w:bottom w:val="single" w:sz="8" w:space="0" w:color="auto"/>
              <w:right w:val="single" w:sz="8" w:space="0" w:color="auto"/>
            </w:tcBorders>
            <w:shd w:val="clear" w:color="auto" w:fill="auto"/>
            <w:noWrap/>
            <w:vAlign w:val="bottom"/>
            <w:hideMark/>
          </w:tcPr>
          <w:p w14:paraId="699E8529"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10,92%</w:t>
            </w:r>
          </w:p>
        </w:tc>
      </w:tr>
      <w:tr w:rsidR="008F3EA5" w:rsidRPr="00E4441F" w14:paraId="74122502" w14:textId="77777777" w:rsidTr="00507761">
        <w:trPr>
          <w:trHeight w:val="258"/>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8589831"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Górowo Iławeckie Gmina</w:t>
            </w:r>
          </w:p>
        </w:tc>
        <w:tc>
          <w:tcPr>
            <w:tcW w:w="1984" w:type="dxa"/>
            <w:tcBorders>
              <w:top w:val="nil"/>
              <w:left w:val="nil"/>
              <w:bottom w:val="single" w:sz="8" w:space="0" w:color="auto"/>
              <w:right w:val="single" w:sz="8" w:space="0" w:color="auto"/>
            </w:tcBorders>
            <w:shd w:val="clear" w:color="auto" w:fill="auto"/>
            <w:vAlign w:val="center"/>
            <w:hideMark/>
          </w:tcPr>
          <w:p w14:paraId="79D3897B"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1093</w:t>
            </w:r>
          </w:p>
        </w:tc>
        <w:tc>
          <w:tcPr>
            <w:tcW w:w="2127" w:type="dxa"/>
            <w:tcBorders>
              <w:top w:val="nil"/>
              <w:left w:val="nil"/>
              <w:bottom w:val="single" w:sz="8" w:space="0" w:color="auto"/>
              <w:right w:val="single" w:sz="8" w:space="0" w:color="auto"/>
            </w:tcBorders>
            <w:shd w:val="clear" w:color="auto" w:fill="auto"/>
            <w:vAlign w:val="center"/>
            <w:hideMark/>
          </w:tcPr>
          <w:p w14:paraId="434E3ED3"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6300</w:t>
            </w:r>
          </w:p>
        </w:tc>
        <w:tc>
          <w:tcPr>
            <w:tcW w:w="1984" w:type="dxa"/>
            <w:tcBorders>
              <w:top w:val="nil"/>
              <w:left w:val="nil"/>
              <w:bottom w:val="single" w:sz="8" w:space="0" w:color="auto"/>
              <w:right w:val="single" w:sz="8" w:space="0" w:color="auto"/>
            </w:tcBorders>
            <w:shd w:val="clear" w:color="auto" w:fill="auto"/>
            <w:noWrap/>
            <w:vAlign w:val="bottom"/>
            <w:hideMark/>
          </w:tcPr>
          <w:p w14:paraId="2BCD0A55"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17,35%</w:t>
            </w:r>
          </w:p>
        </w:tc>
      </w:tr>
      <w:tr w:rsidR="008F3EA5" w:rsidRPr="00E4441F" w14:paraId="0975950D" w14:textId="77777777" w:rsidTr="00507761">
        <w:trPr>
          <w:trHeight w:val="262"/>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722BE86"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Górowo Iławeckie Miasto</w:t>
            </w:r>
          </w:p>
        </w:tc>
        <w:tc>
          <w:tcPr>
            <w:tcW w:w="1984" w:type="dxa"/>
            <w:tcBorders>
              <w:top w:val="nil"/>
              <w:left w:val="nil"/>
              <w:bottom w:val="single" w:sz="8" w:space="0" w:color="auto"/>
              <w:right w:val="single" w:sz="8" w:space="0" w:color="auto"/>
            </w:tcBorders>
            <w:shd w:val="clear" w:color="auto" w:fill="auto"/>
            <w:vAlign w:val="center"/>
            <w:hideMark/>
          </w:tcPr>
          <w:p w14:paraId="0AF4242D"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542</w:t>
            </w:r>
          </w:p>
        </w:tc>
        <w:tc>
          <w:tcPr>
            <w:tcW w:w="2127" w:type="dxa"/>
            <w:tcBorders>
              <w:top w:val="nil"/>
              <w:left w:val="nil"/>
              <w:bottom w:val="single" w:sz="8" w:space="0" w:color="auto"/>
              <w:right w:val="single" w:sz="8" w:space="0" w:color="auto"/>
            </w:tcBorders>
            <w:shd w:val="clear" w:color="auto" w:fill="auto"/>
            <w:vAlign w:val="center"/>
            <w:hideMark/>
          </w:tcPr>
          <w:p w14:paraId="531C91D0"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3821</w:t>
            </w:r>
          </w:p>
        </w:tc>
        <w:tc>
          <w:tcPr>
            <w:tcW w:w="1984" w:type="dxa"/>
            <w:tcBorders>
              <w:top w:val="nil"/>
              <w:left w:val="nil"/>
              <w:bottom w:val="single" w:sz="8" w:space="0" w:color="auto"/>
              <w:right w:val="single" w:sz="8" w:space="0" w:color="auto"/>
            </w:tcBorders>
            <w:shd w:val="clear" w:color="auto" w:fill="auto"/>
            <w:noWrap/>
            <w:vAlign w:val="bottom"/>
            <w:hideMark/>
          </w:tcPr>
          <w:p w14:paraId="0A12ACA3"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14,18%</w:t>
            </w:r>
          </w:p>
        </w:tc>
      </w:tr>
      <w:tr w:rsidR="008F3EA5" w:rsidRPr="00E4441F" w14:paraId="0525C24E" w14:textId="77777777" w:rsidTr="00507761">
        <w:trPr>
          <w:trHeight w:val="252"/>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EE3D129"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Bartoszyce</w:t>
            </w:r>
          </w:p>
        </w:tc>
        <w:tc>
          <w:tcPr>
            <w:tcW w:w="1984" w:type="dxa"/>
            <w:tcBorders>
              <w:top w:val="nil"/>
              <w:left w:val="nil"/>
              <w:bottom w:val="single" w:sz="8" w:space="0" w:color="auto"/>
              <w:right w:val="single" w:sz="8" w:space="0" w:color="auto"/>
            </w:tcBorders>
            <w:shd w:val="clear" w:color="auto" w:fill="auto"/>
            <w:vAlign w:val="center"/>
            <w:hideMark/>
          </w:tcPr>
          <w:p w14:paraId="04DC1001"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1389</w:t>
            </w:r>
          </w:p>
        </w:tc>
        <w:tc>
          <w:tcPr>
            <w:tcW w:w="2127" w:type="dxa"/>
            <w:tcBorders>
              <w:top w:val="nil"/>
              <w:left w:val="nil"/>
              <w:bottom w:val="single" w:sz="8" w:space="0" w:color="auto"/>
              <w:right w:val="single" w:sz="8" w:space="0" w:color="auto"/>
            </w:tcBorders>
            <w:shd w:val="clear" w:color="auto" w:fill="auto"/>
            <w:vAlign w:val="center"/>
            <w:hideMark/>
          </w:tcPr>
          <w:p w14:paraId="095E9E74"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10277</w:t>
            </w:r>
          </w:p>
        </w:tc>
        <w:tc>
          <w:tcPr>
            <w:tcW w:w="1984" w:type="dxa"/>
            <w:tcBorders>
              <w:top w:val="nil"/>
              <w:left w:val="nil"/>
              <w:bottom w:val="single" w:sz="8" w:space="0" w:color="auto"/>
              <w:right w:val="single" w:sz="8" w:space="0" w:color="auto"/>
            </w:tcBorders>
            <w:shd w:val="clear" w:color="auto" w:fill="auto"/>
            <w:noWrap/>
            <w:vAlign w:val="bottom"/>
            <w:hideMark/>
          </w:tcPr>
          <w:p w14:paraId="0DF18270"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13,52%</w:t>
            </w:r>
          </w:p>
        </w:tc>
      </w:tr>
      <w:tr w:rsidR="008F3EA5" w:rsidRPr="00E4441F" w14:paraId="1E4EC8BC" w14:textId="77777777" w:rsidTr="00507761">
        <w:trPr>
          <w:trHeight w:val="101"/>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49BE5FB" w14:textId="77777777" w:rsidR="008F3EA5" w:rsidRPr="00E4441F" w:rsidRDefault="008F3EA5" w:rsidP="00507761">
            <w:pPr>
              <w:spacing w:after="0" w:line="240" w:lineRule="auto"/>
              <w:rPr>
                <w:rFonts w:eastAsia="Times New Roman" w:cs="Calibri"/>
                <w:color w:val="000000"/>
                <w:lang w:eastAsia="pl-PL"/>
              </w:rPr>
            </w:pPr>
            <w:r w:rsidRPr="00E4441F">
              <w:rPr>
                <w:rFonts w:eastAsia="Times New Roman" w:cs="Calibri"/>
                <w:color w:val="000000"/>
                <w:lang w:eastAsia="pl-PL"/>
              </w:rPr>
              <w:t>Bisztynek</w:t>
            </w:r>
          </w:p>
        </w:tc>
        <w:tc>
          <w:tcPr>
            <w:tcW w:w="1984" w:type="dxa"/>
            <w:tcBorders>
              <w:top w:val="nil"/>
              <w:left w:val="nil"/>
              <w:bottom w:val="single" w:sz="8" w:space="0" w:color="auto"/>
              <w:right w:val="single" w:sz="8" w:space="0" w:color="auto"/>
            </w:tcBorders>
            <w:shd w:val="clear" w:color="auto" w:fill="auto"/>
            <w:vAlign w:val="center"/>
            <w:hideMark/>
          </w:tcPr>
          <w:p w14:paraId="3BD29823"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566</w:t>
            </w:r>
          </w:p>
        </w:tc>
        <w:tc>
          <w:tcPr>
            <w:tcW w:w="2127" w:type="dxa"/>
            <w:tcBorders>
              <w:top w:val="nil"/>
              <w:left w:val="nil"/>
              <w:bottom w:val="single" w:sz="8" w:space="0" w:color="auto"/>
              <w:right w:val="single" w:sz="8" w:space="0" w:color="auto"/>
            </w:tcBorders>
            <w:shd w:val="clear" w:color="auto" w:fill="auto"/>
            <w:vAlign w:val="center"/>
            <w:hideMark/>
          </w:tcPr>
          <w:p w14:paraId="19235B45"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5887</w:t>
            </w:r>
          </w:p>
        </w:tc>
        <w:tc>
          <w:tcPr>
            <w:tcW w:w="1984" w:type="dxa"/>
            <w:tcBorders>
              <w:top w:val="nil"/>
              <w:left w:val="nil"/>
              <w:bottom w:val="single" w:sz="8" w:space="0" w:color="auto"/>
              <w:right w:val="single" w:sz="8" w:space="0" w:color="auto"/>
            </w:tcBorders>
            <w:shd w:val="clear" w:color="auto" w:fill="auto"/>
            <w:noWrap/>
            <w:vAlign w:val="bottom"/>
            <w:hideMark/>
          </w:tcPr>
          <w:p w14:paraId="7C7136C3" w14:textId="77777777" w:rsidR="008F3EA5" w:rsidRPr="00E4441F" w:rsidRDefault="008F3EA5" w:rsidP="00507761">
            <w:pPr>
              <w:spacing w:after="0" w:line="240" w:lineRule="auto"/>
              <w:jc w:val="right"/>
              <w:rPr>
                <w:rFonts w:eastAsia="Times New Roman" w:cs="Calibri"/>
                <w:color w:val="000000"/>
                <w:lang w:eastAsia="pl-PL"/>
              </w:rPr>
            </w:pPr>
            <w:r w:rsidRPr="00E4441F">
              <w:rPr>
                <w:rFonts w:eastAsia="Times New Roman" w:cs="Calibri"/>
                <w:color w:val="000000"/>
                <w:lang w:eastAsia="pl-PL"/>
              </w:rPr>
              <w:t>9,61%</w:t>
            </w:r>
          </w:p>
        </w:tc>
      </w:tr>
      <w:tr w:rsidR="008F3EA5" w:rsidRPr="00E4441F" w14:paraId="4273330F" w14:textId="77777777" w:rsidTr="00507761">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4F778B5E" w14:textId="77777777" w:rsidR="008F3EA5" w:rsidRPr="00E4441F" w:rsidRDefault="008F3EA5" w:rsidP="00507761">
            <w:pPr>
              <w:spacing w:after="0" w:line="240" w:lineRule="auto"/>
              <w:rPr>
                <w:rFonts w:eastAsia="Times New Roman" w:cs="Calibri"/>
                <w:b/>
                <w:bCs/>
                <w:color w:val="000000"/>
                <w:lang w:eastAsia="pl-PL"/>
              </w:rPr>
            </w:pPr>
            <w:r w:rsidRPr="00E4441F">
              <w:rPr>
                <w:rFonts w:eastAsia="Times New Roman" w:cs="Calibri"/>
                <w:b/>
                <w:bCs/>
                <w:color w:val="000000"/>
                <w:lang w:eastAsia="pl-PL"/>
              </w:rPr>
              <w:t>RAZEM</w:t>
            </w:r>
          </w:p>
        </w:tc>
        <w:tc>
          <w:tcPr>
            <w:tcW w:w="1984"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382A8265" w14:textId="77777777" w:rsidR="008F3EA5" w:rsidRPr="00E4441F" w:rsidRDefault="008F3EA5" w:rsidP="00507761">
            <w:pPr>
              <w:spacing w:after="0" w:line="240" w:lineRule="auto"/>
              <w:jc w:val="right"/>
              <w:rPr>
                <w:rFonts w:eastAsia="Times New Roman" w:cs="Calibri"/>
                <w:b/>
                <w:bCs/>
                <w:color w:val="000000"/>
                <w:lang w:eastAsia="pl-PL"/>
              </w:rPr>
            </w:pPr>
            <w:r w:rsidRPr="00E4441F">
              <w:rPr>
                <w:rFonts w:eastAsia="Times New Roman" w:cs="Calibri"/>
                <w:b/>
                <w:bCs/>
                <w:color w:val="000000"/>
                <w:lang w:eastAsia="pl-PL"/>
              </w:rPr>
              <w:t>9351</w:t>
            </w:r>
          </w:p>
        </w:tc>
        <w:tc>
          <w:tcPr>
            <w:tcW w:w="2127" w:type="dxa"/>
            <w:tcBorders>
              <w:top w:val="single" w:sz="8" w:space="0" w:color="auto"/>
              <w:left w:val="nil"/>
              <w:bottom w:val="single" w:sz="8" w:space="0" w:color="auto"/>
              <w:right w:val="single" w:sz="8" w:space="0" w:color="auto"/>
            </w:tcBorders>
            <w:shd w:val="clear" w:color="000000" w:fill="E2EFD9" w:themeFill="accent6" w:themeFillTint="33"/>
            <w:vAlign w:val="center"/>
            <w:hideMark/>
          </w:tcPr>
          <w:p w14:paraId="51D93016" w14:textId="77777777" w:rsidR="008F3EA5" w:rsidRPr="00E4441F" w:rsidRDefault="008F3EA5" w:rsidP="00507761">
            <w:pPr>
              <w:spacing w:after="0" w:line="240" w:lineRule="auto"/>
              <w:jc w:val="right"/>
              <w:rPr>
                <w:rFonts w:eastAsia="Times New Roman" w:cs="Calibri"/>
                <w:b/>
                <w:bCs/>
                <w:color w:val="000000"/>
                <w:lang w:eastAsia="pl-PL"/>
              </w:rPr>
            </w:pPr>
            <w:r w:rsidRPr="00E4441F">
              <w:rPr>
                <w:rFonts w:eastAsia="Times New Roman" w:cs="Calibri"/>
                <w:b/>
                <w:bCs/>
                <w:color w:val="000000"/>
                <w:lang w:eastAsia="pl-PL"/>
              </w:rPr>
              <w:t>101073</w:t>
            </w:r>
          </w:p>
        </w:tc>
        <w:tc>
          <w:tcPr>
            <w:tcW w:w="1984" w:type="dxa"/>
            <w:tcBorders>
              <w:top w:val="single" w:sz="8" w:space="0" w:color="auto"/>
              <w:left w:val="nil"/>
              <w:bottom w:val="single" w:sz="8" w:space="0" w:color="auto"/>
              <w:right w:val="single" w:sz="8" w:space="0" w:color="auto"/>
            </w:tcBorders>
            <w:shd w:val="clear" w:color="000000" w:fill="E2EFD9" w:themeFill="accent6" w:themeFillTint="33"/>
            <w:noWrap/>
            <w:vAlign w:val="bottom"/>
            <w:hideMark/>
          </w:tcPr>
          <w:p w14:paraId="14169C34" w14:textId="77777777" w:rsidR="008F3EA5" w:rsidRPr="00E4441F" w:rsidRDefault="008F3EA5" w:rsidP="00507761">
            <w:pPr>
              <w:spacing w:after="0" w:line="240" w:lineRule="auto"/>
              <w:jc w:val="right"/>
              <w:rPr>
                <w:rFonts w:eastAsia="Times New Roman" w:cs="Calibri"/>
                <w:b/>
                <w:bCs/>
                <w:color w:val="000000"/>
                <w:lang w:eastAsia="pl-PL"/>
              </w:rPr>
            </w:pPr>
            <w:r w:rsidRPr="00E4441F">
              <w:rPr>
                <w:rFonts w:eastAsia="Times New Roman" w:cs="Calibri"/>
                <w:b/>
                <w:bCs/>
                <w:color w:val="000000"/>
                <w:lang w:eastAsia="pl-PL"/>
              </w:rPr>
              <w:t>9,25%</w:t>
            </w:r>
          </w:p>
        </w:tc>
      </w:tr>
    </w:tbl>
    <w:p w14:paraId="587A9AD1" w14:textId="77777777" w:rsidR="008F3EA5" w:rsidRPr="00E4441F" w:rsidRDefault="008F3EA5" w:rsidP="008F3EA5">
      <w:pPr>
        <w:spacing w:after="0"/>
      </w:pPr>
      <w:r w:rsidRPr="00E4441F">
        <w:rPr>
          <w:i/>
        </w:rPr>
        <w:t xml:space="preserve">źródło: </w:t>
      </w:r>
      <w:hyperlink r:id="rId23" w:history="1">
        <w:r w:rsidRPr="00E4441F">
          <w:rPr>
            <w:rStyle w:val="Hipercze"/>
            <w:i/>
          </w:rPr>
          <w:t>www.stat.gov.pl</w:t>
        </w:r>
      </w:hyperlink>
      <w:r w:rsidRPr="00E4441F">
        <w:rPr>
          <w:i/>
        </w:rPr>
        <w:t>, Bank Danych Lokalnych</w:t>
      </w:r>
    </w:p>
    <w:p w14:paraId="729231FE" w14:textId="77777777" w:rsidR="008F3EA5" w:rsidRDefault="008F3EA5" w:rsidP="008F3EA5">
      <w:pPr>
        <w:spacing w:after="0" w:line="276" w:lineRule="auto"/>
        <w:rPr>
          <w:rFonts w:ascii="Arial Narrow" w:hAnsi="Arial Narrow"/>
          <w:b/>
          <w:sz w:val="24"/>
          <w:szCs w:val="24"/>
        </w:rPr>
      </w:pPr>
    </w:p>
    <w:p w14:paraId="6D94D6F4" w14:textId="77777777" w:rsidR="008F3EA5" w:rsidRPr="00794E0C" w:rsidRDefault="008F3EA5" w:rsidP="008F3EA5">
      <w:pPr>
        <w:spacing w:after="0" w:line="276" w:lineRule="auto"/>
        <w:rPr>
          <w:b/>
        </w:rPr>
      </w:pPr>
      <w:r w:rsidRPr="00794E0C">
        <w:rPr>
          <w:b/>
        </w:rPr>
        <w:t>Na podstawie powyższych danych określa się punktowy wskaźnik udziału liczby ludności w wieku nieprodukcyjnym  (na potrzeby nowego programowania PROW): 5,03.</w:t>
      </w:r>
    </w:p>
    <w:p w14:paraId="02074E3F" w14:textId="77777777" w:rsidR="008F3EA5" w:rsidRDefault="008F3EA5" w:rsidP="008F3EA5">
      <w:pPr>
        <w:spacing w:after="0" w:line="276" w:lineRule="auto"/>
        <w:rPr>
          <w:rFonts w:ascii="Arial Narrow" w:hAnsi="Arial Narrow"/>
        </w:rPr>
      </w:pPr>
      <w:r w:rsidRPr="00794E0C">
        <w:lastRenderedPageBreak/>
        <w:t>Największy odsetek osób korzystających ze środowiskowej pomocy społecznej Gminnego Ośrodka Pomocy Społecznej odnotowano w Mieście Górowo Iławeckie. Pomoc kierowana była do osób starszych, chorych i pozostających w trudnej sytuacji życiowej. Z powyższych danych wynika, że większa koncentracja osób wymagających pomocy społecznej występuje w gminach wiejskich, w tym  głównie na obszarach przygranicznych</w:t>
      </w:r>
      <w:r>
        <w:rPr>
          <w:rFonts w:ascii="Arial Narrow" w:hAnsi="Arial Narrow"/>
          <w:sz w:val="24"/>
          <w:szCs w:val="24"/>
        </w:rPr>
        <w:t xml:space="preserve">. </w:t>
      </w:r>
      <w:r>
        <w:rPr>
          <w:rFonts w:ascii="Arial Narrow" w:hAnsi="Arial Narrow"/>
        </w:rPr>
        <w:t xml:space="preserve">         </w:t>
      </w:r>
    </w:p>
    <w:p w14:paraId="6D51873F" w14:textId="77777777" w:rsidR="008F3EA5" w:rsidRPr="000B5FC9" w:rsidRDefault="008F3EA5" w:rsidP="008F3EA5">
      <w:pPr>
        <w:spacing w:after="0" w:line="276" w:lineRule="auto"/>
        <w:rPr>
          <w:rFonts w:cstheme="minorHAnsi"/>
        </w:rPr>
      </w:pPr>
    </w:p>
    <w:p w14:paraId="6BBE7D37" w14:textId="77777777" w:rsidR="008F3EA5" w:rsidRPr="000B5FC9" w:rsidRDefault="008F3EA5" w:rsidP="008F3EA5">
      <w:pPr>
        <w:spacing w:after="0" w:line="276" w:lineRule="auto"/>
        <w:rPr>
          <w:rFonts w:cstheme="minorHAnsi"/>
        </w:rPr>
      </w:pPr>
      <w:r w:rsidRPr="000B5FC9">
        <w:rPr>
          <w:rFonts w:cstheme="minorHAnsi"/>
        </w:rPr>
        <w:t>W związku ze zgłaszanym w każdej gminie członkowskiej LGD (na etapie konsultacji założeń) problemem zabezpieczenia opieki zdrowotnej dokonano analizy danych statystycznych dotyczących liczby udzielanych porad lekarskich oraz dostępności lekarzy specjalistów.</w:t>
      </w:r>
    </w:p>
    <w:p w14:paraId="05D6852B" w14:textId="77777777" w:rsidR="008F3EA5" w:rsidRDefault="008F3EA5" w:rsidP="008F3EA5">
      <w:pPr>
        <w:spacing w:after="0" w:line="276" w:lineRule="auto"/>
        <w:rPr>
          <w:rFonts w:ascii="Arial Narrow" w:hAnsi="Arial Narrow"/>
          <w:sz w:val="24"/>
          <w:szCs w:val="24"/>
        </w:rPr>
      </w:pPr>
    </w:p>
    <w:p w14:paraId="11BF828A" w14:textId="653D9249" w:rsidR="008F3EA5" w:rsidRDefault="008F3EA5" w:rsidP="008F3EA5">
      <w:pPr>
        <w:spacing w:after="0" w:line="276" w:lineRule="auto"/>
        <w:rPr>
          <w:rFonts w:ascii="Arial Narrow" w:hAnsi="Arial Narrow"/>
          <w:sz w:val="24"/>
          <w:szCs w:val="24"/>
        </w:rPr>
      </w:pPr>
      <w:r w:rsidRPr="009D084C">
        <w:t>Tabela nr</w:t>
      </w:r>
      <w:r w:rsidR="003B6A71">
        <w:t xml:space="preserve"> 21</w:t>
      </w:r>
      <w:r>
        <w:t xml:space="preserve"> Konsultacje lekarskie </w:t>
      </w:r>
    </w:p>
    <w:tbl>
      <w:tblPr>
        <w:tblStyle w:val="Tabela-Siatka"/>
        <w:tblW w:w="0" w:type="auto"/>
        <w:tblLook w:val="04A0" w:firstRow="1" w:lastRow="0" w:firstColumn="1" w:lastColumn="0" w:noHBand="0" w:noVBand="1"/>
      </w:tblPr>
      <w:tblGrid>
        <w:gridCol w:w="3539"/>
        <w:gridCol w:w="2835"/>
        <w:gridCol w:w="2688"/>
      </w:tblGrid>
      <w:tr w:rsidR="008F3EA5" w14:paraId="1A164F3C" w14:textId="77777777" w:rsidTr="003B6A71">
        <w:tc>
          <w:tcPr>
            <w:tcW w:w="3539" w:type="dxa"/>
            <w:shd w:val="clear" w:color="auto" w:fill="E2EFD9" w:themeFill="accent6" w:themeFillTint="33"/>
          </w:tcPr>
          <w:p w14:paraId="7AFF9948" w14:textId="77777777" w:rsidR="008F3EA5" w:rsidRDefault="008F3EA5" w:rsidP="00507761">
            <w:pPr>
              <w:spacing w:line="276" w:lineRule="auto"/>
              <w:jc w:val="center"/>
              <w:rPr>
                <w:rFonts w:ascii="Arial Narrow" w:hAnsi="Arial Narrow"/>
                <w:sz w:val="24"/>
                <w:szCs w:val="24"/>
              </w:rPr>
            </w:pPr>
          </w:p>
        </w:tc>
        <w:tc>
          <w:tcPr>
            <w:tcW w:w="2835" w:type="dxa"/>
            <w:shd w:val="clear" w:color="auto" w:fill="E2EFD9" w:themeFill="accent6" w:themeFillTint="33"/>
          </w:tcPr>
          <w:p w14:paraId="3AA8655A" w14:textId="77777777" w:rsidR="008F3EA5" w:rsidRDefault="008F3EA5" w:rsidP="00507761">
            <w:pPr>
              <w:spacing w:line="276" w:lineRule="auto"/>
              <w:jc w:val="center"/>
              <w:rPr>
                <w:rFonts w:ascii="Arial Narrow" w:hAnsi="Arial Narrow"/>
                <w:sz w:val="24"/>
                <w:szCs w:val="24"/>
              </w:rPr>
            </w:pPr>
            <w:r>
              <w:rPr>
                <w:rFonts w:ascii="Arial Narrow" w:hAnsi="Arial Narrow"/>
                <w:sz w:val="24"/>
                <w:szCs w:val="24"/>
              </w:rPr>
              <w:t>2018</w:t>
            </w:r>
          </w:p>
        </w:tc>
        <w:tc>
          <w:tcPr>
            <w:tcW w:w="2688" w:type="dxa"/>
            <w:shd w:val="clear" w:color="auto" w:fill="E2EFD9" w:themeFill="accent6" w:themeFillTint="33"/>
          </w:tcPr>
          <w:p w14:paraId="694513D2" w14:textId="77777777" w:rsidR="008F3EA5" w:rsidRDefault="008F3EA5" w:rsidP="00507761">
            <w:pPr>
              <w:spacing w:line="276" w:lineRule="auto"/>
              <w:jc w:val="center"/>
              <w:rPr>
                <w:rFonts w:ascii="Arial Narrow" w:hAnsi="Arial Narrow"/>
                <w:sz w:val="24"/>
                <w:szCs w:val="24"/>
              </w:rPr>
            </w:pPr>
            <w:r>
              <w:rPr>
                <w:rFonts w:ascii="Arial Narrow" w:hAnsi="Arial Narrow"/>
                <w:sz w:val="24"/>
                <w:szCs w:val="24"/>
              </w:rPr>
              <w:t>2022</w:t>
            </w:r>
          </w:p>
        </w:tc>
      </w:tr>
      <w:tr w:rsidR="008F3EA5" w14:paraId="4D6D677E" w14:textId="77777777" w:rsidTr="003B6A71">
        <w:tc>
          <w:tcPr>
            <w:tcW w:w="3539" w:type="dxa"/>
          </w:tcPr>
          <w:p w14:paraId="64EA7282" w14:textId="77777777" w:rsidR="008F3EA5" w:rsidRDefault="008F3EA5" w:rsidP="00507761">
            <w:pPr>
              <w:spacing w:line="276" w:lineRule="auto"/>
              <w:rPr>
                <w:rFonts w:ascii="Arial Narrow" w:hAnsi="Arial Narrow"/>
                <w:sz w:val="24"/>
                <w:szCs w:val="24"/>
              </w:rPr>
            </w:pPr>
            <w:r>
              <w:rPr>
                <w:rFonts w:ascii="Arial Narrow" w:hAnsi="Arial Narrow"/>
                <w:sz w:val="24"/>
                <w:szCs w:val="24"/>
              </w:rPr>
              <w:t>Liczba udzielonych porad lekarskich</w:t>
            </w:r>
          </w:p>
        </w:tc>
        <w:tc>
          <w:tcPr>
            <w:tcW w:w="2835" w:type="dxa"/>
            <w:vAlign w:val="center"/>
          </w:tcPr>
          <w:p w14:paraId="1137CA88" w14:textId="77777777" w:rsidR="008F3EA5" w:rsidRDefault="008F3EA5" w:rsidP="00507761">
            <w:pPr>
              <w:spacing w:line="276" w:lineRule="auto"/>
              <w:jc w:val="center"/>
              <w:rPr>
                <w:rFonts w:ascii="Arial Narrow" w:hAnsi="Arial Narrow"/>
                <w:sz w:val="24"/>
                <w:szCs w:val="24"/>
              </w:rPr>
            </w:pPr>
            <w:r>
              <w:rPr>
                <w:rFonts w:ascii="Arial Narrow" w:hAnsi="Arial Narrow"/>
                <w:sz w:val="24"/>
                <w:szCs w:val="24"/>
              </w:rPr>
              <w:t>876821</w:t>
            </w:r>
          </w:p>
        </w:tc>
        <w:tc>
          <w:tcPr>
            <w:tcW w:w="2688" w:type="dxa"/>
            <w:vAlign w:val="center"/>
          </w:tcPr>
          <w:p w14:paraId="24618D10" w14:textId="77777777" w:rsidR="008F3EA5" w:rsidRDefault="008F3EA5" w:rsidP="00507761">
            <w:pPr>
              <w:spacing w:line="276" w:lineRule="auto"/>
              <w:jc w:val="center"/>
              <w:rPr>
                <w:rFonts w:ascii="Arial Narrow" w:hAnsi="Arial Narrow"/>
                <w:sz w:val="24"/>
                <w:szCs w:val="24"/>
              </w:rPr>
            </w:pPr>
            <w:r>
              <w:rPr>
                <w:rFonts w:ascii="Arial Narrow" w:hAnsi="Arial Narrow"/>
                <w:sz w:val="24"/>
                <w:szCs w:val="24"/>
              </w:rPr>
              <w:t>675195</w:t>
            </w:r>
          </w:p>
        </w:tc>
      </w:tr>
    </w:tbl>
    <w:p w14:paraId="79282DF4" w14:textId="77777777" w:rsidR="008F3EA5" w:rsidRPr="00E4441F" w:rsidRDefault="008F3EA5" w:rsidP="008F3EA5">
      <w:pPr>
        <w:spacing w:after="0"/>
      </w:pPr>
      <w:r w:rsidRPr="00E4441F">
        <w:rPr>
          <w:i/>
        </w:rPr>
        <w:t xml:space="preserve">źródło: </w:t>
      </w:r>
      <w:hyperlink r:id="rId24" w:history="1">
        <w:r w:rsidRPr="00E4441F">
          <w:rPr>
            <w:rStyle w:val="Hipercze"/>
            <w:i/>
          </w:rPr>
          <w:t>www.stat.gov.pl</w:t>
        </w:r>
      </w:hyperlink>
      <w:r w:rsidRPr="00E4441F">
        <w:rPr>
          <w:i/>
        </w:rPr>
        <w:t>, Bank Danych Lokalnych</w:t>
      </w:r>
    </w:p>
    <w:p w14:paraId="1577DA09" w14:textId="77777777" w:rsidR="008F3EA5" w:rsidRDefault="008F3EA5" w:rsidP="008F3EA5"/>
    <w:p w14:paraId="31F4506E" w14:textId="77777777" w:rsidR="008F3EA5" w:rsidRPr="000B5FC9" w:rsidRDefault="008F3EA5" w:rsidP="008F3EA5">
      <w:r w:rsidRPr="000B5FC9">
        <w:t>Obniżenie aktywności mieszkańców LGD w zakresie profilaktyki zdrowia 23% jest niepokojącym</w:t>
      </w:r>
      <w:r>
        <w:t xml:space="preserve"> czynnikiem, zwłaszcza w połączeniu ze wzrostem umieralności mieszkańców i nasileniem problemów zdrowotnych w okresie po-covid. Wsparcie działań społecznych w tym zakresie należy do istotnych obszarów kluczowych.</w:t>
      </w:r>
      <w:r w:rsidRPr="000B5FC9">
        <w:t xml:space="preserve"> </w:t>
      </w:r>
    </w:p>
    <w:p w14:paraId="04BE588B" w14:textId="77777777" w:rsidR="008F3EA5" w:rsidRDefault="008F3EA5" w:rsidP="008F3EA5">
      <w:pPr>
        <w:rPr>
          <w:b/>
        </w:rPr>
      </w:pPr>
      <w:r>
        <w:rPr>
          <w:b/>
        </w:rPr>
        <w:t>G. P</w:t>
      </w:r>
      <w:r w:rsidRPr="00794E0C">
        <w:rPr>
          <w:b/>
        </w:rPr>
        <w:t>odejści</w:t>
      </w:r>
      <w:r>
        <w:rPr>
          <w:b/>
        </w:rPr>
        <w:t>e</w:t>
      </w:r>
      <w:r w:rsidRPr="00794E0C">
        <w:rPr>
          <w:b/>
        </w:rPr>
        <w:t xml:space="preserve"> LGD do kwestii przestrzegania zasady równości szans i niedyskryminacji, w tym dostępności dla osób z niepełnosprawnościami lub ludzi młodych oraz zasady równości kobiet i mężczyzn, a także sposobu, w jaki zagadnienie to zostanie w praktyce uwzględnione</w:t>
      </w:r>
    </w:p>
    <w:p w14:paraId="1557720A" w14:textId="77777777" w:rsidR="008F3EA5" w:rsidRDefault="008F3EA5" w:rsidP="008F3EA5">
      <w:pPr>
        <w:spacing w:after="0"/>
      </w:pPr>
      <w:r>
        <w:t>Wszystkie działania  LSR  będą uwzględniały horyzontalne zasady równości szans i niedyskryminacji, w tym dostępności dla osób z niepełnosprawnościami oraz równości szans kobiet i mężczyzn a także gwarantowały równą dostępność osobom młodym, seniorom.</w:t>
      </w:r>
    </w:p>
    <w:p w14:paraId="56BE9D2F" w14:textId="77777777" w:rsidR="008F3EA5" w:rsidRDefault="008F3EA5" w:rsidP="008F3EA5">
      <w:pPr>
        <w:spacing w:after="0"/>
      </w:pPr>
    </w:p>
    <w:p w14:paraId="69A0ECB6" w14:textId="05011209" w:rsidR="008F3EA5" w:rsidRPr="00145DEC" w:rsidRDefault="008F3EA5" w:rsidP="008F3EA5">
      <w:pPr>
        <w:spacing w:after="0"/>
        <w:rPr>
          <w:rFonts w:cstheme="minorHAnsi"/>
        </w:rPr>
      </w:pPr>
      <w:r w:rsidRPr="00145DEC">
        <w:rPr>
          <w:rFonts w:cstheme="minorHAnsi"/>
        </w:rPr>
        <w:t xml:space="preserve">Tabela </w:t>
      </w:r>
      <w:r w:rsidR="003B6A71">
        <w:rPr>
          <w:rFonts w:cstheme="minorHAnsi"/>
        </w:rPr>
        <w:t>nr 22</w:t>
      </w:r>
      <w:r w:rsidRPr="00145DEC">
        <w:rPr>
          <w:rFonts w:cstheme="minorHAnsi"/>
        </w:rPr>
        <w:t xml:space="preserve"> POLITYKI HORYZONTALNE W LSR I ZASADACH FUNKCJONALNOŚCI LGD</w:t>
      </w:r>
    </w:p>
    <w:tbl>
      <w:tblPr>
        <w:tblStyle w:val="Tabela-Siatka"/>
        <w:tblW w:w="0" w:type="auto"/>
        <w:tblLayout w:type="fixed"/>
        <w:tblLook w:val="04A0" w:firstRow="1" w:lastRow="0" w:firstColumn="1" w:lastColumn="0" w:noHBand="0" w:noVBand="1"/>
      </w:tblPr>
      <w:tblGrid>
        <w:gridCol w:w="1838"/>
        <w:gridCol w:w="7224"/>
      </w:tblGrid>
      <w:tr w:rsidR="008F3EA5" w:rsidRPr="00145DEC" w14:paraId="7B49ADEC" w14:textId="77777777" w:rsidTr="003B6A71">
        <w:tc>
          <w:tcPr>
            <w:tcW w:w="1838" w:type="dxa"/>
            <w:shd w:val="clear" w:color="auto" w:fill="E2EFD9" w:themeFill="accent6" w:themeFillTint="33"/>
          </w:tcPr>
          <w:p w14:paraId="5DA5FDBF" w14:textId="77777777" w:rsidR="008F3EA5" w:rsidRPr="00145DEC" w:rsidRDefault="008F3EA5" w:rsidP="00507761">
            <w:pPr>
              <w:rPr>
                <w:rFonts w:cstheme="minorHAnsi"/>
              </w:rPr>
            </w:pPr>
            <w:r w:rsidRPr="00145DEC">
              <w:rPr>
                <w:rFonts w:cstheme="minorHAnsi"/>
              </w:rPr>
              <w:t>Obszar kluczowy</w:t>
            </w:r>
          </w:p>
        </w:tc>
        <w:tc>
          <w:tcPr>
            <w:tcW w:w="7224" w:type="dxa"/>
            <w:shd w:val="clear" w:color="auto" w:fill="E2EFD9" w:themeFill="accent6" w:themeFillTint="33"/>
          </w:tcPr>
          <w:p w14:paraId="44047D5A" w14:textId="77777777" w:rsidR="008F3EA5" w:rsidRPr="00145DEC" w:rsidRDefault="008F3EA5" w:rsidP="00507761">
            <w:pPr>
              <w:rPr>
                <w:rFonts w:cstheme="minorHAnsi"/>
              </w:rPr>
            </w:pPr>
            <w:r w:rsidRPr="00145DEC">
              <w:rPr>
                <w:rFonts w:cstheme="minorHAnsi"/>
              </w:rPr>
              <w:t>Instrumenty wdrażania</w:t>
            </w:r>
          </w:p>
        </w:tc>
      </w:tr>
      <w:tr w:rsidR="008F3EA5" w:rsidRPr="00145DEC" w14:paraId="1F214180" w14:textId="77777777" w:rsidTr="003B6A71">
        <w:tc>
          <w:tcPr>
            <w:tcW w:w="1838" w:type="dxa"/>
          </w:tcPr>
          <w:p w14:paraId="54A23AD5" w14:textId="77777777" w:rsidR="008F3EA5" w:rsidRPr="00145DEC" w:rsidRDefault="008F3EA5" w:rsidP="00507761">
            <w:pPr>
              <w:rPr>
                <w:rFonts w:cstheme="minorHAnsi"/>
              </w:rPr>
            </w:pPr>
            <w:r w:rsidRPr="00145DEC">
              <w:rPr>
                <w:rFonts w:cstheme="minorHAnsi"/>
              </w:rPr>
              <w:t>Równe szanse i niedyskryminacja</w:t>
            </w:r>
          </w:p>
        </w:tc>
        <w:tc>
          <w:tcPr>
            <w:tcW w:w="7224" w:type="dxa"/>
          </w:tcPr>
          <w:p w14:paraId="6EB7E035" w14:textId="77777777" w:rsidR="008F3EA5" w:rsidRPr="00AE3A69" w:rsidRDefault="008F3EA5" w:rsidP="00507761">
            <w:pPr>
              <w:rPr>
                <w:rFonts w:cstheme="minorHAnsi"/>
              </w:rPr>
            </w:pPr>
            <w:r w:rsidRPr="00AE3A69">
              <w:rPr>
                <w:rFonts w:cstheme="minorHAnsi"/>
              </w:rPr>
              <w:t xml:space="preserve">LGD realizuje wszystkie przedsięwzięcia zgodnie z zasadą horyzontalną na poziomie regulacji statutowych, rozwiązań technicznych i realizowanych działań zgodnie z </w:t>
            </w:r>
            <w:r w:rsidRPr="00AE3A69">
              <w:t>Wytyczne dotyczące realizacji zasad równościowych w ramach funduszy unijnych na lata 2021-2027</w:t>
            </w:r>
            <w:r w:rsidRPr="00AE3A69">
              <w:rPr>
                <w:rFonts w:cs="Calibri"/>
              </w:rPr>
              <w:t xml:space="preserve"> </w:t>
            </w:r>
          </w:p>
        </w:tc>
      </w:tr>
      <w:tr w:rsidR="008F3EA5" w:rsidRPr="00145DEC" w14:paraId="7E94B195" w14:textId="77777777" w:rsidTr="003B6A71">
        <w:tc>
          <w:tcPr>
            <w:tcW w:w="1838" w:type="dxa"/>
          </w:tcPr>
          <w:p w14:paraId="59DA82DF" w14:textId="77777777" w:rsidR="008F3EA5" w:rsidRPr="00145DEC" w:rsidRDefault="008F3EA5" w:rsidP="00507761">
            <w:pPr>
              <w:rPr>
                <w:rFonts w:cstheme="minorHAnsi"/>
              </w:rPr>
            </w:pPr>
            <w:r w:rsidRPr="00145DEC">
              <w:rPr>
                <w:rFonts w:cstheme="minorHAnsi"/>
              </w:rPr>
              <w:t>Dostępność dla osób z niepełnosprawnościami</w:t>
            </w:r>
          </w:p>
        </w:tc>
        <w:tc>
          <w:tcPr>
            <w:tcW w:w="7224" w:type="dxa"/>
          </w:tcPr>
          <w:p w14:paraId="2EDB87C5" w14:textId="77777777" w:rsidR="008F3EA5" w:rsidRPr="00145DEC" w:rsidRDefault="008F3EA5" w:rsidP="00507761">
            <w:pPr>
              <w:rPr>
                <w:rFonts w:cstheme="minorHAnsi"/>
              </w:rPr>
            </w:pPr>
            <w:r w:rsidRPr="00145DEC">
              <w:rPr>
                <w:rFonts w:cstheme="minorHAnsi"/>
                <w:u w:val="single"/>
              </w:rPr>
              <w:t>Zasady statutowe:</w:t>
            </w:r>
            <w:r w:rsidRPr="00145DEC">
              <w:rPr>
                <w:rFonts w:cstheme="minorHAnsi"/>
              </w:rPr>
              <w:t xml:space="preserve"> równy dostęp do członkostwa w LGD, Organach, działaniach wszystkich osób bez względu na pleć, wiek, status społeczny, niepełnosprawność. </w:t>
            </w:r>
          </w:p>
          <w:p w14:paraId="56335107" w14:textId="0F7A6D20" w:rsidR="008F3EA5" w:rsidRPr="00145DEC" w:rsidRDefault="008F3EA5" w:rsidP="00507761">
            <w:pPr>
              <w:rPr>
                <w:rFonts w:cstheme="minorHAnsi"/>
              </w:rPr>
            </w:pPr>
            <w:r w:rsidRPr="00145DEC">
              <w:rPr>
                <w:rFonts w:cstheme="minorHAnsi"/>
                <w:u w:val="single"/>
              </w:rPr>
              <w:t>Dostępność techniczna</w:t>
            </w:r>
            <w:r w:rsidRPr="00145DEC">
              <w:rPr>
                <w:rFonts w:cstheme="minorHAnsi"/>
              </w:rPr>
              <w:t>: siedziba z pełną dostępnością dla osób z niepełnosprawnościami (podjazd, szerokie wejścia), wszystkie pomieszczenia zlokalizowane są na parterze budynku. Dostępność do lokalu osobie korzystającej z psa asystującego. Ponadto wszystkie działania LGD zapewniają obsługę z wykorzystaniem środków wspierających komunikowanie się,  w zakresie czcionki dostępnej dla osób słabo widzących. Na stronie internetowej LGD dostępny elektroniczny plik z odczytywalnym maszynowo tekstem). Aktywności LGD realizowane wyłącznie w miejscach dostępnych dla OZN</w:t>
            </w:r>
          </w:p>
          <w:p w14:paraId="09B84DFE" w14:textId="77777777" w:rsidR="008F3EA5" w:rsidRPr="00145DEC" w:rsidRDefault="008F3EA5" w:rsidP="00507761">
            <w:pPr>
              <w:rPr>
                <w:rFonts w:cstheme="minorHAnsi"/>
              </w:rPr>
            </w:pPr>
            <w:r w:rsidRPr="00145DEC">
              <w:rPr>
                <w:rFonts w:cstheme="minorHAnsi"/>
                <w:u w:val="single"/>
              </w:rPr>
              <w:t>Wdrażanie LSR:</w:t>
            </w:r>
            <w:r w:rsidRPr="00145DEC">
              <w:rPr>
                <w:rFonts w:cstheme="minorHAnsi"/>
              </w:rPr>
              <w:t xml:space="preserve"> dedykowanie przedsięwzięć grupie docelowej (osoby w trudnej sytuacji życiowej), premiowanie projektów włączających OZN, przedsięwzięcia budowlane wymagają zastosowania zasad uniwersalnego </w:t>
            </w:r>
            <w:r w:rsidRPr="00145DEC">
              <w:rPr>
                <w:rFonts w:cstheme="minorHAnsi"/>
              </w:rPr>
              <w:lastRenderedPageBreak/>
              <w:t>projektowania (dostępność OZN). Uwzględnienie potrzeb w procesie komunikowania.</w:t>
            </w:r>
          </w:p>
        </w:tc>
      </w:tr>
      <w:tr w:rsidR="008F3EA5" w:rsidRPr="00145DEC" w14:paraId="5A5CB75B" w14:textId="77777777" w:rsidTr="003B6A71">
        <w:tc>
          <w:tcPr>
            <w:tcW w:w="1838" w:type="dxa"/>
          </w:tcPr>
          <w:p w14:paraId="296D96B1" w14:textId="77777777" w:rsidR="008F3EA5" w:rsidRPr="00145DEC" w:rsidRDefault="008F3EA5" w:rsidP="00507761">
            <w:pPr>
              <w:rPr>
                <w:rFonts w:cstheme="minorHAnsi"/>
              </w:rPr>
            </w:pPr>
            <w:r w:rsidRPr="00145DEC">
              <w:rPr>
                <w:rFonts w:cstheme="minorHAnsi"/>
              </w:rPr>
              <w:lastRenderedPageBreak/>
              <w:t>Zasada równości kobiet i mężczyzn</w:t>
            </w:r>
          </w:p>
        </w:tc>
        <w:tc>
          <w:tcPr>
            <w:tcW w:w="7224" w:type="dxa"/>
          </w:tcPr>
          <w:p w14:paraId="6C3ADDFD" w14:textId="77777777" w:rsidR="008F3EA5" w:rsidRPr="00145DEC" w:rsidRDefault="008F3EA5" w:rsidP="00507761">
            <w:pPr>
              <w:rPr>
                <w:rFonts w:cstheme="minorHAnsi"/>
              </w:rPr>
            </w:pPr>
            <w:r w:rsidRPr="00145DEC">
              <w:rPr>
                <w:rFonts w:cstheme="minorHAnsi"/>
                <w:u w:val="single"/>
              </w:rPr>
              <w:t>Zasady statutowe:</w:t>
            </w:r>
            <w:r w:rsidRPr="00145DEC">
              <w:rPr>
                <w:rFonts w:cstheme="minorHAnsi"/>
              </w:rPr>
              <w:t xml:space="preserve"> równy dostęp do członkostwa w LGD, Organach, działaniach wszystkich osób bez względu na pleć, wiek, status społeczny, niepełnosprawność. Zasada równości przestrzegana w procesach funkcjonowania biura i organów (dostęp do zatrudnienia, umożliwienie godzenia życia zawodowego i prywatnego, stosowanie obiektywnych kryteriów w relacjach zatrudnienia</w:t>
            </w:r>
          </w:p>
          <w:p w14:paraId="29631D03" w14:textId="77777777" w:rsidR="008F3EA5" w:rsidRPr="00145DEC" w:rsidRDefault="008F3EA5" w:rsidP="00507761">
            <w:pPr>
              <w:rPr>
                <w:rFonts w:cstheme="minorHAnsi"/>
              </w:rPr>
            </w:pPr>
            <w:r w:rsidRPr="00145DEC">
              <w:rPr>
                <w:rFonts w:cstheme="minorHAnsi"/>
                <w:u w:val="single"/>
              </w:rPr>
              <w:t xml:space="preserve">Wdrażanie LSR: </w:t>
            </w:r>
            <w:r w:rsidRPr="00145DEC">
              <w:rPr>
                <w:rFonts w:cstheme="minorHAnsi"/>
              </w:rPr>
              <w:t xml:space="preserve"> zapewnienie równego dostępu do działań projektowych</w:t>
            </w:r>
          </w:p>
        </w:tc>
      </w:tr>
      <w:tr w:rsidR="008F3EA5" w:rsidRPr="00145DEC" w14:paraId="349A7974" w14:textId="77777777" w:rsidTr="003B6A71">
        <w:tc>
          <w:tcPr>
            <w:tcW w:w="1838" w:type="dxa"/>
          </w:tcPr>
          <w:p w14:paraId="31F311E6" w14:textId="77777777" w:rsidR="008F3EA5" w:rsidRPr="00145DEC" w:rsidRDefault="008F3EA5" w:rsidP="00507761">
            <w:pPr>
              <w:rPr>
                <w:rFonts w:cstheme="minorHAnsi"/>
              </w:rPr>
            </w:pPr>
            <w:r w:rsidRPr="00145DEC">
              <w:rPr>
                <w:rFonts w:cstheme="minorHAnsi"/>
              </w:rPr>
              <w:t>Dostępność dla ludzi młodych</w:t>
            </w:r>
          </w:p>
        </w:tc>
        <w:tc>
          <w:tcPr>
            <w:tcW w:w="7224" w:type="dxa"/>
          </w:tcPr>
          <w:p w14:paraId="55027759" w14:textId="77777777" w:rsidR="008F3EA5" w:rsidRPr="00145DEC" w:rsidRDefault="008F3EA5" w:rsidP="00507761">
            <w:pPr>
              <w:rPr>
                <w:rFonts w:cstheme="minorHAnsi"/>
              </w:rPr>
            </w:pPr>
            <w:r w:rsidRPr="00145DEC">
              <w:rPr>
                <w:rFonts w:cstheme="minorHAnsi"/>
                <w:u w:val="single"/>
              </w:rPr>
              <w:t>Zasady statutowe:</w:t>
            </w:r>
            <w:r w:rsidRPr="00145DEC">
              <w:rPr>
                <w:rFonts w:cstheme="minorHAnsi"/>
              </w:rPr>
              <w:t xml:space="preserve"> równy dostęp do członkostwa w LGD, Organach, działaniach wszystkich osób bez względu na pleć, wiek, status społeczny, niepełnosprawność. </w:t>
            </w:r>
            <w:r>
              <w:rPr>
                <w:rFonts w:cstheme="minorHAnsi"/>
              </w:rPr>
              <w:t>Dążenie LGD do angażowania się osób młodych w aktywność społeczną, w tym poprzez kształcenie liderów (przedsięwzięcie P.II.4).</w:t>
            </w:r>
          </w:p>
          <w:p w14:paraId="5AA98685" w14:textId="77777777" w:rsidR="008F3EA5" w:rsidRPr="00145DEC" w:rsidRDefault="008F3EA5" w:rsidP="00507761">
            <w:pPr>
              <w:rPr>
                <w:rFonts w:cstheme="minorHAnsi"/>
              </w:rPr>
            </w:pPr>
            <w:r w:rsidRPr="00145DEC">
              <w:rPr>
                <w:rFonts w:cstheme="minorHAnsi"/>
                <w:u w:val="single"/>
              </w:rPr>
              <w:t>Wdrażanie LSR:</w:t>
            </w:r>
            <w:r w:rsidRPr="00145DEC">
              <w:rPr>
                <w:rFonts w:cstheme="minorHAnsi"/>
              </w:rPr>
              <w:t xml:space="preserve"> dedykowanie przedsięwzięć grupie docelowej (</w:t>
            </w:r>
            <w:r>
              <w:rPr>
                <w:rFonts w:cstheme="minorHAnsi"/>
              </w:rPr>
              <w:t>osoby młode</w:t>
            </w:r>
            <w:r w:rsidRPr="00145DEC">
              <w:rPr>
                <w:rFonts w:cstheme="minorHAnsi"/>
              </w:rPr>
              <w:t>), Uwzględnienie potrzeb w procesie komunikowania.</w:t>
            </w:r>
          </w:p>
        </w:tc>
      </w:tr>
      <w:tr w:rsidR="008F3EA5" w:rsidRPr="00145DEC" w14:paraId="67E437EB" w14:textId="77777777" w:rsidTr="003B6A71">
        <w:tc>
          <w:tcPr>
            <w:tcW w:w="1838" w:type="dxa"/>
          </w:tcPr>
          <w:p w14:paraId="25322884" w14:textId="77777777" w:rsidR="008F3EA5" w:rsidRPr="00145DEC" w:rsidRDefault="008F3EA5" w:rsidP="00507761">
            <w:pPr>
              <w:rPr>
                <w:rFonts w:cstheme="minorHAnsi"/>
              </w:rPr>
            </w:pPr>
            <w:r w:rsidRPr="00145DEC">
              <w:rPr>
                <w:rFonts w:cstheme="minorHAnsi"/>
              </w:rPr>
              <w:t>Dostępność dla seniorów</w:t>
            </w:r>
          </w:p>
        </w:tc>
        <w:tc>
          <w:tcPr>
            <w:tcW w:w="7224" w:type="dxa"/>
          </w:tcPr>
          <w:p w14:paraId="10490D79" w14:textId="77777777" w:rsidR="008F3EA5" w:rsidRPr="00145DEC" w:rsidRDefault="008F3EA5" w:rsidP="00507761">
            <w:pPr>
              <w:rPr>
                <w:rFonts w:cstheme="minorHAnsi"/>
              </w:rPr>
            </w:pPr>
            <w:r w:rsidRPr="00145DEC">
              <w:rPr>
                <w:rFonts w:cstheme="minorHAnsi"/>
                <w:u w:val="single"/>
              </w:rPr>
              <w:t>Zasady statutowe:</w:t>
            </w:r>
            <w:r w:rsidRPr="00145DEC">
              <w:rPr>
                <w:rFonts w:cstheme="minorHAnsi"/>
              </w:rPr>
              <w:t xml:space="preserve"> równy dostęp do członkostwa w LGD, Organach, działaniach wszystkich osób bez względu na pleć, wiek, status społeczny, niepełnosprawność. LGD posiada w składzie wszystkich organów osoby powyżej 60 roku życia trzecią kadencję i będzie dążyło do utrzymania reprezentatywności.</w:t>
            </w:r>
          </w:p>
          <w:p w14:paraId="5D96934D" w14:textId="77777777" w:rsidR="008F3EA5" w:rsidRPr="00145DEC" w:rsidRDefault="008F3EA5" w:rsidP="00507761">
            <w:pPr>
              <w:rPr>
                <w:rFonts w:cstheme="minorHAnsi"/>
              </w:rPr>
            </w:pPr>
            <w:r w:rsidRPr="00145DEC">
              <w:rPr>
                <w:rFonts w:cstheme="minorHAnsi"/>
                <w:u w:val="single"/>
              </w:rPr>
              <w:t>Dostępność techniczna</w:t>
            </w:r>
            <w:r w:rsidRPr="00145DEC">
              <w:rPr>
                <w:rFonts w:cstheme="minorHAnsi"/>
              </w:rPr>
              <w:t>: instrumenty jak dla OZN</w:t>
            </w:r>
          </w:p>
          <w:p w14:paraId="749DE196" w14:textId="77777777" w:rsidR="008F3EA5" w:rsidRPr="00145DEC" w:rsidRDefault="008F3EA5" w:rsidP="00507761">
            <w:pPr>
              <w:rPr>
                <w:rFonts w:cstheme="minorHAnsi"/>
              </w:rPr>
            </w:pPr>
            <w:r w:rsidRPr="00145DEC">
              <w:rPr>
                <w:rFonts w:cstheme="minorHAnsi"/>
                <w:u w:val="single"/>
              </w:rPr>
              <w:t>Wdrażanie LSR:</w:t>
            </w:r>
            <w:r w:rsidRPr="00145DEC">
              <w:rPr>
                <w:rFonts w:cstheme="minorHAnsi"/>
              </w:rPr>
              <w:t xml:space="preserve"> dedykowanie przedsięwzięć grupie docelowej (seniorzy). Uwzględnienie potrzeb w procesie komunikowania.</w:t>
            </w:r>
          </w:p>
        </w:tc>
      </w:tr>
    </w:tbl>
    <w:p w14:paraId="39421919" w14:textId="77777777" w:rsidR="008F3EA5" w:rsidRPr="00101BD4" w:rsidRDefault="008F3EA5" w:rsidP="008F3EA5">
      <w:pPr>
        <w:spacing w:after="0"/>
        <w:rPr>
          <w:i/>
        </w:rPr>
      </w:pPr>
      <w:r w:rsidRPr="00101BD4">
        <w:rPr>
          <w:i/>
        </w:rPr>
        <w:t>Źródło: opracowanie własne</w:t>
      </w:r>
    </w:p>
    <w:p w14:paraId="37C9AF0C" w14:textId="77777777" w:rsidR="008F3EA5" w:rsidRDefault="008F3EA5" w:rsidP="008F3EA5">
      <w:pPr>
        <w:rPr>
          <w:b/>
        </w:rPr>
      </w:pPr>
    </w:p>
    <w:p w14:paraId="4F4D2677" w14:textId="77777777" w:rsidR="008F3EA5" w:rsidRDefault="008F3EA5" w:rsidP="003B6A71">
      <w:pPr>
        <w:spacing w:after="0" w:line="276" w:lineRule="auto"/>
        <w:rPr>
          <w:b/>
        </w:rPr>
      </w:pPr>
      <w:r>
        <w:rPr>
          <w:b/>
        </w:rPr>
        <w:t xml:space="preserve">H. </w:t>
      </w:r>
      <w:r w:rsidRPr="00794E0C">
        <w:rPr>
          <w:b/>
        </w:rPr>
        <w:t xml:space="preserve"> </w:t>
      </w:r>
      <w:r>
        <w:rPr>
          <w:b/>
        </w:rPr>
        <w:t>D</w:t>
      </w:r>
      <w:r w:rsidRPr="00794E0C">
        <w:rPr>
          <w:b/>
        </w:rPr>
        <w:t xml:space="preserve">ziedzictwo kulturowe/zabytki; </w:t>
      </w:r>
    </w:p>
    <w:p w14:paraId="5DC98B87" w14:textId="1C8F0E0D" w:rsidR="008F3EA5" w:rsidRDefault="008F3EA5" w:rsidP="003B6A71">
      <w:pPr>
        <w:spacing w:after="0" w:line="276" w:lineRule="auto"/>
      </w:pPr>
      <w:r w:rsidRPr="00AE3A69">
        <w:t>Warmia to rejon o niepowtarzalnym klimacie kulturowym i przyrodniczym.</w:t>
      </w:r>
      <w:r>
        <w:t xml:space="preserve"> Nazywana ŚWIĘTĄ WARMIĄ posiada w zasobach cenne obiekty sakralne i kapliczni, które rejon charakteryzują. Bogactwem regionu jest </w:t>
      </w:r>
      <w:r w:rsidRPr="00794E0C">
        <w:t>różnorodność kulturowa</w:t>
      </w:r>
      <w:r>
        <w:t xml:space="preserve"> i </w:t>
      </w:r>
      <w:r w:rsidRPr="00794E0C">
        <w:t xml:space="preserve">narodowościowa </w:t>
      </w:r>
      <w:r>
        <w:t>i dziedzictwo, w które wmieszały się kultury Ukrainy, Litwy i innych mniejszości narodowych.</w:t>
      </w:r>
      <w:r w:rsidRPr="00794E0C">
        <w:t xml:space="preserve"> </w:t>
      </w:r>
    </w:p>
    <w:p w14:paraId="17FAB441" w14:textId="77777777" w:rsidR="008F3EA5" w:rsidRPr="007A794C" w:rsidRDefault="008F3EA5" w:rsidP="003B6A71">
      <w:pPr>
        <w:spacing w:after="0" w:line="276" w:lineRule="auto"/>
        <w:rPr>
          <w:u w:val="single"/>
        </w:rPr>
      </w:pPr>
      <w:r w:rsidRPr="007A794C">
        <w:rPr>
          <w:u w:val="single"/>
        </w:rPr>
        <w:t>Do najważniejszych elementów dziedzictwa kulturowego Warmii należą: zamki krzyżackie, grodziska pruskie, kościoły i kapliczki przydrożne, pałace i dwory oraz kultura ludowa.</w:t>
      </w:r>
    </w:p>
    <w:p w14:paraId="07E1DEE9" w14:textId="77777777" w:rsidR="008F3EA5" w:rsidRDefault="008F3EA5" w:rsidP="003B6A71">
      <w:pPr>
        <w:autoSpaceDN w:val="0"/>
        <w:adjustRightInd w:val="0"/>
        <w:spacing w:after="0" w:line="276" w:lineRule="auto"/>
        <w:rPr>
          <w:bCs/>
        </w:rPr>
      </w:pPr>
      <w:r w:rsidRPr="00794E0C">
        <w:rPr>
          <w:bCs/>
        </w:rPr>
        <w:t>Czerwie</w:t>
      </w:r>
      <w:r w:rsidRPr="00794E0C">
        <w:rPr>
          <w:rFonts w:eastAsia="TTE1A43230t00"/>
        </w:rPr>
        <w:t xml:space="preserve">ń </w:t>
      </w:r>
      <w:r w:rsidRPr="00794E0C">
        <w:rPr>
          <w:bCs/>
        </w:rPr>
        <w:t>gotyckiej cegły, kamienie polne i głazy fundamentów ko</w:t>
      </w:r>
      <w:r w:rsidRPr="00794E0C">
        <w:rPr>
          <w:rFonts w:eastAsia="TTE1A43230t00"/>
        </w:rPr>
        <w:t>ś</w:t>
      </w:r>
      <w:r w:rsidRPr="00794E0C">
        <w:rPr>
          <w:bCs/>
        </w:rPr>
        <w:t>ciołów i zamków s</w:t>
      </w:r>
      <w:r w:rsidRPr="00794E0C">
        <w:rPr>
          <w:rFonts w:eastAsia="TTE1A43230t00"/>
        </w:rPr>
        <w:t xml:space="preserve">ą </w:t>
      </w:r>
      <w:r w:rsidRPr="00794E0C">
        <w:rPr>
          <w:bCs/>
        </w:rPr>
        <w:t xml:space="preserve">naturalnym krajobrazem dziedzictwa kultury Warmii. </w:t>
      </w:r>
      <w:r w:rsidRPr="00794E0C">
        <w:t>Ko</w:t>
      </w:r>
      <w:r w:rsidRPr="00794E0C">
        <w:rPr>
          <w:rFonts w:eastAsia="TTE17562B8t00"/>
        </w:rPr>
        <w:t>ś</w:t>
      </w:r>
      <w:r w:rsidRPr="00794E0C">
        <w:t>cioły Warmii s</w:t>
      </w:r>
      <w:r w:rsidRPr="00794E0C">
        <w:rPr>
          <w:rFonts w:eastAsia="TTE17562B8t00"/>
        </w:rPr>
        <w:t xml:space="preserve">ą </w:t>
      </w:r>
      <w:r w:rsidRPr="00794E0C">
        <w:t>tak</w:t>
      </w:r>
      <w:r w:rsidRPr="00794E0C">
        <w:rPr>
          <w:rFonts w:eastAsia="TTE17562B8t00"/>
        </w:rPr>
        <w:t>ż</w:t>
      </w:r>
      <w:r w:rsidRPr="00794E0C">
        <w:t xml:space="preserve">e utrwalonymi od wieków znakami jej przestrzeni duchowej. </w:t>
      </w:r>
      <w:r w:rsidRPr="00794E0C">
        <w:rPr>
          <w:bCs/>
        </w:rPr>
        <w:t>Do takich ko</w:t>
      </w:r>
      <w:r w:rsidRPr="00794E0C">
        <w:rPr>
          <w:rFonts w:eastAsia="TTE1A43230t00"/>
        </w:rPr>
        <w:t>ś</w:t>
      </w:r>
      <w:r w:rsidRPr="00794E0C">
        <w:rPr>
          <w:bCs/>
        </w:rPr>
        <w:t>ciołów nale</w:t>
      </w:r>
      <w:r w:rsidRPr="00794E0C">
        <w:rPr>
          <w:rFonts w:eastAsia="TTE1A43230t00"/>
        </w:rPr>
        <w:t xml:space="preserve">żą </w:t>
      </w:r>
      <w:r w:rsidRPr="00794E0C">
        <w:rPr>
          <w:bCs/>
        </w:rPr>
        <w:t>ko</w:t>
      </w:r>
      <w:r w:rsidRPr="00794E0C">
        <w:rPr>
          <w:rFonts w:eastAsia="TTE1A43230t00"/>
        </w:rPr>
        <w:t>ś</w:t>
      </w:r>
      <w:r w:rsidRPr="00794E0C">
        <w:rPr>
          <w:bCs/>
        </w:rPr>
        <w:t>cioły w: Ornecie, Lidzbarku Warmi</w:t>
      </w:r>
      <w:r w:rsidRPr="00794E0C">
        <w:rPr>
          <w:rFonts w:eastAsia="TTE1A43230t00"/>
        </w:rPr>
        <w:t>ń</w:t>
      </w:r>
      <w:r w:rsidRPr="00794E0C">
        <w:rPr>
          <w:bCs/>
        </w:rPr>
        <w:t>skim, Dobrym Mie</w:t>
      </w:r>
      <w:r w:rsidRPr="00794E0C">
        <w:rPr>
          <w:rFonts w:eastAsia="TTE1A43230t00"/>
        </w:rPr>
        <w:t>ś</w:t>
      </w:r>
      <w:r w:rsidRPr="00794E0C">
        <w:rPr>
          <w:bCs/>
        </w:rPr>
        <w:t>cie, Jezioranach oraz na terenie gminy Górowo Iławeckie – ko</w:t>
      </w:r>
      <w:r w:rsidRPr="00794E0C">
        <w:rPr>
          <w:rFonts w:eastAsia="TTE1A43230t00"/>
        </w:rPr>
        <w:t>ś</w:t>
      </w:r>
      <w:r w:rsidRPr="00794E0C">
        <w:rPr>
          <w:bCs/>
        </w:rPr>
        <w:t xml:space="preserve">ciół gotycki z XVw. w Mieszkowie z XIVw. w Janikowie. </w:t>
      </w:r>
      <w:r>
        <w:rPr>
          <w:bCs/>
        </w:rPr>
        <w:t>Znane i stanowiące kierunek turystyki pielgrzymkowej są kościoły w Krośnie i Stoczku Klasztornym.</w:t>
      </w:r>
    </w:p>
    <w:p w14:paraId="7F313415" w14:textId="7BF0FA72" w:rsidR="008F3EA5" w:rsidRPr="007A794C" w:rsidRDefault="008F3EA5" w:rsidP="003B6A71">
      <w:pPr>
        <w:autoSpaceDN w:val="0"/>
        <w:adjustRightInd w:val="0"/>
        <w:spacing w:after="0" w:line="276" w:lineRule="auto"/>
        <w:rPr>
          <w:bCs/>
          <w:u w:val="single"/>
        </w:rPr>
      </w:pPr>
      <w:r w:rsidRPr="00794E0C">
        <w:rPr>
          <w:bCs/>
        </w:rPr>
        <w:t xml:space="preserve">Charakterystycznym elementem krajobrazu warmińskiego, będącym widocznym „znakiem rozpoznawczym” i symbolizującym granice Warmii, są przydrożne kapliczki i krzyże. </w:t>
      </w:r>
      <w:r w:rsidRPr="00794E0C">
        <w:t>Licznie występują na terenie wszystkich gmin LGD</w:t>
      </w:r>
      <w:r w:rsidR="003B6A71">
        <w:t>.</w:t>
      </w:r>
      <w:r>
        <w:t xml:space="preserve"> </w:t>
      </w:r>
      <w:r w:rsidRPr="00794E0C">
        <w:t>Wygl</w:t>
      </w:r>
      <w:r w:rsidRPr="00794E0C">
        <w:rPr>
          <w:rFonts w:eastAsia="TTE17562B8t00"/>
        </w:rPr>
        <w:t>ą</w:t>
      </w:r>
      <w:r w:rsidRPr="00794E0C">
        <w:t>d zawdzi</w:t>
      </w:r>
      <w:r w:rsidRPr="00794E0C">
        <w:rPr>
          <w:rFonts w:eastAsia="TTE17562B8t00"/>
        </w:rPr>
        <w:t>ę</w:t>
      </w:r>
      <w:r w:rsidRPr="00794E0C">
        <w:t>czaj</w:t>
      </w:r>
      <w:r w:rsidRPr="00794E0C">
        <w:rPr>
          <w:rFonts w:eastAsia="TTE17562B8t00"/>
        </w:rPr>
        <w:t xml:space="preserve">ą </w:t>
      </w:r>
      <w:r w:rsidRPr="00794E0C">
        <w:t>wpływom sztuki ludowej, wypracowanej autonomicznie przez lokalnych, anonimowych twórców, często czerpiących z kultury starożytnej, w tym pogańskiej. Opieka nad kapliczkami wskazuje na szacunek i przywi</w:t>
      </w:r>
      <w:r w:rsidRPr="00794E0C">
        <w:rPr>
          <w:rFonts w:eastAsia="TTE17562B8t00"/>
        </w:rPr>
        <w:t>ą</w:t>
      </w:r>
      <w:r w:rsidRPr="00794E0C">
        <w:t xml:space="preserve">zanie do tradycji, </w:t>
      </w:r>
      <w:r w:rsidR="003B6A71">
        <w:t>j</w:t>
      </w:r>
      <w:r w:rsidRPr="00794E0C">
        <w:t xml:space="preserve">ednocześnie pielęgnując wspólna odpowiedzialność mieszkańców za dorobek kulturowy. </w:t>
      </w:r>
      <w:r w:rsidRPr="007A794C">
        <w:rPr>
          <w:u w:val="single"/>
        </w:rPr>
        <w:t xml:space="preserve">Dziedzictwo sakralne i kulturalne w regionie jest unikatowe i z uwagi na mocne ukorzenienie historyczne jest </w:t>
      </w:r>
      <w:r>
        <w:rPr>
          <w:u w:val="single"/>
        </w:rPr>
        <w:t>ważnym kierunkiem rozwoju</w:t>
      </w:r>
      <w:r w:rsidRPr="007A794C">
        <w:rPr>
          <w:u w:val="single"/>
        </w:rPr>
        <w:t xml:space="preserve"> ruchu turystycznego w regionie. </w:t>
      </w:r>
    </w:p>
    <w:p w14:paraId="1DA8069D" w14:textId="2B246814" w:rsidR="008F3EA5" w:rsidRPr="00794E0C" w:rsidRDefault="008F3EA5" w:rsidP="003B6A71">
      <w:pPr>
        <w:autoSpaceDN w:val="0"/>
        <w:adjustRightInd w:val="0"/>
        <w:spacing w:after="0" w:line="276" w:lineRule="auto"/>
      </w:pPr>
      <w:r w:rsidRPr="00794E0C">
        <w:lastRenderedPageBreak/>
        <w:t>Po opanowaniu ziem pruskich przez Krzy</w:t>
      </w:r>
      <w:r w:rsidRPr="00794E0C">
        <w:rPr>
          <w:rFonts w:eastAsia="TTE17562B8t00"/>
        </w:rPr>
        <w:t>ż</w:t>
      </w:r>
      <w:r w:rsidRPr="00794E0C">
        <w:t>aków i po powstaniu biskupstwa warmi</w:t>
      </w:r>
      <w:r w:rsidRPr="00794E0C">
        <w:rPr>
          <w:rFonts w:eastAsia="TTE17562B8t00"/>
        </w:rPr>
        <w:t>ń</w:t>
      </w:r>
      <w:r w:rsidRPr="00794E0C">
        <w:t>skiego wyrasta</w:t>
      </w:r>
      <w:r w:rsidRPr="00794E0C">
        <w:rPr>
          <w:rFonts w:eastAsia="TTE17562B8t00"/>
        </w:rPr>
        <w:t xml:space="preserve">ć </w:t>
      </w:r>
      <w:r w:rsidRPr="00794E0C">
        <w:t>zacz</w:t>
      </w:r>
      <w:r w:rsidRPr="00794E0C">
        <w:rPr>
          <w:rFonts w:eastAsia="TTE17562B8t00"/>
        </w:rPr>
        <w:t>ę</w:t>
      </w:r>
      <w:r w:rsidRPr="00794E0C">
        <w:t xml:space="preserve">ły </w:t>
      </w:r>
      <w:r w:rsidRPr="003B6A71">
        <w:rPr>
          <w:u w:val="single"/>
        </w:rPr>
        <w:t>pot</w:t>
      </w:r>
      <w:r w:rsidRPr="003B6A71">
        <w:rPr>
          <w:rFonts w:eastAsia="TTE17562B8t00"/>
          <w:u w:val="single"/>
        </w:rPr>
        <w:t>ęż</w:t>
      </w:r>
      <w:r w:rsidRPr="003B6A71">
        <w:rPr>
          <w:u w:val="single"/>
        </w:rPr>
        <w:t>ne zamki gotyckie z bramami i basztami</w:t>
      </w:r>
      <w:r w:rsidRPr="00794E0C">
        <w:t xml:space="preserve">, które do tej pory są nietuzinkową atrakcją turystyczną. Obecnie mury zamkowe wykorzystywane są do celów hotelowych i rekreacyjnych. Na terenie LGD znajduje się </w:t>
      </w:r>
      <w:r w:rsidRPr="003B6A71">
        <w:rPr>
          <w:u w:val="single"/>
        </w:rPr>
        <w:t>znaczna ilość dworów i pałaców z pobliskimi parkami i ogrodami</w:t>
      </w:r>
      <w:r w:rsidRPr="00794E0C">
        <w:t xml:space="preserve">. Większość z nich </w:t>
      </w:r>
      <w:r>
        <w:t xml:space="preserve">jest obecnie restaurowana przez prywatnych inwestorów. </w:t>
      </w:r>
      <w:r w:rsidRPr="00794E0C">
        <w:t xml:space="preserve">Przykładami obiektów mogą być pałace i dwory w: Bezledach, Galinach, Łabędniku (gm. Bartoszyce) czy znajdujący się w Smolajnach (gm. Dobre Miasto) Pałac Biskupów Warmińskich. Dobrą praktyka jest wykorzystanie tych dóbr historycznych przez osoby prywatne: pałac w Galinach w gminie Bartoszyce, który spełnia rolę malowniczego ośrodka wypoczynkowego z bogatą ofertą turystyczną. </w:t>
      </w:r>
      <w:r>
        <w:t>Niepowtarzalnym i znaczącym obiektem zamkowym o funkcjach turystycznych jest Pałac Biskupów Warmińskich W Lidzbarku Warmińskim.</w:t>
      </w:r>
    </w:p>
    <w:p w14:paraId="6A5E81E0" w14:textId="77777777" w:rsidR="003B6A71" w:rsidRDefault="008F3EA5" w:rsidP="003B6A71">
      <w:pPr>
        <w:autoSpaceDN w:val="0"/>
        <w:adjustRightInd w:val="0"/>
        <w:spacing w:after="0" w:line="276" w:lineRule="auto"/>
      </w:pPr>
      <w:r w:rsidRPr="003B6A71">
        <w:rPr>
          <w:u w:val="single"/>
        </w:rPr>
        <w:t>Warmia to obszar również charakteryzujący się wielokulturowością</w:t>
      </w:r>
      <w:r w:rsidRPr="00794E0C">
        <w:t xml:space="preserve">, ściśle związany z </w:t>
      </w:r>
      <w:r w:rsidR="003B6A71">
        <w:t>u</w:t>
      </w:r>
      <w:r w:rsidRPr="00794E0C">
        <w:t>warunkowaniami historycznymi</w:t>
      </w:r>
      <w:r>
        <w:t xml:space="preserve"> i przesiedleniami ludności okresu międzywojennego i powojennego </w:t>
      </w:r>
      <w:r w:rsidRPr="00794E0C">
        <w:t>ze wschodnich kresów, Mazowsza, przesiedle</w:t>
      </w:r>
      <w:r w:rsidRPr="00794E0C">
        <w:rPr>
          <w:rFonts w:eastAsia="TTE17562B8t00"/>
        </w:rPr>
        <w:t>ń</w:t>
      </w:r>
      <w:r w:rsidRPr="00794E0C">
        <w:t xml:space="preserve">ców w ramach akcji „Wisła”. Wraz z nimi przybyły nowe kultury i wyznania. Dzięki wymieszaniu tych środowisk powstała jedyna w swoim rodzaju </w:t>
      </w:r>
      <w:r w:rsidRPr="003B6A71">
        <w:rPr>
          <w:u w:val="single"/>
        </w:rPr>
        <w:t>kultura warmińska, opierająca się na tradycyjnym rzemiośle: hafty, rzeźby, garncarstwo, obrzędowości: noc świętojańska, dziady, świąteczne kolędowanie, kulinariach czerpiących z tradycji rodzimych, ukraińskich, litewskich i niemieckich.</w:t>
      </w:r>
      <w:r w:rsidRPr="00794E0C">
        <w:t xml:space="preserve"> </w:t>
      </w:r>
      <w:r w:rsidR="003B6A71" w:rsidRPr="003B6A71">
        <w:rPr>
          <w:u w:val="single"/>
        </w:rPr>
        <w:t>WARMIA POSIADA WŁASNĄ GWARĘ,</w:t>
      </w:r>
      <w:r w:rsidR="003B6A71">
        <w:t xml:space="preserve"> kultywowaną obecnie w szkołach, wydawnictwach, podczas wydarzeń obrzędowych. Rdzennych</w:t>
      </w:r>
      <w:r w:rsidRPr="00794E0C">
        <w:t xml:space="preserve"> Warmiaków pozostało już niewielu, większość mieszkańców regionu to ludność napływowa, dlatego tak ważnym jest ochrona dziedzictwa kulturowego, również pod kątem ekonomicznym. </w:t>
      </w:r>
    </w:p>
    <w:p w14:paraId="271DBCD1" w14:textId="4C260A1B" w:rsidR="008F3EA5" w:rsidRDefault="008F3EA5" w:rsidP="003B6A71">
      <w:pPr>
        <w:autoSpaceDN w:val="0"/>
        <w:adjustRightInd w:val="0"/>
        <w:spacing w:after="0" w:line="276" w:lineRule="auto"/>
      </w:pPr>
      <w:r w:rsidRPr="00794E0C">
        <w:t>Obszary wiejskie, cenne pod względem historycznym i zabytkowym, traktowane są jako szczególna wartość, godna zachowania i pielęgnacji. Zachowanie tożsamości terenów wiejskich, poprzez ochronę zabytków i tradycyjnych form zagospodarowania wsi i obszarów wiejskich, przyczyni się do rozwoju turystyki wiejskiej stanowiącej alternatywne źródło zarobkowania. Promocja regionu wymaga wykreowania nowych produktów turystycznych, na podstawie walorów obiektów zabytkowych i historycznych. Oferta składana turystom powinna nawiązywać do tradycji, walorów danego regionu, do tego, co jest jego specyfiką</w:t>
      </w:r>
      <w:r>
        <w:t xml:space="preserve"> ale również opierać się o wykreowane już marki turystyczne, szerzej opisane w podpunkcie L.</w:t>
      </w:r>
    </w:p>
    <w:p w14:paraId="3AE15C0B" w14:textId="77777777" w:rsidR="008F3EA5" w:rsidRDefault="008F3EA5" w:rsidP="003B6A71">
      <w:pPr>
        <w:spacing w:after="0" w:line="276" w:lineRule="auto"/>
        <w:rPr>
          <w:b/>
        </w:rPr>
      </w:pPr>
    </w:p>
    <w:p w14:paraId="7294DBB9" w14:textId="77777777" w:rsidR="008F3EA5" w:rsidRPr="00794E0C" w:rsidRDefault="008F3EA5" w:rsidP="008F3EA5">
      <w:pPr>
        <w:rPr>
          <w:b/>
        </w:rPr>
      </w:pPr>
      <w:r>
        <w:rPr>
          <w:b/>
        </w:rPr>
        <w:t>I. O</w:t>
      </w:r>
      <w:r w:rsidRPr="00794E0C">
        <w:rPr>
          <w:b/>
        </w:rPr>
        <w:t xml:space="preserve">bszary atrakcyjne turystycznie oraz wskazanie potencjału dla rozwoju turystyki, informacja dotycząca liczby gospodarstw agroturystycznych, wskaźnik Schneidera (intensywność ruchu turystycznego) ; </w:t>
      </w:r>
    </w:p>
    <w:p w14:paraId="53BE3E38" w14:textId="5BDD723A" w:rsidR="008F3EA5" w:rsidRPr="003B6A71" w:rsidRDefault="008F3EA5" w:rsidP="003B6A71">
      <w:pPr>
        <w:autoSpaceDN w:val="0"/>
        <w:adjustRightInd w:val="0"/>
        <w:spacing w:after="0" w:line="240" w:lineRule="auto"/>
        <w:rPr>
          <w:rFonts w:cstheme="minorHAnsi"/>
        </w:rPr>
      </w:pPr>
      <w:r w:rsidRPr="003B6A71">
        <w:t xml:space="preserve">Gminy obszaru działania  LGD „Warmiński Zakątek” odznaczają się cennymi walorami krajobrazowymi i </w:t>
      </w:r>
      <w:r w:rsidRPr="003B6A71">
        <w:rPr>
          <w:rFonts w:cstheme="minorHAnsi"/>
        </w:rPr>
        <w:t>przyrodniczymi, co potwierdzają liczne formy ochrony ustanowione na ich obszarze. Rozwijanie funkcji przyrodniczych, rynku zdrowej żywności, aktywności społecznej i przedsiębiorczej opartej o lokalne zasoby będą przebiegały zgodnie z zasadami ochrony obszarów.</w:t>
      </w:r>
    </w:p>
    <w:p w14:paraId="4465C77B" w14:textId="77777777" w:rsidR="008F3EA5" w:rsidRDefault="008F3EA5" w:rsidP="008F3EA5">
      <w:pPr>
        <w:spacing w:after="0"/>
        <w:rPr>
          <w:rFonts w:cstheme="minorHAnsi"/>
        </w:rPr>
      </w:pPr>
    </w:p>
    <w:p w14:paraId="0FA28B0F" w14:textId="0B57DCC3" w:rsidR="008F3EA5" w:rsidRPr="00F20DF1" w:rsidRDefault="008F3EA5" w:rsidP="008F3EA5">
      <w:pPr>
        <w:spacing w:after="0"/>
        <w:rPr>
          <w:rFonts w:cstheme="minorHAnsi"/>
        </w:rPr>
      </w:pPr>
      <w:r w:rsidRPr="00F20DF1">
        <w:rPr>
          <w:rFonts w:cstheme="minorHAnsi"/>
        </w:rPr>
        <w:t xml:space="preserve">Tabela nr </w:t>
      </w:r>
      <w:r w:rsidR="003B6A71">
        <w:rPr>
          <w:rFonts w:cstheme="minorHAnsi"/>
        </w:rPr>
        <w:t>23</w:t>
      </w:r>
      <w:r>
        <w:rPr>
          <w:rFonts w:cstheme="minorHAnsi"/>
        </w:rPr>
        <w:t xml:space="preserve"> </w:t>
      </w:r>
      <w:r w:rsidR="003B6A71" w:rsidRPr="00F20DF1">
        <w:rPr>
          <w:rFonts w:cstheme="minorHAnsi"/>
        </w:rPr>
        <w:t>FORMY OCHRONY PRZYRODY NA OBSZARZE LGD „WARMIŃSKI ZAKĄTEK”</w:t>
      </w:r>
    </w:p>
    <w:tbl>
      <w:tblPr>
        <w:tblStyle w:val="Tabela-Siatka1"/>
        <w:tblW w:w="0" w:type="auto"/>
        <w:tblLook w:val="04A0" w:firstRow="1" w:lastRow="0" w:firstColumn="1" w:lastColumn="0" w:noHBand="0" w:noVBand="1"/>
      </w:tblPr>
      <w:tblGrid>
        <w:gridCol w:w="3256"/>
        <w:gridCol w:w="1417"/>
        <w:gridCol w:w="1843"/>
        <w:gridCol w:w="1559"/>
      </w:tblGrid>
      <w:tr w:rsidR="008F3EA5" w:rsidRPr="00F20DF1" w14:paraId="112567A2" w14:textId="77777777" w:rsidTr="00507761">
        <w:trPr>
          <w:trHeight w:val="669"/>
        </w:trPr>
        <w:tc>
          <w:tcPr>
            <w:tcW w:w="3256" w:type="dxa"/>
            <w:shd w:val="clear" w:color="auto" w:fill="E2EFD9" w:themeFill="accent6" w:themeFillTint="33"/>
          </w:tcPr>
          <w:p w14:paraId="69BD7BF7" w14:textId="77777777" w:rsidR="008F3EA5" w:rsidRPr="00F20DF1" w:rsidRDefault="008F3EA5" w:rsidP="00507761">
            <w:pPr>
              <w:rPr>
                <w:rFonts w:cstheme="minorHAnsi"/>
              </w:rPr>
            </w:pPr>
          </w:p>
        </w:tc>
        <w:tc>
          <w:tcPr>
            <w:tcW w:w="1417" w:type="dxa"/>
            <w:shd w:val="clear" w:color="auto" w:fill="E2EFD9" w:themeFill="accent6" w:themeFillTint="33"/>
          </w:tcPr>
          <w:p w14:paraId="25499171" w14:textId="77777777" w:rsidR="008F3EA5" w:rsidRPr="00F20DF1" w:rsidRDefault="008F3EA5" w:rsidP="00507761">
            <w:pPr>
              <w:rPr>
                <w:rFonts w:cstheme="minorHAnsi"/>
              </w:rPr>
            </w:pPr>
            <w:r w:rsidRPr="00F20DF1">
              <w:rPr>
                <w:rFonts w:cstheme="minorHAnsi"/>
              </w:rPr>
              <w:t xml:space="preserve">Rezerwat przyrody lub otulina </w:t>
            </w:r>
          </w:p>
        </w:tc>
        <w:tc>
          <w:tcPr>
            <w:tcW w:w="1843" w:type="dxa"/>
            <w:shd w:val="clear" w:color="auto" w:fill="E2EFD9" w:themeFill="accent6" w:themeFillTint="33"/>
          </w:tcPr>
          <w:p w14:paraId="125D664F" w14:textId="77777777" w:rsidR="008F3EA5" w:rsidRPr="00F20DF1" w:rsidRDefault="008F3EA5" w:rsidP="00507761">
            <w:pPr>
              <w:rPr>
                <w:rFonts w:cstheme="minorHAnsi"/>
              </w:rPr>
            </w:pPr>
            <w:r w:rsidRPr="00F20DF1">
              <w:rPr>
                <w:rFonts w:cstheme="minorHAnsi"/>
              </w:rPr>
              <w:t>Obszar Chronionego Krajobrazu</w:t>
            </w:r>
          </w:p>
        </w:tc>
        <w:tc>
          <w:tcPr>
            <w:tcW w:w="1559" w:type="dxa"/>
            <w:shd w:val="clear" w:color="auto" w:fill="E2EFD9" w:themeFill="accent6" w:themeFillTint="33"/>
          </w:tcPr>
          <w:p w14:paraId="242A9867" w14:textId="77777777" w:rsidR="008F3EA5" w:rsidRPr="00F20DF1" w:rsidRDefault="008F3EA5" w:rsidP="00507761">
            <w:pPr>
              <w:rPr>
                <w:rFonts w:cstheme="minorHAnsi"/>
              </w:rPr>
            </w:pPr>
            <w:r w:rsidRPr="00F20DF1">
              <w:rPr>
                <w:rFonts w:cstheme="minorHAnsi"/>
              </w:rPr>
              <w:t>NATURA 2000</w:t>
            </w:r>
          </w:p>
        </w:tc>
      </w:tr>
      <w:tr w:rsidR="008F3EA5" w:rsidRPr="00F20DF1" w14:paraId="2C3FB51B" w14:textId="77777777" w:rsidTr="00507761">
        <w:tc>
          <w:tcPr>
            <w:tcW w:w="3256" w:type="dxa"/>
          </w:tcPr>
          <w:p w14:paraId="63057EE0" w14:textId="77777777" w:rsidR="008F3EA5" w:rsidRPr="00F20DF1" w:rsidRDefault="008F3EA5" w:rsidP="00507761">
            <w:pPr>
              <w:rPr>
                <w:rFonts w:cstheme="minorHAnsi"/>
              </w:rPr>
            </w:pPr>
            <w:r w:rsidRPr="00F20DF1">
              <w:rPr>
                <w:rFonts w:cstheme="minorHAnsi"/>
              </w:rPr>
              <w:t>Dobre Miasto</w:t>
            </w:r>
          </w:p>
        </w:tc>
        <w:tc>
          <w:tcPr>
            <w:tcW w:w="1417" w:type="dxa"/>
          </w:tcPr>
          <w:p w14:paraId="64E14D16" w14:textId="77777777" w:rsidR="008F3EA5" w:rsidRPr="00F20DF1" w:rsidRDefault="008F3EA5" w:rsidP="00507761">
            <w:pPr>
              <w:rPr>
                <w:rFonts w:cstheme="minorHAnsi"/>
              </w:rPr>
            </w:pPr>
          </w:p>
        </w:tc>
        <w:tc>
          <w:tcPr>
            <w:tcW w:w="1843" w:type="dxa"/>
          </w:tcPr>
          <w:p w14:paraId="32572C8B" w14:textId="77777777" w:rsidR="008F3EA5" w:rsidRPr="00F20DF1" w:rsidRDefault="008F3EA5" w:rsidP="00507761">
            <w:pPr>
              <w:rPr>
                <w:rFonts w:cstheme="minorHAnsi"/>
              </w:rPr>
            </w:pPr>
            <w:r w:rsidRPr="00F20DF1">
              <w:rPr>
                <w:rFonts w:cstheme="minorHAnsi"/>
              </w:rPr>
              <w:t>X</w:t>
            </w:r>
          </w:p>
        </w:tc>
        <w:tc>
          <w:tcPr>
            <w:tcW w:w="1559" w:type="dxa"/>
          </w:tcPr>
          <w:p w14:paraId="5554AB62" w14:textId="77777777" w:rsidR="008F3EA5" w:rsidRPr="00F20DF1" w:rsidRDefault="008F3EA5" w:rsidP="00507761">
            <w:pPr>
              <w:rPr>
                <w:rFonts w:cstheme="minorHAnsi"/>
              </w:rPr>
            </w:pPr>
            <w:r w:rsidRPr="00F20DF1">
              <w:rPr>
                <w:rFonts w:cstheme="minorHAnsi"/>
              </w:rPr>
              <w:t>X</w:t>
            </w:r>
          </w:p>
        </w:tc>
      </w:tr>
      <w:tr w:rsidR="008F3EA5" w:rsidRPr="00F20DF1" w14:paraId="0D4E0CCF" w14:textId="77777777" w:rsidTr="00507761">
        <w:tc>
          <w:tcPr>
            <w:tcW w:w="3256" w:type="dxa"/>
          </w:tcPr>
          <w:p w14:paraId="231392DE" w14:textId="77777777" w:rsidR="008F3EA5" w:rsidRPr="00F20DF1" w:rsidRDefault="008F3EA5" w:rsidP="00507761">
            <w:pPr>
              <w:rPr>
                <w:rFonts w:cstheme="minorHAnsi"/>
              </w:rPr>
            </w:pPr>
            <w:r w:rsidRPr="00F20DF1">
              <w:rPr>
                <w:rFonts w:cstheme="minorHAnsi"/>
              </w:rPr>
              <w:t>Dywity</w:t>
            </w:r>
          </w:p>
        </w:tc>
        <w:tc>
          <w:tcPr>
            <w:tcW w:w="1417" w:type="dxa"/>
          </w:tcPr>
          <w:p w14:paraId="40F6221E" w14:textId="77777777" w:rsidR="008F3EA5" w:rsidRPr="00F20DF1" w:rsidRDefault="008F3EA5" w:rsidP="00507761">
            <w:pPr>
              <w:rPr>
                <w:rFonts w:cstheme="minorHAnsi"/>
              </w:rPr>
            </w:pPr>
          </w:p>
        </w:tc>
        <w:tc>
          <w:tcPr>
            <w:tcW w:w="1843" w:type="dxa"/>
          </w:tcPr>
          <w:p w14:paraId="3D87C013" w14:textId="77777777" w:rsidR="008F3EA5" w:rsidRPr="00F20DF1" w:rsidRDefault="008F3EA5" w:rsidP="00507761">
            <w:pPr>
              <w:rPr>
                <w:rFonts w:cstheme="minorHAnsi"/>
              </w:rPr>
            </w:pPr>
            <w:r w:rsidRPr="00F20DF1">
              <w:rPr>
                <w:rFonts w:cstheme="minorHAnsi"/>
              </w:rPr>
              <w:t>X</w:t>
            </w:r>
          </w:p>
        </w:tc>
        <w:tc>
          <w:tcPr>
            <w:tcW w:w="1559" w:type="dxa"/>
          </w:tcPr>
          <w:p w14:paraId="1BE07751" w14:textId="77777777" w:rsidR="008F3EA5" w:rsidRPr="00F20DF1" w:rsidRDefault="008F3EA5" w:rsidP="00507761">
            <w:pPr>
              <w:rPr>
                <w:rFonts w:cstheme="minorHAnsi"/>
              </w:rPr>
            </w:pPr>
            <w:r w:rsidRPr="00F20DF1">
              <w:rPr>
                <w:rFonts w:cstheme="minorHAnsi"/>
              </w:rPr>
              <w:t>X</w:t>
            </w:r>
          </w:p>
        </w:tc>
      </w:tr>
      <w:tr w:rsidR="008F3EA5" w:rsidRPr="00F20DF1" w14:paraId="1AA0663A" w14:textId="77777777" w:rsidTr="00507761">
        <w:tc>
          <w:tcPr>
            <w:tcW w:w="3256" w:type="dxa"/>
          </w:tcPr>
          <w:p w14:paraId="064E2563" w14:textId="77777777" w:rsidR="008F3EA5" w:rsidRPr="00F20DF1" w:rsidRDefault="008F3EA5" w:rsidP="00507761">
            <w:pPr>
              <w:rPr>
                <w:rFonts w:cstheme="minorHAnsi"/>
              </w:rPr>
            </w:pPr>
            <w:r w:rsidRPr="00F20DF1">
              <w:rPr>
                <w:rFonts w:cstheme="minorHAnsi"/>
              </w:rPr>
              <w:t>Jeziorany</w:t>
            </w:r>
          </w:p>
        </w:tc>
        <w:tc>
          <w:tcPr>
            <w:tcW w:w="1417" w:type="dxa"/>
          </w:tcPr>
          <w:p w14:paraId="7EFD05AD" w14:textId="77777777" w:rsidR="008F3EA5" w:rsidRPr="00F20DF1" w:rsidRDefault="008F3EA5" w:rsidP="00507761">
            <w:pPr>
              <w:rPr>
                <w:rFonts w:cstheme="minorHAnsi"/>
              </w:rPr>
            </w:pPr>
            <w:r w:rsidRPr="00F20DF1">
              <w:rPr>
                <w:rFonts w:cstheme="minorHAnsi"/>
              </w:rPr>
              <w:t>X</w:t>
            </w:r>
          </w:p>
        </w:tc>
        <w:tc>
          <w:tcPr>
            <w:tcW w:w="1843" w:type="dxa"/>
          </w:tcPr>
          <w:p w14:paraId="4BCFBF53" w14:textId="77777777" w:rsidR="008F3EA5" w:rsidRPr="00F20DF1" w:rsidRDefault="008F3EA5" w:rsidP="00507761">
            <w:pPr>
              <w:rPr>
                <w:rFonts w:cstheme="minorHAnsi"/>
              </w:rPr>
            </w:pPr>
            <w:r w:rsidRPr="00F20DF1">
              <w:rPr>
                <w:rFonts w:cstheme="minorHAnsi"/>
              </w:rPr>
              <w:t>X</w:t>
            </w:r>
          </w:p>
        </w:tc>
        <w:tc>
          <w:tcPr>
            <w:tcW w:w="1559" w:type="dxa"/>
          </w:tcPr>
          <w:p w14:paraId="7BEBA831" w14:textId="77777777" w:rsidR="008F3EA5" w:rsidRPr="00F20DF1" w:rsidRDefault="008F3EA5" w:rsidP="00507761">
            <w:pPr>
              <w:rPr>
                <w:rFonts w:cstheme="minorHAnsi"/>
              </w:rPr>
            </w:pPr>
          </w:p>
        </w:tc>
      </w:tr>
      <w:tr w:rsidR="008F3EA5" w:rsidRPr="00F20DF1" w14:paraId="526CF1E7" w14:textId="77777777" w:rsidTr="00507761">
        <w:tc>
          <w:tcPr>
            <w:tcW w:w="3256" w:type="dxa"/>
          </w:tcPr>
          <w:p w14:paraId="167E6D74" w14:textId="77777777" w:rsidR="008F3EA5" w:rsidRPr="00F20DF1" w:rsidRDefault="008F3EA5" w:rsidP="00507761">
            <w:pPr>
              <w:rPr>
                <w:rFonts w:cstheme="minorHAnsi"/>
              </w:rPr>
            </w:pPr>
            <w:r w:rsidRPr="00F20DF1">
              <w:rPr>
                <w:rFonts w:cstheme="minorHAnsi"/>
              </w:rPr>
              <w:t>Lubomino</w:t>
            </w:r>
          </w:p>
        </w:tc>
        <w:tc>
          <w:tcPr>
            <w:tcW w:w="1417" w:type="dxa"/>
          </w:tcPr>
          <w:p w14:paraId="0B39BF54" w14:textId="77777777" w:rsidR="008F3EA5" w:rsidRPr="00F20DF1" w:rsidRDefault="008F3EA5" w:rsidP="00507761">
            <w:pPr>
              <w:rPr>
                <w:rFonts w:cstheme="minorHAnsi"/>
              </w:rPr>
            </w:pPr>
            <w:r w:rsidRPr="00F20DF1">
              <w:rPr>
                <w:rFonts w:cstheme="minorHAnsi"/>
              </w:rPr>
              <w:t>X</w:t>
            </w:r>
          </w:p>
        </w:tc>
        <w:tc>
          <w:tcPr>
            <w:tcW w:w="1843" w:type="dxa"/>
          </w:tcPr>
          <w:p w14:paraId="416DB83B" w14:textId="77777777" w:rsidR="008F3EA5" w:rsidRPr="00F20DF1" w:rsidRDefault="008F3EA5" w:rsidP="00507761">
            <w:pPr>
              <w:rPr>
                <w:rFonts w:cstheme="minorHAnsi"/>
              </w:rPr>
            </w:pPr>
            <w:r w:rsidRPr="00F20DF1">
              <w:rPr>
                <w:rFonts w:cstheme="minorHAnsi"/>
              </w:rPr>
              <w:t>X</w:t>
            </w:r>
          </w:p>
        </w:tc>
        <w:tc>
          <w:tcPr>
            <w:tcW w:w="1559" w:type="dxa"/>
          </w:tcPr>
          <w:p w14:paraId="29418A8C" w14:textId="77777777" w:rsidR="008F3EA5" w:rsidRPr="00F20DF1" w:rsidRDefault="008F3EA5" w:rsidP="00507761">
            <w:pPr>
              <w:rPr>
                <w:rFonts w:cstheme="minorHAnsi"/>
              </w:rPr>
            </w:pPr>
          </w:p>
        </w:tc>
      </w:tr>
      <w:tr w:rsidR="008F3EA5" w:rsidRPr="00F20DF1" w14:paraId="388112C8" w14:textId="77777777" w:rsidTr="00507761">
        <w:tc>
          <w:tcPr>
            <w:tcW w:w="3256" w:type="dxa"/>
          </w:tcPr>
          <w:p w14:paraId="38890AFA" w14:textId="77777777" w:rsidR="008F3EA5" w:rsidRPr="00F20DF1" w:rsidRDefault="008F3EA5" w:rsidP="00507761">
            <w:pPr>
              <w:rPr>
                <w:rFonts w:cstheme="minorHAnsi"/>
              </w:rPr>
            </w:pPr>
            <w:r w:rsidRPr="00F20DF1">
              <w:rPr>
                <w:rFonts w:cstheme="minorHAnsi"/>
              </w:rPr>
              <w:lastRenderedPageBreak/>
              <w:t>Lidzbark Warmiński gmina</w:t>
            </w:r>
          </w:p>
        </w:tc>
        <w:tc>
          <w:tcPr>
            <w:tcW w:w="1417" w:type="dxa"/>
          </w:tcPr>
          <w:p w14:paraId="7C76ED69" w14:textId="77777777" w:rsidR="008F3EA5" w:rsidRPr="00F20DF1" w:rsidRDefault="008F3EA5" w:rsidP="00507761">
            <w:pPr>
              <w:rPr>
                <w:rFonts w:cstheme="minorHAnsi"/>
              </w:rPr>
            </w:pPr>
          </w:p>
        </w:tc>
        <w:tc>
          <w:tcPr>
            <w:tcW w:w="1843" w:type="dxa"/>
          </w:tcPr>
          <w:p w14:paraId="797ED81E" w14:textId="77777777" w:rsidR="008F3EA5" w:rsidRPr="00F20DF1" w:rsidRDefault="008F3EA5" w:rsidP="00507761">
            <w:pPr>
              <w:rPr>
                <w:rFonts w:cstheme="minorHAnsi"/>
              </w:rPr>
            </w:pPr>
            <w:r w:rsidRPr="00F20DF1">
              <w:rPr>
                <w:rFonts w:cstheme="minorHAnsi"/>
              </w:rPr>
              <w:t>X</w:t>
            </w:r>
          </w:p>
        </w:tc>
        <w:tc>
          <w:tcPr>
            <w:tcW w:w="1559" w:type="dxa"/>
          </w:tcPr>
          <w:p w14:paraId="1235E439" w14:textId="77777777" w:rsidR="008F3EA5" w:rsidRPr="00F20DF1" w:rsidRDefault="008F3EA5" w:rsidP="00507761">
            <w:pPr>
              <w:rPr>
                <w:rFonts w:cstheme="minorHAnsi"/>
              </w:rPr>
            </w:pPr>
            <w:r w:rsidRPr="00F20DF1">
              <w:rPr>
                <w:rFonts w:cstheme="minorHAnsi"/>
              </w:rPr>
              <w:t>X</w:t>
            </w:r>
          </w:p>
        </w:tc>
      </w:tr>
      <w:tr w:rsidR="008F3EA5" w:rsidRPr="00F20DF1" w14:paraId="045865C6" w14:textId="77777777" w:rsidTr="00507761">
        <w:tc>
          <w:tcPr>
            <w:tcW w:w="3256" w:type="dxa"/>
          </w:tcPr>
          <w:p w14:paraId="4ABA65B6" w14:textId="77777777" w:rsidR="008F3EA5" w:rsidRPr="00F20DF1" w:rsidRDefault="008F3EA5" w:rsidP="00507761">
            <w:pPr>
              <w:rPr>
                <w:rFonts w:cstheme="minorHAnsi"/>
              </w:rPr>
            </w:pPr>
            <w:r w:rsidRPr="00F20DF1">
              <w:rPr>
                <w:rFonts w:cstheme="minorHAnsi"/>
              </w:rPr>
              <w:t>Lidzbark Warmiński miasto</w:t>
            </w:r>
          </w:p>
        </w:tc>
        <w:tc>
          <w:tcPr>
            <w:tcW w:w="1417" w:type="dxa"/>
          </w:tcPr>
          <w:p w14:paraId="6BDCD5E6" w14:textId="77777777" w:rsidR="008F3EA5" w:rsidRPr="00F20DF1" w:rsidRDefault="008F3EA5" w:rsidP="00507761">
            <w:pPr>
              <w:rPr>
                <w:rFonts w:cstheme="minorHAnsi"/>
              </w:rPr>
            </w:pPr>
          </w:p>
        </w:tc>
        <w:tc>
          <w:tcPr>
            <w:tcW w:w="1843" w:type="dxa"/>
          </w:tcPr>
          <w:p w14:paraId="1206D025" w14:textId="77777777" w:rsidR="008F3EA5" w:rsidRPr="00F20DF1" w:rsidRDefault="008F3EA5" w:rsidP="00507761">
            <w:pPr>
              <w:rPr>
                <w:rFonts w:cstheme="minorHAnsi"/>
              </w:rPr>
            </w:pPr>
            <w:r w:rsidRPr="00F20DF1">
              <w:rPr>
                <w:rFonts w:cstheme="minorHAnsi"/>
              </w:rPr>
              <w:t>X</w:t>
            </w:r>
          </w:p>
        </w:tc>
        <w:tc>
          <w:tcPr>
            <w:tcW w:w="1559" w:type="dxa"/>
          </w:tcPr>
          <w:p w14:paraId="2A6BCB06" w14:textId="77777777" w:rsidR="008F3EA5" w:rsidRPr="00F20DF1" w:rsidRDefault="008F3EA5" w:rsidP="00507761">
            <w:pPr>
              <w:rPr>
                <w:rFonts w:cstheme="minorHAnsi"/>
              </w:rPr>
            </w:pPr>
          </w:p>
        </w:tc>
      </w:tr>
      <w:tr w:rsidR="008F3EA5" w:rsidRPr="00F20DF1" w14:paraId="2C59252A" w14:textId="77777777" w:rsidTr="00507761">
        <w:tc>
          <w:tcPr>
            <w:tcW w:w="3256" w:type="dxa"/>
          </w:tcPr>
          <w:p w14:paraId="4E450012" w14:textId="77777777" w:rsidR="008F3EA5" w:rsidRPr="00F20DF1" w:rsidRDefault="008F3EA5" w:rsidP="00507761">
            <w:pPr>
              <w:rPr>
                <w:rFonts w:cstheme="minorHAnsi"/>
              </w:rPr>
            </w:pPr>
            <w:r w:rsidRPr="00F20DF1">
              <w:rPr>
                <w:rFonts w:cstheme="minorHAnsi"/>
              </w:rPr>
              <w:t>Kiwity</w:t>
            </w:r>
          </w:p>
        </w:tc>
        <w:tc>
          <w:tcPr>
            <w:tcW w:w="1417" w:type="dxa"/>
          </w:tcPr>
          <w:p w14:paraId="482093A5" w14:textId="77777777" w:rsidR="008F3EA5" w:rsidRPr="00F20DF1" w:rsidRDefault="008F3EA5" w:rsidP="00507761">
            <w:pPr>
              <w:rPr>
                <w:rFonts w:cstheme="minorHAnsi"/>
              </w:rPr>
            </w:pPr>
            <w:r w:rsidRPr="00F20DF1">
              <w:rPr>
                <w:rFonts w:cstheme="minorHAnsi"/>
              </w:rPr>
              <w:t>X</w:t>
            </w:r>
          </w:p>
        </w:tc>
        <w:tc>
          <w:tcPr>
            <w:tcW w:w="1843" w:type="dxa"/>
          </w:tcPr>
          <w:p w14:paraId="24CD0A5E" w14:textId="77777777" w:rsidR="008F3EA5" w:rsidRPr="00F20DF1" w:rsidRDefault="008F3EA5" w:rsidP="00507761">
            <w:pPr>
              <w:rPr>
                <w:rFonts w:cstheme="minorHAnsi"/>
              </w:rPr>
            </w:pPr>
            <w:r w:rsidRPr="00F20DF1">
              <w:rPr>
                <w:rFonts w:cstheme="minorHAnsi"/>
              </w:rPr>
              <w:t>X</w:t>
            </w:r>
          </w:p>
        </w:tc>
        <w:tc>
          <w:tcPr>
            <w:tcW w:w="1559" w:type="dxa"/>
          </w:tcPr>
          <w:p w14:paraId="6913816D" w14:textId="77777777" w:rsidR="008F3EA5" w:rsidRPr="00F20DF1" w:rsidRDefault="008F3EA5" w:rsidP="00507761">
            <w:pPr>
              <w:rPr>
                <w:rFonts w:cstheme="minorHAnsi"/>
              </w:rPr>
            </w:pPr>
          </w:p>
        </w:tc>
      </w:tr>
      <w:tr w:rsidR="008F3EA5" w:rsidRPr="00F20DF1" w14:paraId="772761B5" w14:textId="77777777" w:rsidTr="00507761">
        <w:tc>
          <w:tcPr>
            <w:tcW w:w="3256" w:type="dxa"/>
          </w:tcPr>
          <w:p w14:paraId="72F38BAE" w14:textId="77777777" w:rsidR="008F3EA5" w:rsidRPr="00F20DF1" w:rsidRDefault="008F3EA5" w:rsidP="00507761">
            <w:pPr>
              <w:rPr>
                <w:rFonts w:cstheme="minorHAnsi"/>
              </w:rPr>
            </w:pPr>
            <w:r w:rsidRPr="00F20DF1">
              <w:rPr>
                <w:rFonts w:cstheme="minorHAnsi"/>
              </w:rPr>
              <w:t>Orneta</w:t>
            </w:r>
          </w:p>
        </w:tc>
        <w:tc>
          <w:tcPr>
            <w:tcW w:w="1417" w:type="dxa"/>
          </w:tcPr>
          <w:p w14:paraId="044280BC" w14:textId="77777777" w:rsidR="008F3EA5" w:rsidRPr="00F20DF1" w:rsidRDefault="008F3EA5" w:rsidP="00507761">
            <w:pPr>
              <w:rPr>
                <w:rFonts w:cstheme="minorHAnsi"/>
              </w:rPr>
            </w:pPr>
          </w:p>
        </w:tc>
        <w:tc>
          <w:tcPr>
            <w:tcW w:w="1843" w:type="dxa"/>
          </w:tcPr>
          <w:p w14:paraId="06515CC8" w14:textId="77777777" w:rsidR="008F3EA5" w:rsidRPr="00F20DF1" w:rsidRDefault="008F3EA5" w:rsidP="00507761">
            <w:pPr>
              <w:rPr>
                <w:rFonts w:cstheme="minorHAnsi"/>
              </w:rPr>
            </w:pPr>
            <w:r w:rsidRPr="00F20DF1">
              <w:rPr>
                <w:rFonts w:cstheme="minorHAnsi"/>
              </w:rPr>
              <w:t>X</w:t>
            </w:r>
          </w:p>
        </w:tc>
        <w:tc>
          <w:tcPr>
            <w:tcW w:w="1559" w:type="dxa"/>
          </w:tcPr>
          <w:p w14:paraId="7A6105C5" w14:textId="77777777" w:rsidR="008F3EA5" w:rsidRPr="00F20DF1" w:rsidRDefault="008F3EA5" w:rsidP="00507761">
            <w:pPr>
              <w:rPr>
                <w:rFonts w:cstheme="minorHAnsi"/>
              </w:rPr>
            </w:pPr>
            <w:r w:rsidRPr="00F20DF1">
              <w:rPr>
                <w:rFonts w:cstheme="minorHAnsi"/>
              </w:rPr>
              <w:t>X</w:t>
            </w:r>
          </w:p>
        </w:tc>
      </w:tr>
      <w:tr w:rsidR="008F3EA5" w:rsidRPr="00F20DF1" w14:paraId="63A5455E" w14:textId="77777777" w:rsidTr="00507761">
        <w:tc>
          <w:tcPr>
            <w:tcW w:w="3256" w:type="dxa"/>
          </w:tcPr>
          <w:p w14:paraId="3CDC426F" w14:textId="77777777" w:rsidR="008F3EA5" w:rsidRPr="00F20DF1" w:rsidRDefault="008F3EA5" w:rsidP="00507761">
            <w:pPr>
              <w:rPr>
                <w:rFonts w:cstheme="minorHAnsi"/>
              </w:rPr>
            </w:pPr>
            <w:r w:rsidRPr="00F20DF1">
              <w:rPr>
                <w:rFonts w:cstheme="minorHAnsi"/>
              </w:rPr>
              <w:t>Górowo Iławeckie Gmina</w:t>
            </w:r>
          </w:p>
        </w:tc>
        <w:tc>
          <w:tcPr>
            <w:tcW w:w="1417" w:type="dxa"/>
          </w:tcPr>
          <w:p w14:paraId="68ED6288" w14:textId="77777777" w:rsidR="008F3EA5" w:rsidRPr="00F20DF1" w:rsidRDefault="008F3EA5" w:rsidP="00507761">
            <w:pPr>
              <w:rPr>
                <w:rFonts w:cstheme="minorHAnsi"/>
              </w:rPr>
            </w:pPr>
            <w:r w:rsidRPr="00F20DF1">
              <w:rPr>
                <w:rFonts w:cstheme="minorHAnsi"/>
              </w:rPr>
              <w:t>X</w:t>
            </w:r>
          </w:p>
        </w:tc>
        <w:tc>
          <w:tcPr>
            <w:tcW w:w="1843" w:type="dxa"/>
          </w:tcPr>
          <w:p w14:paraId="75E9DCCF" w14:textId="77777777" w:rsidR="008F3EA5" w:rsidRPr="00F20DF1" w:rsidRDefault="008F3EA5" w:rsidP="00507761">
            <w:pPr>
              <w:rPr>
                <w:rFonts w:cstheme="minorHAnsi"/>
              </w:rPr>
            </w:pPr>
            <w:r w:rsidRPr="00F20DF1">
              <w:rPr>
                <w:rFonts w:cstheme="minorHAnsi"/>
              </w:rPr>
              <w:t>X</w:t>
            </w:r>
          </w:p>
        </w:tc>
        <w:tc>
          <w:tcPr>
            <w:tcW w:w="1559" w:type="dxa"/>
          </w:tcPr>
          <w:p w14:paraId="27C8F680" w14:textId="77777777" w:rsidR="008F3EA5" w:rsidRPr="00F20DF1" w:rsidRDefault="008F3EA5" w:rsidP="00507761">
            <w:pPr>
              <w:rPr>
                <w:rFonts w:cstheme="minorHAnsi"/>
              </w:rPr>
            </w:pPr>
            <w:r w:rsidRPr="00F20DF1">
              <w:rPr>
                <w:rFonts w:cstheme="minorHAnsi"/>
              </w:rPr>
              <w:t>X</w:t>
            </w:r>
          </w:p>
        </w:tc>
      </w:tr>
      <w:tr w:rsidR="008F3EA5" w:rsidRPr="00F20DF1" w14:paraId="4B0298B7" w14:textId="77777777" w:rsidTr="00507761">
        <w:tc>
          <w:tcPr>
            <w:tcW w:w="3256" w:type="dxa"/>
          </w:tcPr>
          <w:p w14:paraId="5663222E" w14:textId="77777777" w:rsidR="008F3EA5" w:rsidRPr="00F20DF1" w:rsidRDefault="008F3EA5" w:rsidP="00507761">
            <w:pPr>
              <w:rPr>
                <w:rFonts w:cstheme="minorHAnsi"/>
              </w:rPr>
            </w:pPr>
            <w:r w:rsidRPr="00F20DF1">
              <w:rPr>
                <w:rFonts w:cstheme="minorHAnsi"/>
              </w:rPr>
              <w:t>Górowo Iławeckie Miasto</w:t>
            </w:r>
          </w:p>
        </w:tc>
        <w:tc>
          <w:tcPr>
            <w:tcW w:w="1417" w:type="dxa"/>
          </w:tcPr>
          <w:p w14:paraId="3423224B" w14:textId="77777777" w:rsidR="008F3EA5" w:rsidRPr="00F20DF1" w:rsidRDefault="008F3EA5" w:rsidP="00507761">
            <w:pPr>
              <w:rPr>
                <w:rFonts w:cstheme="minorHAnsi"/>
              </w:rPr>
            </w:pPr>
          </w:p>
        </w:tc>
        <w:tc>
          <w:tcPr>
            <w:tcW w:w="1843" w:type="dxa"/>
          </w:tcPr>
          <w:p w14:paraId="42E75A15" w14:textId="77777777" w:rsidR="008F3EA5" w:rsidRPr="00F20DF1" w:rsidRDefault="008F3EA5" w:rsidP="00507761">
            <w:pPr>
              <w:rPr>
                <w:rFonts w:cstheme="minorHAnsi"/>
              </w:rPr>
            </w:pPr>
            <w:r w:rsidRPr="00F20DF1">
              <w:rPr>
                <w:rFonts w:cstheme="minorHAnsi"/>
              </w:rPr>
              <w:t>_</w:t>
            </w:r>
          </w:p>
        </w:tc>
        <w:tc>
          <w:tcPr>
            <w:tcW w:w="1559" w:type="dxa"/>
          </w:tcPr>
          <w:p w14:paraId="4077B25E" w14:textId="77777777" w:rsidR="008F3EA5" w:rsidRPr="00F20DF1" w:rsidRDefault="008F3EA5" w:rsidP="00507761">
            <w:pPr>
              <w:rPr>
                <w:rFonts w:cstheme="minorHAnsi"/>
              </w:rPr>
            </w:pPr>
          </w:p>
        </w:tc>
      </w:tr>
      <w:tr w:rsidR="008F3EA5" w:rsidRPr="00F20DF1" w14:paraId="5005DED1" w14:textId="77777777" w:rsidTr="00507761">
        <w:tc>
          <w:tcPr>
            <w:tcW w:w="3256" w:type="dxa"/>
          </w:tcPr>
          <w:p w14:paraId="3DA972C8" w14:textId="77777777" w:rsidR="008F3EA5" w:rsidRPr="00F20DF1" w:rsidRDefault="008F3EA5" w:rsidP="00507761">
            <w:pPr>
              <w:rPr>
                <w:rFonts w:cstheme="minorHAnsi"/>
              </w:rPr>
            </w:pPr>
            <w:r w:rsidRPr="00F20DF1">
              <w:rPr>
                <w:rFonts w:cstheme="minorHAnsi"/>
              </w:rPr>
              <w:t>Bartoszyce</w:t>
            </w:r>
          </w:p>
        </w:tc>
        <w:tc>
          <w:tcPr>
            <w:tcW w:w="1417" w:type="dxa"/>
          </w:tcPr>
          <w:p w14:paraId="28A53561" w14:textId="77777777" w:rsidR="008F3EA5" w:rsidRPr="00F20DF1" w:rsidRDefault="008F3EA5" w:rsidP="00507761">
            <w:pPr>
              <w:rPr>
                <w:rFonts w:cstheme="minorHAnsi"/>
              </w:rPr>
            </w:pPr>
          </w:p>
        </w:tc>
        <w:tc>
          <w:tcPr>
            <w:tcW w:w="1843" w:type="dxa"/>
          </w:tcPr>
          <w:p w14:paraId="64FD9218" w14:textId="77777777" w:rsidR="008F3EA5" w:rsidRPr="00F20DF1" w:rsidRDefault="008F3EA5" w:rsidP="00507761">
            <w:pPr>
              <w:rPr>
                <w:rFonts w:cstheme="minorHAnsi"/>
              </w:rPr>
            </w:pPr>
            <w:r w:rsidRPr="00F20DF1">
              <w:rPr>
                <w:rFonts w:cstheme="minorHAnsi"/>
              </w:rPr>
              <w:t>X</w:t>
            </w:r>
          </w:p>
        </w:tc>
        <w:tc>
          <w:tcPr>
            <w:tcW w:w="1559" w:type="dxa"/>
          </w:tcPr>
          <w:p w14:paraId="6EDA83F9" w14:textId="77777777" w:rsidR="008F3EA5" w:rsidRPr="00F20DF1" w:rsidRDefault="008F3EA5" w:rsidP="00507761">
            <w:pPr>
              <w:rPr>
                <w:rFonts w:cstheme="minorHAnsi"/>
              </w:rPr>
            </w:pPr>
            <w:r w:rsidRPr="00F20DF1">
              <w:rPr>
                <w:rFonts w:cstheme="minorHAnsi"/>
              </w:rPr>
              <w:t>X</w:t>
            </w:r>
          </w:p>
        </w:tc>
      </w:tr>
      <w:tr w:rsidR="008F3EA5" w:rsidRPr="00F20DF1" w14:paraId="4E4F88DF" w14:textId="77777777" w:rsidTr="00507761">
        <w:tc>
          <w:tcPr>
            <w:tcW w:w="3256" w:type="dxa"/>
          </w:tcPr>
          <w:p w14:paraId="0C41DF68" w14:textId="77777777" w:rsidR="008F3EA5" w:rsidRPr="00F20DF1" w:rsidRDefault="008F3EA5" w:rsidP="00507761">
            <w:pPr>
              <w:rPr>
                <w:rFonts w:cstheme="minorHAnsi"/>
              </w:rPr>
            </w:pPr>
            <w:r w:rsidRPr="00F20DF1">
              <w:rPr>
                <w:rFonts w:cstheme="minorHAnsi"/>
              </w:rPr>
              <w:t>Bisztynek</w:t>
            </w:r>
          </w:p>
        </w:tc>
        <w:tc>
          <w:tcPr>
            <w:tcW w:w="1417" w:type="dxa"/>
          </w:tcPr>
          <w:p w14:paraId="56244656" w14:textId="77777777" w:rsidR="008F3EA5" w:rsidRPr="00F20DF1" w:rsidRDefault="008F3EA5" w:rsidP="00507761">
            <w:pPr>
              <w:rPr>
                <w:rFonts w:cstheme="minorHAnsi"/>
              </w:rPr>
            </w:pPr>
          </w:p>
        </w:tc>
        <w:tc>
          <w:tcPr>
            <w:tcW w:w="1843" w:type="dxa"/>
          </w:tcPr>
          <w:p w14:paraId="48AB3BDD" w14:textId="77777777" w:rsidR="008F3EA5" w:rsidRPr="00F20DF1" w:rsidRDefault="008F3EA5" w:rsidP="00507761">
            <w:pPr>
              <w:rPr>
                <w:rFonts w:cstheme="minorHAnsi"/>
              </w:rPr>
            </w:pPr>
            <w:r w:rsidRPr="00F20DF1">
              <w:rPr>
                <w:rFonts w:cstheme="minorHAnsi"/>
              </w:rPr>
              <w:t>X</w:t>
            </w:r>
          </w:p>
        </w:tc>
        <w:tc>
          <w:tcPr>
            <w:tcW w:w="1559" w:type="dxa"/>
          </w:tcPr>
          <w:p w14:paraId="6C247954" w14:textId="77777777" w:rsidR="008F3EA5" w:rsidRPr="00F20DF1" w:rsidRDefault="008F3EA5" w:rsidP="00507761">
            <w:pPr>
              <w:rPr>
                <w:rFonts w:cstheme="minorHAnsi"/>
              </w:rPr>
            </w:pPr>
          </w:p>
        </w:tc>
      </w:tr>
      <w:tr w:rsidR="008F3EA5" w:rsidRPr="00F20DF1" w14:paraId="3E1E5746" w14:textId="77777777" w:rsidTr="00507761">
        <w:tc>
          <w:tcPr>
            <w:tcW w:w="3256" w:type="dxa"/>
          </w:tcPr>
          <w:p w14:paraId="5C42A881" w14:textId="77777777" w:rsidR="008F3EA5" w:rsidRPr="00F20DF1" w:rsidRDefault="008F3EA5" w:rsidP="00507761">
            <w:pPr>
              <w:rPr>
                <w:rFonts w:cstheme="minorHAnsi"/>
              </w:rPr>
            </w:pPr>
            <w:r w:rsidRPr="00F20DF1">
              <w:rPr>
                <w:rFonts w:cstheme="minorHAnsi"/>
              </w:rPr>
              <w:t>RAZEM GMIN</w:t>
            </w:r>
          </w:p>
        </w:tc>
        <w:tc>
          <w:tcPr>
            <w:tcW w:w="1417" w:type="dxa"/>
          </w:tcPr>
          <w:p w14:paraId="0447405F" w14:textId="77777777" w:rsidR="008F3EA5" w:rsidRPr="00F20DF1" w:rsidRDefault="008F3EA5" w:rsidP="00507761">
            <w:pPr>
              <w:rPr>
                <w:rFonts w:cstheme="minorHAnsi"/>
              </w:rPr>
            </w:pPr>
            <w:r w:rsidRPr="00F20DF1">
              <w:rPr>
                <w:rFonts w:cstheme="minorHAnsi"/>
              </w:rPr>
              <w:t>4</w:t>
            </w:r>
          </w:p>
        </w:tc>
        <w:tc>
          <w:tcPr>
            <w:tcW w:w="1843" w:type="dxa"/>
          </w:tcPr>
          <w:p w14:paraId="3C7D3861" w14:textId="77777777" w:rsidR="008F3EA5" w:rsidRPr="00F20DF1" w:rsidRDefault="008F3EA5" w:rsidP="00507761">
            <w:pPr>
              <w:rPr>
                <w:rFonts w:cstheme="minorHAnsi"/>
              </w:rPr>
            </w:pPr>
            <w:r w:rsidRPr="00F20DF1">
              <w:rPr>
                <w:rFonts w:cstheme="minorHAnsi"/>
              </w:rPr>
              <w:t>11</w:t>
            </w:r>
          </w:p>
        </w:tc>
        <w:tc>
          <w:tcPr>
            <w:tcW w:w="1559" w:type="dxa"/>
          </w:tcPr>
          <w:p w14:paraId="2AE8C019" w14:textId="77777777" w:rsidR="008F3EA5" w:rsidRPr="00F20DF1" w:rsidRDefault="008F3EA5" w:rsidP="00507761">
            <w:pPr>
              <w:rPr>
                <w:rFonts w:cstheme="minorHAnsi"/>
              </w:rPr>
            </w:pPr>
            <w:r w:rsidRPr="00F20DF1">
              <w:rPr>
                <w:rFonts w:cstheme="minorHAnsi"/>
              </w:rPr>
              <w:t>6</w:t>
            </w:r>
          </w:p>
        </w:tc>
      </w:tr>
    </w:tbl>
    <w:p w14:paraId="2D06EA41" w14:textId="77777777" w:rsidR="008F3EA5" w:rsidRPr="00F20DF1" w:rsidRDefault="008F3EA5" w:rsidP="008F3EA5">
      <w:pPr>
        <w:spacing w:after="0"/>
        <w:rPr>
          <w:rFonts w:cstheme="minorHAnsi"/>
        </w:rPr>
      </w:pPr>
      <w:r w:rsidRPr="00F20DF1">
        <w:rPr>
          <w:rFonts w:cstheme="minorHAnsi"/>
        </w:rPr>
        <w:t>Łącznie w 11 z 12 gmin znajduje się obszar ochrony przyrody.</w:t>
      </w:r>
    </w:p>
    <w:p w14:paraId="7D558093" w14:textId="77777777" w:rsidR="008F3EA5" w:rsidRPr="009E700C" w:rsidRDefault="008F3EA5" w:rsidP="008F3EA5">
      <w:pPr>
        <w:autoSpaceDN w:val="0"/>
        <w:adjustRightInd w:val="0"/>
        <w:spacing w:after="0" w:line="240" w:lineRule="auto"/>
        <w:ind w:firstLine="708"/>
        <w:jc w:val="both"/>
        <w:rPr>
          <w:rFonts w:ascii="Arial Narrow" w:hAnsi="Arial Narrow"/>
        </w:rPr>
      </w:pPr>
    </w:p>
    <w:p w14:paraId="543273BF" w14:textId="77777777" w:rsidR="008F3EA5" w:rsidRPr="00F20DF1" w:rsidRDefault="008F3EA5" w:rsidP="008F3EA5">
      <w:pPr>
        <w:autoSpaceDN w:val="0"/>
        <w:adjustRightInd w:val="0"/>
        <w:spacing w:after="0" w:line="240" w:lineRule="auto"/>
        <w:rPr>
          <w:rFonts w:ascii="Calibri" w:hAnsi="Calibri" w:cs="Calibri"/>
        </w:rPr>
      </w:pPr>
      <w:r w:rsidRPr="00F20DF1">
        <w:rPr>
          <w:rFonts w:ascii="Calibri" w:hAnsi="Calibri" w:cs="Calibri"/>
        </w:rPr>
        <w:t>Na obszarze działania Warmi</w:t>
      </w:r>
      <w:r w:rsidRPr="00F20DF1">
        <w:rPr>
          <w:rFonts w:ascii="Calibri" w:eastAsia="TTE17562B8t00" w:hAnsi="Calibri" w:cs="Calibri"/>
        </w:rPr>
        <w:t>ń</w:t>
      </w:r>
      <w:r w:rsidRPr="00F20DF1">
        <w:rPr>
          <w:rFonts w:ascii="Calibri" w:hAnsi="Calibri" w:cs="Calibri"/>
        </w:rPr>
        <w:t>skiego Zak</w:t>
      </w:r>
      <w:r w:rsidRPr="00F20DF1">
        <w:rPr>
          <w:rFonts w:ascii="Calibri" w:eastAsia="TTE17562B8t00" w:hAnsi="Calibri" w:cs="Calibri"/>
        </w:rPr>
        <w:t>ą</w:t>
      </w:r>
      <w:r w:rsidRPr="00F20DF1">
        <w:rPr>
          <w:rFonts w:ascii="Calibri" w:hAnsi="Calibri" w:cs="Calibri"/>
        </w:rPr>
        <w:t>tka znajduj</w:t>
      </w:r>
      <w:r w:rsidRPr="00F20DF1">
        <w:rPr>
          <w:rFonts w:ascii="Calibri" w:eastAsia="TTE17562B8t00" w:hAnsi="Calibri" w:cs="Calibri"/>
        </w:rPr>
        <w:t xml:space="preserve">ą </w:t>
      </w:r>
      <w:r w:rsidRPr="00F20DF1">
        <w:rPr>
          <w:rFonts w:ascii="Calibri" w:hAnsi="Calibri" w:cs="Calibri"/>
        </w:rPr>
        <w:t>si</w:t>
      </w:r>
      <w:r w:rsidRPr="00F20DF1">
        <w:rPr>
          <w:rFonts w:ascii="Calibri" w:eastAsia="TTE17562B8t00" w:hAnsi="Calibri" w:cs="Calibri"/>
        </w:rPr>
        <w:t xml:space="preserve">ę </w:t>
      </w:r>
      <w:r w:rsidRPr="00F20DF1">
        <w:rPr>
          <w:rFonts w:ascii="Calibri" w:hAnsi="Calibri" w:cs="Calibri"/>
        </w:rPr>
        <w:t xml:space="preserve">cztery </w:t>
      </w:r>
      <w:r w:rsidRPr="00F20DF1">
        <w:rPr>
          <w:rFonts w:ascii="Calibri" w:hAnsi="Calibri" w:cs="Calibri"/>
          <w:b/>
        </w:rPr>
        <w:t>rezerwaty przyrody</w:t>
      </w:r>
      <w:r>
        <w:rPr>
          <w:rFonts w:ascii="Calibri" w:hAnsi="Calibri" w:cs="Calibri"/>
        </w:rPr>
        <w:t xml:space="preserve"> Ustnik, Ostoja Bobrów na rzece Pasłęce, Jezioro Martwe i Mokradła Żegockie.</w:t>
      </w:r>
    </w:p>
    <w:p w14:paraId="2E8F5967" w14:textId="77777777" w:rsidR="008F3EA5" w:rsidRDefault="008F3EA5" w:rsidP="008F3EA5">
      <w:pPr>
        <w:autoSpaceDN w:val="0"/>
        <w:adjustRightInd w:val="0"/>
        <w:spacing w:after="0" w:line="240" w:lineRule="auto"/>
        <w:rPr>
          <w:rFonts w:ascii="Calibri" w:hAnsi="Calibri" w:cs="Calibri"/>
        </w:rPr>
      </w:pPr>
      <w:r w:rsidRPr="00F20DF1">
        <w:rPr>
          <w:rFonts w:ascii="Calibri" w:hAnsi="Calibri" w:cs="Calibri"/>
        </w:rPr>
        <w:t xml:space="preserve">Na uwagę zasługują obszary wzmożonej ochrony krajobrazu, jakim są </w:t>
      </w:r>
      <w:r w:rsidRPr="00F20DF1">
        <w:rPr>
          <w:rFonts w:ascii="Calibri" w:hAnsi="Calibri" w:cs="Calibri"/>
          <w:b/>
        </w:rPr>
        <w:t>Obszary Chronionego Krajobrazu (OChK)</w:t>
      </w:r>
      <w:r w:rsidRPr="00F20DF1">
        <w:rPr>
          <w:rFonts w:ascii="Calibri" w:hAnsi="Calibri" w:cs="Calibri"/>
        </w:rPr>
        <w:t>- tereny wyróżniające się krajobrazowo, o zróżnicowanych ekosystemach; z uwagi na istniejące lub odtwarzane korytarze ekologiczne, a także ze względu na możliwości rozwijania masowej turystyki i wypoczynku. OChK na terenie LGD „Warmiński Zakątek”: Doliny Symsarny i jezior hydrologicznie z ni</w:t>
      </w:r>
      <w:r w:rsidRPr="00F20DF1">
        <w:rPr>
          <w:rFonts w:ascii="Calibri" w:eastAsia="TTE17562B8t00" w:hAnsi="Calibri" w:cs="Calibri"/>
        </w:rPr>
        <w:t xml:space="preserve">ą </w:t>
      </w:r>
      <w:r w:rsidRPr="00F20DF1">
        <w:rPr>
          <w:rFonts w:ascii="Calibri" w:hAnsi="Calibri" w:cs="Calibri"/>
        </w:rPr>
        <w:t>zwi</w:t>
      </w:r>
      <w:r w:rsidRPr="00F20DF1">
        <w:rPr>
          <w:rFonts w:ascii="Calibri" w:eastAsia="TTE17562B8t00" w:hAnsi="Calibri" w:cs="Calibri"/>
        </w:rPr>
        <w:t>ą</w:t>
      </w:r>
      <w:r w:rsidRPr="00F20DF1">
        <w:rPr>
          <w:rFonts w:ascii="Calibri" w:hAnsi="Calibri" w:cs="Calibri"/>
        </w:rPr>
        <w:t>zanych</w:t>
      </w:r>
      <w:r>
        <w:rPr>
          <w:rFonts w:ascii="Calibri" w:hAnsi="Calibri" w:cs="Calibri"/>
        </w:rPr>
        <w:t xml:space="preserve">, </w:t>
      </w:r>
      <w:r w:rsidRPr="00F20DF1">
        <w:rPr>
          <w:rFonts w:ascii="Calibri" w:hAnsi="Calibri" w:cs="Calibri"/>
        </w:rPr>
        <w:t xml:space="preserve">Równiny Orneckiej </w:t>
      </w:r>
      <w:r>
        <w:rPr>
          <w:rFonts w:ascii="Calibri" w:hAnsi="Calibri" w:cs="Calibri"/>
        </w:rPr>
        <w:t>, D</w:t>
      </w:r>
      <w:r w:rsidRPr="00F20DF1">
        <w:rPr>
          <w:rFonts w:ascii="Calibri" w:hAnsi="Calibri" w:cs="Calibri"/>
        </w:rPr>
        <w:t xml:space="preserve">oliny Elmy </w:t>
      </w:r>
      <w:r>
        <w:rPr>
          <w:rFonts w:ascii="Calibri" w:hAnsi="Calibri" w:cs="Calibri"/>
        </w:rPr>
        <w:t xml:space="preserve">, </w:t>
      </w:r>
      <w:r w:rsidRPr="00F20DF1">
        <w:rPr>
          <w:rFonts w:ascii="Calibri" w:hAnsi="Calibri" w:cs="Calibri"/>
        </w:rPr>
        <w:t xml:space="preserve"> Doliny Dolnej Łyny</w:t>
      </w:r>
      <w:r>
        <w:rPr>
          <w:rFonts w:ascii="Calibri" w:hAnsi="Calibri" w:cs="Calibri"/>
        </w:rPr>
        <w:t xml:space="preserve">, </w:t>
      </w:r>
      <w:r w:rsidRPr="00F20DF1">
        <w:rPr>
          <w:rFonts w:ascii="Calibri" w:hAnsi="Calibri" w:cs="Calibri"/>
        </w:rPr>
        <w:t xml:space="preserve">Rzeki Guber, Rzeki Wałszy </w:t>
      </w:r>
      <w:r>
        <w:rPr>
          <w:rFonts w:ascii="Calibri" w:hAnsi="Calibri" w:cs="Calibri"/>
        </w:rPr>
        <w:t>,</w:t>
      </w:r>
      <w:r w:rsidRPr="00F20DF1">
        <w:rPr>
          <w:rFonts w:ascii="Calibri" w:hAnsi="Calibri" w:cs="Calibri"/>
        </w:rPr>
        <w:t xml:space="preserve"> Wzniesie</w:t>
      </w:r>
      <w:r w:rsidRPr="00F20DF1">
        <w:rPr>
          <w:rFonts w:ascii="Calibri" w:eastAsia="TTE17562B8t00" w:hAnsi="Calibri" w:cs="Calibri"/>
        </w:rPr>
        <w:t>ń</w:t>
      </w:r>
      <w:r w:rsidRPr="00F20DF1">
        <w:rPr>
          <w:rFonts w:ascii="Calibri" w:hAnsi="Calibri" w:cs="Calibri"/>
        </w:rPr>
        <w:t xml:space="preserve"> Górowskich</w:t>
      </w:r>
      <w:r>
        <w:rPr>
          <w:rFonts w:ascii="Calibri" w:hAnsi="Calibri" w:cs="Calibri"/>
        </w:rPr>
        <w:t xml:space="preserve">, </w:t>
      </w:r>
      <w:r w:rsidRPr="00F20DF1">
        <w:rPr>
          <w:rFonts w:ascii="Calibri" w:hAnsi="Calibri" w:cs="Calibri"/>
        </w:rPr>
        <w:t xml:space="preserve">fragment OChK Doliny </w:t>
      </w:r>
      <w:r w:rsidRPr="00F20DF1">
        <w:rPr>
          <w:rFonts w:ascii="Calibri" w:eastAsia="TTE17562B8t00" w:hAnsi="Calibri" w:cs="Calibri"/>
        </w:rPr>
        <w:t>Ś</w:t>
      </w:r>
      <w:r w:rsidRPr="00F20DF1">
        <w:rPr>
          <w:rFonts w:ascii="Calibri" w:hAnsi="Calibri" w:cs="Calibri"/>
        </w:rPr>
        <w:t>rodkowej Łyny</w:t>
      </w:r>
      <w:r>
        <w:rPr>
          <w:rFonts w:ascii="Calibri" w:hAnsi="Calibri" w:cs="Calibri"/>
        </w:rPr>
        <w:t>.</w:t>
      </w:r>
    </w:p>
    <w:p w14:paraId="4C65974A" w14:textId="77777777" w:rsidR="008F3EA5" w:rsidRDefault="008F3EA5" w:rsidP="008F3EA5">
      <w:pPr>
        <w:spacing w:after="0" w:line="240" w:lineRule="auto"/>
        <w:rPr>
          <w:rFonts w:ascii="Calibri" w:hAnsi="Calibri" w:cs="Calibri"/>
        </w:rPr>
      </w:pPr>
      <w:r w:rsidRPr="00F20DF1">
        <w:rPr>
          <w:rFonts w:ascii="Calibri" w:hAnsi="Calibri" w:cs="Calibri"/>
        </w:rPr>
        <w:t xml:space="preserve">Obecnie w zasięgu terytorialnym LGD znajdują się ekosystemy włączone do sieci </w:t>
      </w:r>
      <w:r w:rsidRPr="00F20DF1">
        <w:rPr>
          <w:rFonts w:ascii="Calibri" w:hAnsi="Calibri" w:cs="Calibri"/>
          <w:b/>
        </w:rPr>
        <w:t>Natura 2000</w:t>
      </w:r>
      <w:r w:rsidRPr="00F20DF1">
        <w:rPr>
          <w:rFonts w:ascii="Calibri" w:hAnsi="Calibri" w:cs="Calibri"/>
        </w:rPr>
        <w:t xml:space="preserve">: </w:t>
      </w:r>
      <w:r w:rsidRPr="00F20DF1">
        <w:rPr>
          <w:rFonts w:ascii="Calibri" w:hAnsi="Calibri" w:cs="Calibri"/>
          <w:color w:val="000000"/>
        </w:rPr>
        <w:t>Ostoja Warmińska</w:t>
      </w:r>
      <w:r>
        <w:rPr>
          <w:rFonts w:ascii="Calibri" w:hAnsi="Calibri" w:cs="Calibri"/>
          <w:color w:val="000000"/>
        </w:rPr>
        <w:t xml:space="preserve">, </w:t>
      </w:r>
      <w:r w:rsidRPr="00F20DF1">
        <w:rPr>
          <w:rFonts w:ascii="Calibri" w:hAnsi="Calibri" w:cs="Calibri"/>
        </w:rPr>
        <w:t>Rzeka Pasłęka</w:t>
      </w:r>
      <w:r>
        <w:rPr>
          <w:rFonts w:ascii="Calibri" w:hAnsi="Calibri" w:cs="Calibri"/>
        </w:rPr>
        <w:t xml:space="preserve">, </w:t>
      </w:r>
      <w:r w:rsidRPr="00F20DF1">
        <w:rPr>
          <w:rFonts w:ascii="Calibri" w:hAnsi="Calibri" w:cs="Calibri"/>
        </w:rPr>
        <w:t xml:space="preserve">Kaszuny </w:t>
      </w:r>
      <w:r>
        <w:rPr>
          <w:rFonts w:ascii="Calibri" w:hAnsi="Calibri" w:cs="Calibri"/>
        </w:rPr>
        <w:t>, S</w:t>
      </w:r>
      <w:r w:rsidRPr="00F20DF1">
        <w:rPr>
          <w:rFonts w:ascii="Calibri" w:hAnsi="Calibri" w:cs="Calibri"/>
          <w:color w:val="000000"/>
        </w:rPr>
        <w:t>wajnie</w:t>
      </w:r>
      <w:r>
        <w:rPr>
          <w:rFonts w:ascii="Calibri" w:hAnsi="Calibri" w:cs="Calibri"/>
          <w:color w:val="000000"/>
        </w:rPr>
        <w:t xml:space="preserve">, </w:t>
      </w:r>
      <w:r w:rsidRPr="00F20DF1">
        <w:rPr>
          <w:rFonts w:ascii="Calibri" w:hAnsi="Calibri" w:cs="Calibri"/>
        </w:rPr>
        <w:t xml:space="preserve">Warmińskie Buczyny </w:t>
      </w:r>
      <w:r>
        <w:rPr>
          <w:rFonts w:ascii="Calibri" w:hAnsi="Calibri" w:cs="Calibri"/>
        </w:rPr>
        <w:t>, T</w:t>
      </w:r>
      <w:r w:rsidRPr="00F20DF1">
        <w:rPr>
          <w:rFonts w:ascii="Calibri" w:hAnsi="Calibri" w:cs="Calibri"/>
        </w:rPr>
        <w:t>orfowiska Źródliskowe koło Łabędnika</w:t>
      </w:r>
      <w:r>
        <w:rPr>
          <w:rFonts w:ascii="Calibri" w:hAnsi="Calibri" w:cs="Calibri"/>
        </w:rPr>
        <w:t xml:space="preserve">, </w:t>
      </w:r>
      <w:r w:rsidRPr="00F20DF1">
        <w:rPr>
          <w:rStyle w:val="apple-converted-space"/>
          <w:rFonts w:ascii="Calibri" w:hAnsi="Calibri" w:cs="Calibri"/>
        </w:rPr>
        <w:t xml:space="preserve">Dolina Pasłęki </w:t>
      </w:r>
      <w:r>
        <w:rPr>
          <w:rStyle w:val="apple-converted-space"/>
          <w:rFonts w:ascii="Calibri" w:hAnsi="Calibri" w:cs="Calibri"/>
        </w:rPr>
        <w:t xml:space="preserve">, </w:t>
      </w:r>
      <w:r>
        <w:rPr>
          <w:rFonts w:ascii="Calibri" w:hAnsi="Calibri" w:cs="Calibri"/>
        </w:rPr>
        <w:t xml:space="preserve"> </w:t>
      </w:r>
      <w:r w:rsidRPr="00F20DF1">
        <w:rPr>
          <w:rFonts w:ascii="Calibri" w:hAnsi="Calibri" w:cs="Calibri"/>
        </w:rPr>
        <w:t>Buczyny nad Limajnem</w:t>
      </w:r>
      <w:r>
        <w:rPr>
          <w:rFonts w:ascii="Calibri" w:hAnsi="Calibri" w:cs="Calibri"/>
        </w:rPr>
        <w:t xml:space="preserve">, </w:t>
      </w:r>
      <w:r w:rsidRPr="00F20DF1">
        <w:rPr>
          <w:rFonts w:ascii="Calibri" w:hAnsi="Calibri" w:cs="Calibri"/>
        </w:rPr>
        <w:t>Nowa</w:t>
      </w:r>
      <w:r>
        <w:rPr>
          <w:rFonts w:ascii="Calibri" w:hAnsi="Calibri" w:cs="Calibri"/>
        </w:rPr>
        <w:t xml:space="preserve"> Wieś.</w:t>
      </w:r>
    </w:p>
    <w:p w14:paraId="0D79C009" w14:textId="1D5E7A9B" w:rsidR="008F3EA5" w:rsidRPr="00F20DF1" w:rsidRDefault="008F3EA5" w:rsidP="008F3EA5">
      <w:pPr>
        <w:spacing w:after="0" w:line="240" w:lineRule="auto"/>
        <w:rPr>
          <w:rFonts w:ascii="Calibri" w:hAnsi="Calibri" w:cs="Calibri"/>
        </w:rPr>
      </w:pPr>
      <w:r w:rsidRPr="00F20DF1">
        <w:rPr>
          <w:rFonts w:ascii="Calibri" w:hAnsi="Calibri" w:cs="Calibri"/>
          <w:b/>
        </w:rPr>
        <w:t>Zasoby leśne i wodne</w:t>
      </w:r>
      <w:r w:rsidRPr="00F20DF1">
        <w:rPr>
          <w:rFonts w:ascii="Calibri" w:hAnsi="Calibri" w:cs="Calibri"/>
        </w:rPr>
        <w:t>: na obszarze działania LGD wska</w:t>
      </w:r>
      <w:r w:rsidRPr="00F20DF1">
        <w:rPr>
          <w:rFonts w:ascii="Calibri" w:eastAsia="TTE17562B8t00" w:hAnsi="Calibri" w:cs="Calibri"/>
        </w:rPr>
        <w:t>ź</w:t>
      </w:r>
      <w:r w:rsidRPr="00F20DF1">
        <w:rPr>
          <w:rFonts w:ascii="Calibri" w:hAnsi="Calibri" w:cs="Calibri"/>
        </w:rPr>
        <w:t>nik lesisto</w:t>
      </w:r>
      <w:r w:rsidRPr="00F20DF1">
        <w:rPr>
          <w:rFonts w:ascii="Calibri" w:eastAsia="TTE17562B8t00" w:hAnsi="Calibri" w:cs="Calibri"/>
        </w:rPr>
        <w:t>ś</w:t>
      </w:r>
      <w:r w:rsidRPr="00F20DF1">
        <w:rPr>
          <w:rFonts w:ascii="Calibri" w:hAnsi="Calibri" w:cs="Calibri"/>
        </w:rPr>
        <w:t>ci osi</w:t>
      </w:r>
      <w:r w:rsidRPr="00F20DF1">
        <w:rPr>
          <w:rFonts w:ascii="Calibri" w:eastAsia="TTE17562B8t00" w:hAnsi="Calibri" w:cs="Calibri"/>
        </w:rPr>
        <w:t>ą</w:t>
      </w:r>
      <w:r w:rsidRPr="00F20DF1">
        <w:rPr>
          <w:rFonts w:ascii="Calibri" w:hAnsi="Calibri" w:cs="Calibri"/>
        </w:rPr>
        <w:t>ga poziom 27% ogólnej powierzchni. Jest on du</w:t>
      </w:r>
      <w:r w:rsidRPr="00F20DF1">
        <w:rPr>
          <w:rFonts w:ascii="Calibri" w:eastAsia="TTE17562B8t00" w:hAnsi="Calibri" w:cs="Calibri"/>
        </w:rPr>
        <w:t>ż</w:t>
      </w:r>
      <w:r w:rsidRPr="00F20DF1">
        <w:rPr>
          <w:rFonts w:ascii="Calibri" w:hAnsi="Calibri" w:cs="Calibri"/>
        </w:rPr>
        <w:t>o ni</w:t>
      </w:r>
      <w:r w:rsidRPr="00F20DF1">
        <w:rPr>
          <w:rFonts w:ascii="Calibri" w:eastAsia="TTE17562B8t00" w:hAnsi="Calibri" w:cs="Calibri"/>
        </w:rPr>
        <w:t>ż</w:t>
      </w:r>
      <w:r w:rsidRPr="00F20DF1">
        <w:rPr>
          <w:rFonts w:ascii="Calibri" w:hAnsi="Calibri" w:cs="Calibri"/>
        </w:rPr>
        <w:t xml:space="preserve">szy od </w:t>
      </w:r>
      <w:r w:rsidRPr="00F20DF1">
        <w:rPr>
          <w:rFonts w:ascii="Calibri" w:eastAsia="TTE17562B8t00" w:hAnsi="Calibri" w:cs="Calibri"/>
        </w:rPr>
        <w:t>ś</w:t>
      </w:r>
      <w:r w:rsidRPr="00F20DF1">
        <w:rPr>
          <w:rFonts w:ascii="Calibri" w:hAnsi="Calibri" w:cs="Calibri"/>
        </w:rPr>
        <w:t>redniego w województwie, który wynosi 31%. Udział lasów jest silnie zró</w:t>
      </w:r>
      <w:r w:rsidRPr="00F20DF1">
        <w:rPr>
          <w:rFonts w:ascii="Calibri" w:eastAsia="TTE17562B8t00" w:hAnsi="Calibri" w:cs="Calibri"/>
        </w:rPr>
        <w:t>ż</w:t>
      </w:r>
      <w:r w:rsidRPr="00F20DF1">
        <w:rPr>
          <w:rFonts w:ascii="Calibri" w:hAnsi="Calibri" w:cs="Calibri"/>
        </w:rPr>
        <w:t>nicowany w zale</w:t>
      </w:r>
      <w:r w:rsidRPr="00F20DF1">
        <w:rPr>
          <w:rFonts w:ascii="Calibri" w:eastAsia="TTE17562B8t00" w:hAnsi="Calibri" w:cs="Calibri"/>
        </w:rPr>
        <w:t>ż</w:t>
      </w:r>
      <w:r w:rsidRPr="00F20DF1">
        <w:rPr>
          <w:rFonts w:ascii="Calibri" w:hAnsi="Calibri" w:cs="Calibri"/>
        </w:rPr>
        <w:t>no</w:t>
      </w:r>
      <w:r w:rsidRPr="00F20DF1">
        <w:rPr>
          <w:rFonts w:ascii="Calibri" w:eastAsia="TTE17562B8t00" w:hAnsi="Calibri" w:cs="Calibri"/>
        </w:rPr>
        <w:t>ś</w:t>
      </w:r>
      <w:r w:rsidRPr="00F20DF1">
        <w:rPr>
          <w:rFonts w:ascii="Calibri" w:hAnsi="Calibri" w:cs="Calibri"/>
        </w:rPr>
        <w:t>ci od gminy i wynosi od 5,6% (Lidzbark Warmiński ) do 37,8% (Dobre Miasto, gmina Górowo Iławeckie). Lasy obszaru działania nale</w:t>
      </w:r>
      <w:r w:rsidRPr="00F20DF1">
        <w:rPr>
          <w:rFonts w:ascii="Calibri" w:eastAsia="TTE17562B8t00" w:hAnsi="Calibri" w:cs="Calibri"/>
        </w:rPr>
        <w:t xml:space="preserve">żą </w:t>
      </w:r>
      <w:r w:rsidRPr="00F20DF1">
        <w:rPr>
          <w:rFonts w:ascii="Calibri" w:hAnsi="Calibri" w:cs="Calibri"/>
        </w:rPr>
        <w:t>do lasów wielofunkcyjnych, tj. spełniaj</w:t>
      </w:r>
      <w:r w:rsidRPr="00F20DF1">
        <w:rPr>
          <w:rFonts w:ascii="Calibri" w:eastAsia="TTE17562B8t00" w:hAnsi="Calibri" w:cs="Calibri"/>
        </w:rPr>
        <w:t>ą</w:t>
      </w:r>
      <w:r w:rsidRPr="00F20DF1">
        <w:rPr>
          <w:rFonts w:ascii="Calibri" w:hAnsi="Calibri" w:cs="Calibri"/>
        </w:rPr>
        <w:t xml:space="preserve">cych funkcje: ochrony przyrody, rekreacj ii turystyki, ze szczególnym uwzględnieniem leśnych szlaków rowerowych oraz produkcji drewna. </w:t>
      </w:r>
    </w:p>
    <w:p w14:paraId="12C8D344" w14:textId="77777777" w:rsidR="008F3EA5" w:rsidRPr="00F20DF1" w:rsidRDefault="008F3EA5" w:rsidP="008F3EA5">
      <w:pPr>
        <w:autoSpaceDN w:val="0"/>
        <w:adjustRightInd w:val="0"/>
        <w:spacing w:after="0" w:line="240" w:lineRule="auto"/>
        <w:rPr>
          <w:rFonts w:ascii="Calibri" w:hAnsi="Calibri" w:cs="Calibri"/>
        </w:rPr>
      </w:pPr>
      <w:r w:rsidRPr="00F20DF1">
        <w:rPr>
          <w:rFonts w:ascii="Calibri" w:hAnsi="Calibri" w:cs="Calibri"/>
        </w:rPr>
        <w:t xml:space="preserve">Fauna obszaru LGD charakteryzuje się bogactwem w rzadko spotykane gatunki zwierząt, ze szczególną rolą i udziałem ptaków: orła bielika, orlika krzykliwego, rybołowa, puchacza, kormorana, </w:t>
      </w:r>
      <w:r w:rsidRPr="00F20DF1">
        <w:rPr>
          <w:rFonts w:ascii="Calibri" w:eastAsia="TTE17562B8t00" w:hAnsi="Calibri" w:cs="Calibri"/>
        </w:rPr>
        <w:t>ż</w:t>
      </w:r>
      <w:r w:rsidRPr="00F20DF1">
        <w:rPr>
          <w:rFonts w:ascii="Calibri" w:hAnsi="Calibri" w:cs="Calibri"/>
        </w:rPr>
        <w:t xml:space="preserve">urawia. W regionie występuje największe w Europie skupisko bociana białego. Z tego powodu jedną z największych atrakcji tego obszaru jest </w:t>
      </w:r>
      <w:r w:rsidRPr="003B6A71">
        <w:rPr>
          <w:rFonts w:ascii="Calibri" w:hAnsi="Calibri" w:cs="Calibri"/>
          <w:u w:val="single"/>
        </w:rPr>
        <w:t>wielki „Szlak Bocianich Gniazd</w:t>
      </w:r>
      <w:r w:rsidRPr="00F20DF1">
        <w:rPr>
          <w:rFonts w:ascii="Calibri" w:hAnsi="Calibri" w:cs="Calibri"/>
        </w:rPr>
        <w:t xml:space="preserve">” </w:t>
      </w:r>
      <w:r w:rsidRPr="003B6A71">
        <w:rPr>
          <w:rFonts w:ascii="Calibri" w:hAnsi="Calibri" w:cs="Calibri"/>
          <w:u w:val="single"/>
        </w:rPr>
        <w:t>oraz utworzone na nim turystyczne wsie tematyczne nawiązujące do tego wyjątkowego zjawiska</w:t>
      </w:r>
      <w:r w:rsidRPr="00F20DF1">
        <w:rPr>
          <w:rFonts w:ascii="Calibri" w:hAnsi="Calibri" w:cs="Calibri"/>
        </w:rPr>
        <w:t>. To może być podstawą do rozwijana turystyki  ekologicznej, w tym birdwatchingu. Nie brak równie</w:t>
      </w:r>
      <w:r w:rsidRPr="00F20DF1">
        <w:rPr>
          <w:rFonts w:ascii="Calibri" w:eastAsia="TTE17562B8t00" w:hAnsi="Calibri" w:cs="Calibri"/>
        </w:rPr>
        <w:t xml:space="preserve">ż </w:t>
      </w:r>
      <w:r w:rsidRPr="00F20DF1">
        <w:rPr>
          <w:rFonts w:ascii="Calibri" w:hAnsi="Calibri" w:cs="Calibri"/>
        </w:rPr>
        <w:t>tradycyjnych gatunków zwierz</w:t>
      </w:r>
      <w:r w:rsidRPr="00F20DF1">
        <w:rPr>
          <w:rFonts w:ascii="Calibri" w:eastAsia="TTE17562B8t00" w:hAnsi="Calibri" w:cs="Calibri"/>
        </w:rPr>
        <w:t>ą</w:t>
      </w:r>
      <w:r w:rsidRPr="00F20DF1">
        <w:rPr>
          <w:rFonts w:ascii="Calibri" w:hAnsi="Calibri" w:cs="Calibri"/>
        </w:rPr>
        <w:t>t charakterystycznych dla regionu tj.: saren, jeleni, dzików, borsuków, lisów, bobrów, łosi, gronostajów, jenotów i zaj</w:t>
      </w:r>
      <w:r w:rsidRPr="00F20DF1">
        <w:rPr>
          <w:rFonts w:ascii="Calibri" w:eastAsia="TTE17562B8t00" w:hAnsi="Calibri" w:cs="Calibri"/>
        </w:rPr>
        <w:t>ęcy.</w:t>
      </w:r>
      <w:r w:rsidRPr="00F20DF1">
        <w:rPr>
          <w:rFonts w:ascii="Calibri" w:hAnsi="Calibri" w:cs="Calibri"/>
        </w:rPr>
        <w:t xml:space="preserve"> </w:t>
      </w:r>
    </w:p>
    <w:p w14:paraId="4C154E53" w14:textId="77777777" w:rsidR="008F3EA5" w:rsidRPr="00F20DF1" w:rsidRDefault="008F3EA5" w:rsidP="008F3EA5">
      <w:pPr>
        <w:spacing w:after="0" w:line="240" w:lineRule="auto"/>
        <w:rPr>
          <w:rFonts w:ascii="Calibri" w:hAnsi="Calibri" w:cs="Calibri"/>
        </w:rPr>
      </w:pPr>
      <w:r w:rsidRPr="00F20DF1">
        <w:rPr>
          <w:rFonts w:ascii="Calibri" w:hAnsi="Calibri" w:cs="Calibri"/>
          <w:b/>
        </w:rPr>
        <w:t xml:space="preserve">Rzeki: </w:t>
      </w:r>
      <w:r w:rsidRPr="00F20DF1">
        <w:rPr>
          <w:rFonts w:ascii="Calibri" w:hAnsi="Calibri" w:cs="Calibri"/>
        </w:rPr>
        <w:t>najwa</w:t>
      </w:r>
      <w:r w:rsidRPr="00F20DF1">
        <w:rPr>
          <w:rFonts w:ascii="Calibri" w:eastAsia="TTE17562B8t00" w:hAnsi="Calibri" w:cs="Calibri"/>
        </w:rPr>
        <w:t>ż</w:t>
      </w:r>
      <w:r w:rsidRPr="00F20DF1">
        <w:rPr>
          <w:rFonts w:ascii="Calibri" w:hAnsi="Calibri" w:cs="Calibri"/>
        </w:rPr>
        <w:t>niejsz</w:t>
      </w:r>
      <w:r w:rsidRPr="00F20DF1">
        <w:rPr>
          <w:rFonts w:ascii="Calibri" w:eastAsia="TTE17562B8t00" w:hAnsi="Calibri" w:cs="Calibri"/>
        </w:rPr>
        <w:t xml:space="preserve">ą </w:t>
      </w:r>
      <w:r w:rsidRPr="00F20DF1">
        <w:rPr>
          <w:rFonts w:ascii="Calibri" w:hAnsi="Calibri" w:cs="Calibri"/>
        </w:rPr>
        <w:t>rzek</w:t>
      </w:r>
      <w:r w:rsidRPr="00F20DF1">
        <w:rPr>
          <w:rFonts w:ascii="Calibri" w:eastAsia="TTE17562B8t00" w:hAnsi="Calibri" w:cs="Calibri"/>
        </w:rPr>
        <w:t xml:space="preserve">ą </w:t>
      </w:r>
      <w:r w:rsidRPr="00F20DF1">
        <w:rPr>
          <w:rFonts w:ascii="Calibri" w:hAnsi="Calibri" w:cs="Calibri"/>
        </w:rPr>
        <w:t>nawadniaj</w:t>
      </w:r>
      <w:r w:rsidRPr="00F20DF1">
        <w:rPr>
          <w:rFonts w:ascii="Calibri" w:eastAsia="TTE17562B8t00" w:hAnsi="Calibri" w:cs="Calibri"/>
        </w:rPr>
        <w:t>ą</w:t>
      </w:r>
      <w:r w:rsidRPr="00F20DF1">
        <w:rPr>
          <w:rFonts w:ascii="Calibri" w:hAnsi="Calibri" w:cs="Calibri"/>
        </w:rPr>
        <w:t>c</w:t>
      </w:r>
      <w:r w:rsidRPr="00F20DF1">
        <w:rPr>
          <w:rFonts w:ascii="Calibri" w:eastAsia="TTE17562B8t00" w:hAnsi="Calibri" w:cs="Calibri"/>
        </w:rPr>
        <w:t xml:space="preserve">ą </w:t>
      </w:r>
      <w:r w:rsidRPr="00F20DF1">
        <w:rPr>
          <w:rFonts w:ascii="Calibri" w:hAnsi="Calibri" w:cs="Calibri"/>
        </w:rPr>
        <w:t>teren obj</w:t>
      </w:r>
      <w:r w:rsidRPr="00F20DF1">
        <w:rPr>
          <w:rFonts w:ascii="Calibri" w:eastAsia="TTE17562B8t00" w:hAnsi="Calibri" w:cs="Calibri"/>
        </w:rPr>
        <w:t>ę</w:t>
      </w:r>
      <w:r w:rsidRPr="00F20DF1">
        <w:rPr>
          <w:rFonts w:ascii="Calibri" w:hAnsi="Calibri" w:cs="Calibri"/>
        </w:rPr>
        <w:t>ty strategi</w:t>
      </w:r>
      <w:r w:rsidRPr="00F20DF1">
        <w:rPr>
          <w:rFonts w:ascii="Calibri" w:eastAsia="TTE17562B8t00" w:hAnsi="Calibri" w:cs="Calibri"/>
        </w:rPr>
        <w:t xml:space="preserve">ą </w:t>
      </w:r>
      <w:r w:rsidRPr="00F20DF1">
        <w:rPr>
          <w:rFonts w:ascii="Calibri" w:hAnsi="Calibri" w:cs="Calibri"/>
        </w:rPr>
        <w:t>jest Łyna:  rozci</w:t>
      </w:r>
      <w:r w:rsidRPr="00F20DF1">
        <w:rPr>
          <w:rFonts w:ascii="Calibri" w:eastAsia="TTE17562B8t00" w:hAnsi="Calibri" w:cs="Calibri"/>
        </w:rPr>
        <w:t>ą</w:t>
      </w:r>
      <w:r w:rsidRPr="00F20DF1">
        <w:rPr>
          <w:rFonts w:ascii="Calibri" w:hAnsi="Calibri" w:cs="Calibri"/>
        </w:rPr>
        <w:t>gaj</w:t>
      </w:r>
      <w:r w:rsidRPr="00F20DF1">
        <w:rPr>
          <w:rFonts w:ascii="Calibri" w:eastAsia="TTE17562B8t00" w:hAnsi="Calibri" w:cs="Calibri"/>
        </w:rPr>
        <w:t>ą</w:t>
      </w:r>
      <w:r w:rsidRPr="00F20DF1">
        <w:rPr>
          <w:rFonts w:ascii="Calibri" w:hAnsi="Calibri" w:cs="Calibri"/>
        </w:rPr>
        <w:t>c si</w:t>
      </w:r>
      <w:r w:rsidRPr="00F20DF1">
        <w:rPr>
          <w:rFonts w:ascii="Calibri" w:eastAsia="TTE17562B8t00" w:hAnsi="Calibri" w:cs="Calibri"/>
        </w:rPr>
        <w:t xml:space="preserve">ę </w:t>
      </w:r>
      <w:r w:rsidRPr="00F20DF1">
        <w:rPr>
          <w:rFonts w:ascii="Calibri" w:hAnsi="Calibri" w:cs="Calibri"/>
        </w:rPr>
        <w:t>na wszystkie gminy LGD. Dopływem Łyny na tym terenie jest Wad</w:t>
      </w:r>
      <w:r w:rsidRPr="00F20DF1">
        <w:rPr>
          <w:rFonts w:ascii="Calibri" w:eastAsia="TTE17562B8t00" w:hAnsi="Calibri" w:cs="Calibri"/>
        </w:rPr>
        <w:t>ą</w:t>
      </w:r>
      <w:r w:rsidRPr="00F20DF1">
        <w:rPr>
          <w:rFonts w:ascii="Calibri" w:hAnsi="Calibri" w:cs="Calibri"/>
        </w:rPr>
        <w:t>g oraz Symsarna, Kirsna, i Pisa. Łyna (z ros. Ława), płyn</w:t>
      </w:r>
      <w:r w:rsidRPr="00F20DF1">
        <w:rPr>
          <w:rFonts w:ascii="Calibri" w:eastAsia="TTE17562B8t00" w:hAnsi="Calibri" w:cs="Calibri"/>
        </w:rPr>
        <w:t>ą</w:t>
      </w:r>
      <w:r w:rsidRPr="00F20DF1">
        <w:rPr>
          <w:rFonts w:ascii="Calibri" w:hAnsi="Calibri" w:cs="Calibri"/>
        </w:rPr>
        <w:t>c przez jary i w</w:t>
      </w:r>
      <w:r w:rsidRPr="00F20DF1">
        <w:rPr>
          <w:rFonts w:ascii="Calibri" w:eastAsia="TTE17562B8t00" w:hAnsi="Calibri" w:cs="Calibri"/>
        </w:rPr>
        <w:t>ą</w:t>
      </w:r>
      <w:r w:rsidRPr="00F20DF1">
        <w:rPr>
          <w:rFonts w:ascii="Calibri" w:hAnsi="Calibri" w:cs="Calibri"/>
        </w:rPr>
        <w:t>wozy do Olsztyna ma charakter rzeki górskiej. Drug</w:t>
      </w:r>
      <w:r w:rsidRPr="00F20DF1">
        <w:rPr>
          <w:rFonts w:ascii="Calibri" w:eastAsia="TTE17562B8t00" w:hAnsi="Calibri" w:cs="Calibri"/>
        </w:rPr>
        <w:t xml:space="preserve">ą </w:t>
      </w:r>
      <w:r w:rsidRPr="00F20DF1">
        <w:rPr>
          <w:rFonts w:ascii="Calibri" w:hAnsi="Calibri" w:cs="Calibri"/>
        </w:rPr>
        <w:t>urokliw</w:t>
      </w:r>
      <w:r w:rsidRPr="00F20DF1">
        <w:rPr>
          <w:rFonts w:ascii="Calibri" w:eastAsia="TTE17562B8t00" w:hAnsi="Calibri" w:cs="Calibri"/>
        </w:rPr>
        <w:t xml:space="preserve">ą </w:t>
      </w:r>
      <w:r w:rsidRPr="00F20DF1">
        <w:rPr>
          <w:rFonts w:ascii="Calibri" w:hAnsi="Calibri" w:cs="Calibri"/>
        </w:rPr>
        <w:t>rzek</w:t>
      </w:r>
      <w:r w:rsidRPr="00F20DF1">
        <w:rPr>
          <w:rFonts w:ascii="Calibri" w:eastAsia="TTE17562B8t00" w:hAnsi="Calibri" w:cs="Calibri"/>
        </w:rPr>
        <w:t xml:space="preserve">ą </w:t>
      </w:r>
      <w:r w:rsidRPr="00F20DF1">
        <w:rPr>
          <w:rFonts w:ascii="Calibri" w:hAnsi="Calibri" w:cs="Calibri"/>
        </w:rPr>
        <w:t>jest Symsarn</w:t>
      </w:r>
      <w:r w:rsidRPr="00F20DF1">
        <w:rPr>
          <w:rFonts w:ascii="Calibri" w:eastAsia="TTE17562B8t00" w:hAnsi="Calibri" w:cs="Calibri"/>
        </w:rPr>
        <w:t>ą</w:t>
      </w:r>
      <w:r w:rsidRPr="00F20DF1">
        <w:rPr>
          <w:rFonts w:ascii="Calibri" w:hAnsi="Calibri" w:cs="Calibri"/>
        </w:rPr>
        <w:t>. Wypływa ona z jeziora Luterskiego by poprzez jeziora Blanki i Symsar pod</w:t>
      </w:r>
      <w:r w:rsidRPr="00F20DF1">
        <w:rPr>
          <w:rFonts w:ascii="Calibri" w:eastAsia="TTE17562B8t00" w:hAnsi="Calibri" w:cs="Calibri"/>
        </w:rPr>
        <w:t>ąż</w:t>
      </w:r>
      <w:r w:rsidRPr="00F20DF1">
        <w:rPr>
          <w:rFonts w:ascii="Calibri" w:hAnsi="Calibri" w:cs="Calibri"/>
        </w:rPr>
        <w:t>a</w:t>
      </w:r>
      <w:r w:rsidRPr="00F20DF1">
        <w:rPr>
          <w:rFonts w:ascii="Calibri" w:eastAsia="TTE17562B8t00" w:hAnsi="Calibri" w:cs="Calibri"/>
        </w:rPr>
        <w:t xml:space="preserve">ć </w:t>
      </w:r>
      <w:r w:rsidRPr="00F20DF1">
        <w:rPr>
          <w:rFonts w:ascii="Calibri" w:hAnsi="Calibri" w:cs="Calibri"/>
        </w:rPr>
        <w:t>ku Łynie.  W gminie Orneta oraz Górowo Iławeckie du</w:t>
      </w:r>
      <w:r w:rsidRPr="00F20DF1">
        <w:rPr>
          <w:rFonts w:ascii="Calibri" w:eastAsia="TTE17562B8t00" w:hAnsi="Calibri" w:cs="Calibri"/>
        </w:rPr>
        <w:t>ż</w:t>
      </w:r>
      <w:r w:rsidRPr="00F20DF1">
        <w:rPr>
          <w:rFonts w:ascii="Calibri" w:hAnsi="Calibri" w:cs="Calibri"/>
        </w:rPr>
        <w:t>e znaczenie ma rzeka Pasł</w:t>
      </w:r>
      <w:r w:rsidRPr="00F20DF1">
        <w:rPr>
          <w:rFonts w:ascii="Calibri" w:eastAsia="TTE17562B8t00" w:hAnsi="Calibri" w:cs="Calibri"/>
        </w:rPr>
        <w:t>ę</w:t>
      </w:r>
      <w:r w:rsidRPr="00F20DF1">
        <w:rPr>
          <w:rFonts w:ascii="Calibri" w:hAnsi="Calibri" w:cs="Calibri"/>
        </w:rPr>
        <w:t>ka. Ponadto na obszarze działania wyst</w:t>
      </w:r>
      <w:r w:rsidRPr="00F20DF1">
        <w:rPr>
          <w:rFonts w:ascii="Calibri" w:eastAsia="TTE17562B8t00" w:hAnsi="Calibri" w:cs="Calibri"/>
        </w:rPr>
        <w:t>ę</w:t>
      </w:r>
      <w:r w:rsidRPr="00F20DF1">
        <w:rPr>
          <w:rFonts w:ascii="Calibri" w:hAnsi="Calibri" w:cs="Calibri"/>
        </w:rPr>
        <w:t>puje szereg sztucznych cieków wodnych: Kanał Spr</w:t>
      </w:r>
      <w:r w:rsidRPr="00F20DF1">
        <w:rPr>
          <w:rFonts w:ascii="Calibri" w:eastAsia="TTE17562B8t00" w:hAnsi="Calibri" w:cs="Calibri"/>
        </w:rPr>
        <w:t>ę</w:t>
      </w:r>
      <w:r w:rsidRPr="00F20DF1">
        <w:rPr>
          <w:rFonts w:ascii="Calibri" w:hAnsi="Calibri" w:cs="Calibri"/>
        </w:rPr>
        <w:t xml:space="preserve">cowo – Różnowo </w:t>
      </w:r>
      <w:r w:rsidRPr="00F20DF1">
        <w:rPr>
          <w:rFonts w:ascii="Calibri" w:hAnsi="Calibri" w:cs="Calibri"/>
        </w:rPr>
        <w:br/>
        <w:t>i Kanał Bukwałd oraz „Mała Łyna” – sztuczna odnoga tej rzeki. Razem z Kanałem S</w:t>
      </w:r>
      <w:r w:rsidRPr="00F20DF1">
        <w:rPr>
          <w:rFonts w:ascii="Calibri" w:eastAsia="TTE17562B8t00" w:hAnsi="Calibri" w:cs="Calibri"/>
        </w:rPr>
        <w:t>ę</w:t>
      </w:r>
      <w:r w:rsidRPr="00F20DF1">
        <w:rPr>
          <w:rFonts w:ascii="Calibri" w:hAnsi="Calibri" w:cs="Calibri"/>
        </w:rPr>
        <w:t>tal i Kanałem Tuławki strugi te zostały zaliczone do cieków podstawowych b</w:t>
      </w:r>
      <w:r w:rsidRPr="00F20DF1">
        <w:rPr>
          <w:rFonts w:ascii="Calibri" w:eastAsia="TTE17562B8t00" w:hAnsi="Calibri" w:cs="Calibri"/>
        </w:rPr>
        <w:t>ę</w:t>
      </w:r>
      <w:r w:rsidRPr="00F20DF1">
        <w:rPr>
          <w:rFonts w:ascii="Calibri" w:hAnsi="Calibri" w:cs="Calibri"/>
        </w:rPr>
        <w:t>d</w:t>
      </w:r>
      <w:r w:rsidRPr="00F20DF1">
        <w:rPr>
          <w:rFonts w:ascii="Calibri" w:eastAsia="TTE17562B8t00" w:hAnsi="Calibri" w:cs="Calibri"/>
        </w:rPr>
        <w:t>ą</w:t>
      </w:r>
      <w:r w:rsidRPr="00F20DF1">
        <w:rPr>
          <w:rFonts w:ascii="Calibri" w:hAnsi="Calibri" w:cs="Calibri"/>
        </w:rPr>
        <w:t>cych własno</w:t>
      </w:r>
      <w:r w:rsidRPr="00F20DF1">
        <w:rPr>
          <w:rFonts w:ascii="Calibri" w:eastAsia="TTE17562B8t00" w:hAnsi="Calibri" w:cs="Calibri"/>
        </w:rPr>
        <w:t>ś</w:t>
      </w:r>
      <w:r w:rsidRPr="00F20DF1">
        <w:rPr>
          <w:rFonts w:ascii="Calibri" w:hAnsi="Calibri" w:cs="Calibri"/>
        </w:rPr>
        <w:t>ci</w:t>
      </w:r>
      <w:r w:rsidRPr="00F20DF1">
        <w:rPr>
          <w:rFonts w:ascii="Calibri" w:eastAsia="TTE17562B8t00" w:hAnsi="Calibri" w:cs="Calibri"/>
        </w:rPr>
        <w:t xml:space="preserve">ą </w:t>
      </w:r>
      <w:r w:rsidRPr="00F20DF1">
        <w:rPr>
          <w:rFonts w:ascii="Calibri" w:hAnsi="Calibri" w:cs="Calibri"/>
        </w:rPr>
        <w:t>Skarbu Pa</w:t>
      </w:r>
      <w:r w:rsidRPr="00F20DF1">
        <w:rPr>
          <w:rFonts w:ascii="Calibri" w:eastAsia="TTE17562B8t00" w:hAnsi="Calibri" w:cs="Calibri"/>
        </w:rPr>
        <w:t>ń</w:t>
      </w:r>
      <w:r w:rsidRPr="00F20DF1">
        <w:rPr>
          <w:rFonts w:ascii="Calibri" w:hAnsi="Calibri" w:cs="Calibri"/>
        </w:rPr>
        <w:t xml:space="preserve">stwa. Natomiast na obszarze gmin Bisztynek i Bartoszyce na główny system rzeczny składają się: Łyna, Prochładnaja, </w:t>
      </w:r>
      <w:r w:rsidRPr="00F20DF1">
        <w:rPr>
          <w:rFonts w:ascii="Calibri" w:hAnsi="Calibri" w:cs="Calibri"/>
          <w:spacing w:val="-1"/>
        </w:rPr>
        <w:t xml:space="preserve">Bezledy, </w:t>
      </w:r>
      <w:r w:rsidRPr="00F20DF1">
        <w:rPr>
          <w:rFonts w:ascii="Calibri" w:hAnsi="Calibri" w:cs="Calibri"/>
        </w:rPr>
        <w:t xml:space="preserve">Pisa Północna, </w:t>
      </w:r>
      <w:r w:rsidRPr="00F20DF1">
        <w:rPr>
          <w:rFonts w:ascii="Calibri" w:hAnsi="Calibri" w:cs="Calibri"/>
          <w:spacing w:val="-1"/>
        </w:rPr>
        <w:t>Młynów</w:t>
      </w:r>
      <w:r w:rsidRPr="00F20DF1">
        <w:rPr>
          <w:rFonts w:ascii="Calibri" w:hAnsi="Calibri" w:cs="Calibri"/>
          <w:spacing w:val="-1"/>
        </w:rPr>
        <w:softHyphen/>
        <w:t>ka Wirwilska i Suszyca, Sajna, Ryn</w:t>
      </w:r>
      <w:r w:rsidRPr="00F20DF1">
        <w:rPr>
          <w:rFonts w:ascii="Calibri" w:hAnsi="Calibri" w:cs="Calibri"/>
        </w:rPr>
        <w:t>. Bogactwo rzek oraz ich położenie w na terenie nizinnym oferuje szerokie mo</w:t>
      </w:r>
      <w:r w:rsidRPr="00F20DF1">
        <w:rPr>
          <w:rFonts w:ascii="Calibri" w:eastAsia="TTE17562B8t00" w:hAnsi="Calibri" w:cs="Calibri"/>
        </w:rPr>
        <w:t>ż</w:t>
      </w:r>
      <w:r w:rsidRPr="00F20DF1">
        <w:rPr>
          <w:rFonts w:ascii="Calibri" w:hAnsi="Calibri" w:cs="Calibri"/>
        </w:rPr>
        <w:t>liwo</w:t>
      </w:r>
      <w:r w:rsidRPr="00F20DF1">
        <w:rPr>
          <w:rFonts w:ascii="Calibri" w:eastAsia="TTE17562B8t00" w:hAnsi="Calibri" w:cs="Calibri"/>
        </w:rPr>
        <w:t>ś</w:t>
      </w:r>
      <w:r w:rsidRPr="00F20DF1">
        <w:rPr>
          <w:rFonts w:ascii="Calibri" w:hAnsi="Calibri" w:cs="Calibri"/>
        </w:rPr>
        <w:t>ci w wykorzystaniu ich w turystyce wodnej:  rybołówstwa, spływów  kajakowych.</w:t>
      </w:r>
    </w:p>
    <w:p w14:paraId="686AB4F8" w14:textId="77777777" w:rsidR="008F3EA5" w:rsidRPr="00F20DF1" w:rsidRDefault="008F3EA5" w:rsidP="008F3EA5">
      <w:pPr>
        <w:spacing w:after="0" w:line="240" w:lineRule="auto"/>
        <w:rPr>
          <w:rFonts w:ascii="Calibri" w:hAnsi="Calibri" w:cs="Calibri"/>
        </w:rPr>
      </w:pPr>
      <w:r>
        <w:rPr>
          <w:rFonts w:ascii="Calibri" w:hAnsi="Calibri" w:cs="Calibri"/>
          <w:b/>
        </w:rPr>
        <w:t>J</w:t>
      </w:r>
      <w:r w:rsidRPr="00F20DF1">
        <w:rPr>
          <w:rFonts w:ascii="Calibri" w:hAnsi="Calibri" w:cs="Calibri"/>
          <w:b/>
        </w:rPr>
        <w:t>eziora:</w:t>
      </w:r>
      <w:r w:rsidRPr="00F20DF1">
        <w:rPr>
          <w:rFonts w:ascii="Calibri" w:hAnsi="Calibri" w:cs="Calibri"/>
        </w:rPr>
        <w:t xml:space="preserve"> stanowi</w:t>
      </w:r>
      <w:r w:rsidRPr="00F20DF1">
        <w:rPr>
          <w:rFonts w:ascii="Calibri" w:eastAsia="TTE17562B8t00" w:hAnsi="Calibri" w:cs="Calibri"/>
        </w:rPr>
        <w:t xml:space="preserve">ą </w:t>
      </w:r>
      <w:r w:rsidRPr="00F20DF1">
        <w:rPr>
          <w:rFonts w:ascii="Calibri" w:hAnsi="Calibri" w:cs="Calibri"/>
        </w:rPr>
        <w:t xml:space="preserve">jeden z zasadniczych zasobów krajobrazowo-turystycznych regionu LGD. Główne jeziora na obszarze LGD: Jezioro Blanki, Jezioro Symsar, Jezioro Wielochowskie, Jezioro Tonka, Jezioro Taftowo, Jezioro Potar,  Dywickie, Luterskie, Blanki, Ławki, Pierścień, Gilgajny, Jezioro Gronowskie, </w:t>
      </w:r>
      <w:r w:rsidRPr="00F20DF1">
        <w:rPr>
          <w:rFonts w:ascii="Calibri" w:hAnsi="Calibri" w:cs="Calibri"/>
        </w:rPr>
        <w:lastRenderedPageBreak/>
        <w:t>Limajno, Mieczowe, Tauty, Kinkajmskie, Martwe. Najwi</w:t>
      </w:r>
      <w:r w:rsidRPr="00F20DF1">
        <w:rPr>
          <w:rFonts w:ascii="Calibri" w:eastAsia="TTE17562B8t00" w:hAnsi="Calibri" w:cs="Calibri"/>
        </w:rPr>
        <w:t>ę</w:t>
      </w:r>
      <w:r w:rsidRPr="00F20DF1">
        <w:rPr>
          <w:rFonts w:ascii="Calibri" w:hAnsi="Calibri" w:cs="Calibri"/>
        </w:rPr>
        <w:t>cej jezior wyst</w:t>
      </w:r>
      <w:r w:rsidRPr="00F20DF1">
        <w:rPr>
          <w:rFonts w:ascii="Calibri" w:eastAsia="TTE17562B8t00" w:hAnsi="Calibri" w:cs="Calibri"/>
        </w:rPr>
        <w:t>ę</w:t>
      </w:r>
      <w:r w:rsidRPr="00F20DF1">
        <w:rPr>
          <w:rFonts w:ascii="Calibri" w:hAnsi="Calibri" w:cs="Calibri"/>
        </w:rPr>
        <w:t>puje na obszarze gminy Jeziorany, (szczególnie w ci</w:t>
      </w:r>
      <w:r w:rsidRPr="00F20DF1">
        <w:rPr>
          <w:rFonts w:ascii="Calibri" w:eastAsia="TTE17562B8t00" w:hAnsi="Calibri" w:cs="Calibri"/>
        </w:rPr>
        <w:t>ą</w:t>
      </w:r>
      <w:r w:rsidRPr="00F20DF1">
        <w:rPr>
          <w:rFonts w:ascii="Calibri" w:hAnsi="Calibri" w:cs="Calibri"/>
        </w:rPr>
        <w:t>gu Symsarny), lecz s</w:t>
      </w:r>
      <w:r w:rsidRPr="00F20DF1">
        <w:rPr>
          <w:rFonts w:ascii="Calibri" w:eastAsia="TTE17562B8t00" w:hAnsi="Calibri" w:cs="Calibri"/>
        </w:rPr>
        <w:t xml:space="preserve">ą </w:t>
      </w:r>
      <w:r w:rsidRPr="00F20DF1">
        <w:rPr>
          <w:rFonts w:ascii="Calibri" w:hAnsi="Calibri" w:cs="Calibri"/>
        </w:rPr>
        <w:t>to niezbyt du</w:t>
      </w:r>
      <w:r w:rsidRPr="00F20DF1">
        <w:rPr>
          <w:rFonts w:ascii="Calibri" w:eastAsia="TTE17562B8t00" w:hAnsi="Calibri" w:cs="Calibri"/>
        </w:rPr>
        <w:t>ż</w:t>
      </w:r>
      <w:r w:rsidRPr="00F20DF1">
        <w:rPr>
          <w:rFonts w:ascii="Calibri" w:hAnsi="Calibri" w:cs="Calibri"/>
        </w:rPr>
        <w:t xml:space="preserve">e akweny. Bogactwo jezior umożliwia rozwój aktywnej turystyki, szczególnie atrakcyjnej w okresie wiosenno – letnim. </w:t>
      </w:r>
      <w:r w:rsidRPr="00F20DF1">
        <w:rPr>
          <w:rFonts w:ascii="Calibri" w:hAnsi="Calibri" w:cs="Calibri"/>
        </w:rPr>
        <w:br/>
        <w:t xml:space="preserve">W czystych wodach występują liczne gatunki ryb:  sandacz, okoń, szczupak, lin czy karp. Dodatkowo można uprawiać sporty wodne: nurkowanie,  windsurfing, żeglarstwo. </w:t>
      </w:r>
    </w:p>
    <w:p w14:paraId="60AD80BB" w14:textId="77777777" w:rsidR="008F3EA5" w:rsidRDefault="008F3EA5" w:rsidP="008F3EA5">
      <w:pPr>
        <w:spacing w:after="0" w:line="240" w:lineRule="auto"/>
        <w:rPr>
          <w:rFonts w:ascii="Calibri" w:hAnsi="Calibri" w:cs="Calibri"/>
        </w:rPr>
      </w:pPr>
      <w:r w:rsidRPr="00F20DF1">
        <w:rPr>
          <w:rFonts w:ascii="Calibri" w:hAnsi="Calibri" w:cs="Calibri"/>
          <w:b/>
        </w:rPr>
        <w:t>Bogactwa naturalne</w:t>
      </w:r>
      <w:r w:rsidRPr="00F20DF1">
        <w:rPr>
          <w:rFonts w:ascii="Calibri" w:hAnsi="Calibri" w:cs="Calibri"/>
        </w:rPr>
        <w:t>: obszar gmin jest stosunkowo słabo rozpoznany pod wzgl</w:t>
      </w:r>
      <w:r w:rsidRPr="00F20DF1">
        <w:rPr>
          <w:rFonts w:ascii="Calibri" w:eastAsia="TTE17562B8t00" w:hAnsi="Calibri" w:cs="Calibri"/>
        </w:rPr>
        <w:t>ę</w:t>
      </w:r>
      <w:r w:rsidRPr="00F20DF1">
        <w:rPr>
          <w:rFonts w:ascii="Calibri" w:hAnsi="Calibri" w:cs="Calibri"/>
        </w:rPr>
        <w:t>dem surowców mineralnych, przy czym najlepiej zidentyfikowane s</w:t>
      </w:r>
      <w:r w:rsidRPr="00F20DF1">
        <w:rPr>
          <w:rFonts w:ascii="Calibri" w:eastAsia="TTE17562B8t00" w:hAnsi="Calibri" w:cs="Calibri"/>
        </w:rPr>
        <w:t xml:space="preserve">ą </w:t>
      </w:r>
      <w:r w:rsidRPr="00F20DF1">
        <w:rPr>
          <w:rFonts w:ascii="Calibri" w:hAnsi="Calibri" w:cs="Calibri"/>
        </w:rPr>
        <w:t>zło</w:t>
      </w:r>
      <w:r w:rsidRPr="00F20DF1">
        <w:rPr>
          <w:rFonts w:ascii="Calibri" w:eastAsia="TTE17562B8t00" w:hAnsi="Calibri" w:cs="Calibri"/>
        </w:rPr>
        <w:t>ż</w:t>
      </w:r>
      <w:r w:rsidRPr="00F20DF1">
        <w:rPr>
          <w:rFonts w:ascii="Calibri" w:hAnsi="Calibri" w:cs="Calibri"/>
        </w:rPr>
        <w:t xml:space="preserve">a </w:t>
      </w:r>
      <w:r w:rsidRPr="00F20DF1">
        <w:rPr>
          <w:rFonts w:ascii="Calibri" w:hAnsi="Calibri" w:cs="Calibri"/>
          <w:b/>
        </w:rPr>
        <w:t>torfu</w:t>
      </w:r>
      <w:r w:rsidRPr="00F20DF1">
        <w:rPr>
          <w:rFonts w:ascii="Calibri" w:hAnsi="Calibri" w:cs="Calibri"/>
        </w:rPr>
        <w:t>. Surowiec przydatny jest do celów rolniczych i w wi</w:t>
      </w:r>
      <w:r w:rsidRPr="00F20DF1">
        <w:rPr>
          <w:rFonts w:ascii="Calibri" w:eastAsia="TTE17562B8t00" w:hAnsi="Calibri" w:cs="Calibri"/>
        </w:rPr>
        <w:t>ę</w:t>
      </w:r>
      <w:r w:rsidRPr="00F20DF1">
        <w:rPr>
          <w:rFonts w:ascii="Calibri" w:hAnsi="Calibri" w:cs="Calibri"/>
        </w:rPr>
        <w:t>kszo</w:t>
      </w:r>
      <w:r w:rsidRPr="00F20DF1">
        <w:rPr>
          <w:rFonts w:ascii="Calibri" w:eastAsia="TTE17562B8t00" w:hAnsi="Calibri" w:cs="Calibri"/>
        </w:rPr>
        <w:t>ś</w:t>
      </w:r>
      <w:r w:rsidRPr="00F20DF1">
        <w:rPr>
          <w:rFonts w:ascii="Calibri" w:hAnsi="Calibri" w:cs="Calibri"/>
        </w:rPr>
        <w:t>ci do celów ogrodniczych. Torfy z cz</w:t>
      </w:r>
      <w:r w:rsidRPr="00F20DF1">
        <w:rPr>
          <w:rFonts w:ascii="Calibri" w:eastAsia="TTE17562B8t00" w:hAnsi="Calibri" w:cs="Calibri"/>
        </w:rPr>
        <w:t>ęś</w:t>
      </w:r>
      <w:r w:rsidRPr="00F20DF1">
        <w:rPr>
          <w:rFonts w:ascii="Calibri" w:hAnsi="Calibri" w:cs="Calibri"/>
        </w:rPr>
        <w:t>ci złó</w:t>
      </w:r>
      <w:r w:rsidRPr="00F20DF1">
        <w:rPr>
          <w:rFonts w:ascii="Calibri" w:eastAsia="TTE17562B8t00" w:hAnsi="Calibri" w:cs="Calibri"/>
        </w:rPr>
        <w:t xml:space="preserve">ż </w:t>
      </w:r>
      <w:r w:rsidRPr="00F20DF1">
        <w:rPr>
          <w:rFonts w:ascii="Calibri" w:hAnsi="Calibri" w:cs="Calibri"/>
        </w:rPr>
        <w:t>terenu mog</w:t>
      </w:r>
      <w:r w:rsidRPr="00F20DF1">
        <w:rPr>
          <w:rFonts w:ascii="Calibri" w:eastAsia="TTE17562B8t00" w:hAnsi="Calibri" w:cs="Calibri"/>
        </w:rPr>
        <w:t xml:space="preserve">ą </w:t>
      </w:r>
      <w:r w:rsidRPr="00F20DF1">
        <w:rPr>
          <w:rFonts w:ascii="Calibri" w:hAnsi="Calibri" w:cs="Calibri"/>
        </w:rPr>
        <w:t>by</w:t>
      </w:r>
      <w:r w:rsidRPr="00F20DF1">
        <w:rPr>
          <w:rFonts w:ascii="Calibri" w:eastAsia="TTE17562B8t00" w:hAnsi="Calibri" w:cs="Calibri"/>
        </w:rPr>
        <w:t xml:space="preserve">ć </w:t>
      </w:r>
      <w:r w:rsidRPr="00F20DF1">
        <w:rPr>
          <w:rFonts w:ascii="Calibri" w:hAnsi="Calibri" w:cs="Calibri"/>
        </w:rPr>
        <w:t>przydatne do celów leczniczych - jako borowiny</w:t>
      </w:r>
      <w:r>
        <w:rPr>
          <w:rFonts w:ascii="Calibri" w:hAnsi="Calibri" w:cs="Calibri"/>
        </w:rPr>
        <w:t xml:space="preserve">. </w:t>
      </w:r>
      <w:r w:rsidRPr="00F20DF1">
        <w:rPr>
          <w:rFonts w:ascii="Calibri" w:hAnsi="Calibri" w:cs="Calibri"/>
        </w:rPr>
        <w:t xml:space="preserve"> Gmina Górowo Iławeckie </w:t>
      </w:r>
      <w:r>
        <w:rPr>
          <w:rFonts w:ascii="Calibri" w:hAnsi="Calibri" w:cs="Calibri"/>
        </w:rPr>
        <w:t>dzięki zasobności w torf posiada status uzdrowiska i rozwija funkcje przyrodolecznicze. Drugą gminą rozwijającą funkcje uzdrowiskowe w oparciu o zasoby źródeł geotermalnych jest gmina miejska Lidzbark Warmiński.</w:t>
      </w:r>
    </w:p>
    <w:p w14:paraId="7B3082B0" w14:textId="77777777" w:rsidR="008F3EA5" w:rsidRPr="00F20DF1" w:rsidRDefault="008F3EA5" w:rsidP="008F3EA5">
      <w:pPr>
        <w:autoSpaceDN w:val="0"/>
        <w:adjustRightInd w:val="0"/>
        <w:spacing w:after="0" w:line="240" w:lineRule="auto"/>
        <w:ind w:firstLine="708"/>
        <w:rPr>
          <w:rFonts w:ascii="Calibri" w:hAnsi="Calibri" w:cs="Calibri"/>
          <w:b/>
        </w:rPr>
      </w:pPr>
    </w:p>
    <w:p w14:paraId="0F128457" w14:textId="77777777" w:rsidR="008F3EA5" w:rsidRDefault="008F3EA5" w:rsidP="008F3EA5">
      <w:pPr>
        <w:autoSpaceDN w:val="0"/>
        <w:adjustRightInd w:val="0"/>
        <w:spacing w:after="0" w:line="240" w:lineRule="auto"/>
        <w:rPr>
          <w:rFonts w:ascii="Calibri" w:hAnsi="Calibri" w:cs="Calibri"/>
        </w:rPr>
      </w:pPr>
      <w:r w:rsidRPr="00734583">
        <w:rPr>
          <w:rFonts w:ascii="Calibri" w:hAnsi="Calibri" w:cs="Calibri"/>
        </w:rPr>
        <w:t>Zasoby krajobrazowe wiążą si</w:t>
      </w:r>
      <w:r w:rsidRPr="00734583">
        <w:rPr>
          <w:rFonts w:ascii="Calibri" w:eastAsia="TTE17562B8t00" w:hAnsi="Calibri" w:cs="Calibri"/>
        </w:rPr>
        <w:t xml:space="preserve">ę </w:t>
      </w:r>
      <w:r w:rsidRPr="00734583">
        <w:rPr>
          <w:rFonts w:ascii="Calibri" w:hAnsi="Calibri" w:cs="Calibri"/>
        </w:rPr>
        <w:t xml:space="preserve">nierozerwalnie z możliwością poszukiwania alternatywnych </w:t>
      </w:r>
      <w:r w:rsidRPr="00734583">
        <w:rPr>
          <w:rFonts w:ascii="Calibri" w:eastAsia="TTE17562B8t00" w:hAnsi="Calibri" w:cs="Calibri"/>
        </w:rPr>
        <w:t>ź</w:t>
      </w:r>
      <w:r w:rsidRPr="00734583">
        <w:rPr>
          <w:rFonts w:ascii="Calibri" w:hAnsi="Calibri" w:cs="Calibri"/>
        </w:rPr>
        <w:t>ródeł dochodu w celu uniezale</w:t>
      </w:r>
      <w:r w:rsidRPr="00734583">
        <w:rPr>
          <w:rFonts w:ascii="Calibri" w:eastAsia="TTE17562B8t00" w:hAnsi="Calibri" w:cs="Calibri"/>
        </w:rPr>
        <w:t>ż</w:t>
      </w:r>
      <w:r w:rsidRPr="00734583">
        <w:rPr>
          <w:rFonts w:ascii="Calibri" w:hAnsi="Calibri" w:cs="Calibri"/>
        </w:rPr>
        <w:t>nienia si</w:t>
      </w:r>
      <w:r w:rsidRPr="00734583">
        <w:rPr>
          <w:rFonts w:ascii="Calibri" w:eastAsia="TTE17562B8t00" w:hAnsi="Calibri" w:cs="Calibri"/>
        </w:rPr>
        <w:t xml:space="preserve">ę </w:t>
      </w:r>
      <w:r w:rsidRPr="00734583">
        <w:rPr>
          <w:rFonts w:ascii="Calibri" w:hAnsi="Calibri" w:cs="Calibri"/>
        </w:rPr>
        <w:t>od dominuj</w:t>
      </w:r>
      <w:r w:rsidRPr="00734583">
        <w:rPr>
          <w:rFonts w:ascii="Calibri" w:eastAsia="TTE17562B8t00" w:hAnsi="Calibri" w:cs="Calibri"/>
        </w:rPr>
        <w:t>ą</w:t>
      </w:r>
      <w:r w:rsidRPr="00734583">
        <w:rPr>
          <w:rFonts w:ascii="Calibri" w:hAnsi="Calibri" w:cs="Calibri"/>
        </w:rPr>
        <w:t>cego przecie</w:t>
      </w:r>
      <w:r w:rsidRPr="00734583">
        <w:rPr>
          <w:rFonts w:ascii="Calibri" w:eastAsia="TTE17562B8t00" w:hAnsi="Calibri" w:cs="Calibri"/>
        </w:rPr>
        <w:t>ż</w:t>
      </w:r>
      <w:r w:rsidRPr="00734583">
        <w:rPr>
          <w:rFonts w:ascii="Calibri" w:hAnsi="Calibri" w:cs="Calibri"/>
        </w:rPr>
        <w:t xml:space="preserve"> w całym regionie rolnictwa. Wyst</w:t>
      </w:r>
      <w:r w:rsidRPr="00734583">
        <w:rPr>
          <w:rFonts w:ascii="Calibri" w:eastAsia="TTE17562B8t00" w:hAnsi="Calibri" w:cs="Calibri"/>
        </w:rPr>
        <w:t>ę</w:t>
      </w:r>
      <w:r w:rsidRPr="00734583">
        <w:rPr>
          <w:rFonts w:ascii="Calibri" w:hAnsi="Calibri" w:cs="Calibri"/>
        </w:rPr>
        <w:t>puj</w:t>
      </w:r>
      <w:r w:rsidRPr="00734583">
        <w:rPr>
          <w:rFonts w:ascii="Calibri" w:eastAsia="TTE17562B8t00" w:hAnsi="Calibri" w:cs="Calibri"/>
        </w:rPr>
        <w:t>ą</w:t>
      </w:r>
      <w:r w:rsidRPr="00734583">
        <w:rPr>
          <w:rFonts w:ascii="Calibri" w:hAnsi="Calibri" w:cs="Calibri"/>
        </w:rPr>
        <w:t>ce w miar</w:t>
      </w:r>
      <w:r w:rsidRPr="00734583">
        <w:rPr>
          <w:rFonts w:ascii="Calibri" w:eastAsia="TTE17562B8t00" w:hAnsi="Calibri" w:cs="Calibri"/>
        </w:rPr>
        <w:t xml:space="preserve">ę </w:t>
      </w:r>
      <w:r w:rsidRPr="00734583">
        <w:rPr>
          <w:rFonts w:ascii="Calibri" w:hAnsi="Calibri" w:cs="Calibri"/>
        </w:rPr>
        <w:t>równomiernie na całym obszarze działania korzystne warunki do rozwoju turystyki i rekreacji, stwarzaj</w:t>
      </w:r>
      <w:r w:rsidRPr="00734583">
        <w:rPr>
          <w:rFonts w:ascii="Calibri" w:eastAsia="TTE17562B8t00" w:hAnsi="Calibri" w:cs="Calibri"/>
        </w:rPr>
        <w:t xml:space="preserve">ą </w:t>
      </w:r>
      <w:r w:rsidRPr="00734583">
        <w:rPr>
          <w:rFonts w:ascii="Calibri" w:hAnsi="Calibri" w:cs="Calibri"/>
        </w:rPr>
        <w:t>du</w:t>
      </w:r>
      <w:r w:rsidRPr="00734583">
        <w:rPr>
          <w:rFonts w:ascii="Calibri" w:eastAsia="TTE17562B8t00" w:hAnsi="Calibri" w:cs="Calibri"/>
        </w:rPr>
        <w:t xml:space="preserve">żą </w:t>
      </w:r>
      <w:r w:rsidRPr="00734583">
        <w:rPr>
          <w:rFonts w:ascii="Calibri" w:hAnsi="Calibri" w:cs="Calibri"/>
        </w:rPr>
        <w:t>szans</w:t>
      </w:r>
      <w:r w:rsidRPr="00734583">
        <w:rPr>
          <w:rFonts w:ascii="Calibri" w:eastAsia="TTE17562B8t00" w:hAnsi="Calibri" w:cs="Calibri"/>
        </w:rPr>
        <w:t xml:space="preserve">ę </w:t>
      </w:r>
      <w:r w:rsidRPr="00734583">
        <w:rPr>
          <w:rFonts w:ascii="Calibri" w:hAnsi="Calibri" w:cs="Calibri"/>
        </w:rPr>
        <w:t>powodzenia przy realizacji tego zamierzenia.</w:t>
      </w:r>
    </w:p>
    <w:p w14:paraId="546BAE62" w14:textId="77777777" w:rsidR="008F3EA5" w:rsidRDefault="008F3EA5" w:rsidP="008F3EA5">
      <w:pPr>
        <w:autoSpaceDN w:val="0"/>
        <w:adjustRightInd w:val="0"/>
        <w:spacing w:after="0" w:line="240" w:lineRule="auto"/>
        <w:rPr>
          <w:rFonts w:ascii="Calibri" w:hAnsi="Calibri" w:cs="Calibri"/>
        </w:rPr>
      </w:pPr>
    </w:p>
    <w:p w14:paraId="420DC8F5" w14:textId="1B7A7FC7" w:rsidR="008F3EA5" w:rsidRPr="00F20DF1" w:rsidRDefault="008F3EA5" w:rsidP="008F3EA5">
      <w:pPr>
        <w:spacing w:after="0"/>
        <w:rPr>
          <w:rFonts w:cstheme="minorHAnsi"/>
        </w:rPr>
      </w:pPr>
      <w:r w:rsidRPr="00F20DF1">
        <w:rPr>
          <w:rFonts w:cstheme="minorHAnsi"/>
        </w:rPr>
        <w:t xml:space="preserve">Tabela nr </w:t>
      </w:r>
      <w:r w:rsidR="003B6A71">
        <w:rPr>
          <w:rFonts w:cstheme="minorHAnsi"/>
        </w:rPr>
        <w:t>24</w:t>
      </w:r>
      <w:r>
        <w:rPr>
          <w:rFonts w:cstheme="minorHAnsi"/>
        </w:rPr>
        <w:t xml:space="preserve"> </w:t>
      </w:r>
      <w:r w:rsidR="003B6A71">
        <w:rPr>
          <w:rFonts w:cstheme="minorHAnsi"/>
        </w:rPr>
        <w:t>POTENCJAŁ ROZWOJU TURYSTYKI</w:t>
      </w:r>
      <w:r w:rsidR="003B6A71" w:rsidRPr="00F20DF1">
        <w:rPr>
          <w:rFonts w:cstheme="minorHAnsi"/>
        </w:rPr>
        <w:t xml:space="preserve"> NA OBSZARZE LGD „WARMIŃSKI ZAKĄTEK”</w:t>
      </w:r>
    </w:p>
    <w:tbl>
      <w:tblPr>
        <w:tblStyle w:val="Tabela-Siatka"/>
        <w:tblW w:w="0" w:type="auto"/>
        <w:tblLook w:val="04A0" w:firstRow="1" w:lastRow="0" w:firstColumn="1" w:lastColumn="0" w:noHBand="0" w:noVBand="1"/>
      </w:tblPr>
      <w:tblGrid>
        <w:gridCol w:w="7083"/>
        <w:gridCol w:w="1979"/>
      </w:tblGrid>
      <w:tr w:rsidR="008F3EA5" w14:paraId="17010A90" w14:textId="77777777" w:rsidTr="00507761">
        <w:tc>
          <w:tcPr>
            <w:tcW w:w="7083" w:type="dxa"/>
            <w:shd w:val="clear" w:color="auto" w:fill="E2EFD9" w:themeFill="accent6" w:themeFillTint="33"/>
          </w:tcPr>
          <w:p w14:paraId="25E3334D" w14:textId="77777777" w:rsidR="008F3EA5" w:rsidRPr="00B37C38" w:rsidRDefault="008F3EA5" w:rsidP="00507761">
            <w:pPr>
              <w:autoSpaceDN w:val="0"/>
              <w:adjustRightInd w:val="0"/>
              <w:jc w:val="center"/>
              <w:rPr>
                <w:rFonts w:cs="Calibri"/>
              </w:rPr>
            </w:pPr>
            <w:r w:rsidRPr="00B37C38">
              <w:rPr>
                <w:rFonts w:cs="Calibri"/>
              </w:rPr>
              <w:t>Wskaźnik atrakcyjności turystycznej</w:t>
            </w:r>
          </w:p>
        </w:tc>
        <w:tc>
          <w:tcPr>
            <w:tcW w:w="1979" w:type="dxa"/>
            <w:shd w:val="clear" w:color="auto" w:fill="E2EFD9" w:themeFill="accent6" w:themeFillTint="33"/>
          </w:tcPr>
          <w:p w14:paraId="1833D1B7" w14:textId="77777777" w:rsidR="008F3EA5" w:rsidRPr="00B37C38" w:rsidRDefault="008F3EA5" w:rsidP="00507761">
            <w:pPr>
              <w:autoSpaceDN w:val="0"/>
              <w:adjustRightInd w:val="0"/>
              <w:jc w:val="center"/>
              <w:rPr>
                <w:rFonts w:cs="Calibri"/>
              </w:rPr>
            </w:pPr>
            <w:r w:rsidRPr="00B37C38">
              <w:rPr>
                <w:rFonts w:cs="Calibri"/>
              </w:rPr>
              <w:t>Wartość</w:t>
            </w:r>
            <w:r>
              <w:rPr>
                <w:rFonts w:cs="Calibri"/>
              </w:rPr>
              <w:t xml:space="preserve"> 2021</w:t>
            </w:r>
          </w:p>
        </w:tc>
      </w:tr>
      <w:tr w:rsidR="008F3EA5" w14:paraId="5BB6DDE5" w14:textId="77777777" w:rsidTr="00507761">
        <w:tc>
          <w:tcPr>
            <w:tcW w:w="7083" w:type="dxa"/>
          </w:tcPr>
          <w:p w14:paraId="1DFEE8D1" w14:textId="77777777" w:rsidR="008F3EA5" w:rsidRPr="004367C4" w:rsidRDefault="008F3EA5" w:rsidP="00507761">
            <w:pPr>
              <w:autoSpaceDN w:val="0"/>
              <w:adjustRightInd w:val="0"/>
              <w:rPr>
                <w:rFonts w:cs="Calibri"/>
              </w:rPr>
            </w:pPr>
            <w:r w:rsidRPr="004367C4">
              <w:rPr>
                <w:rFonts w:cs="Calibri"/>
              </w:rPr>
              <w:t>Liczba obiektów hotelowych</w:t>
            </w:r>
          </w:p>
        </w:tc>
        <w:tc>
          <w:tcPr>
            <w:tcW w:w="1979" w:type="dxa"/>
          </w:tcPr>
          <w:p w14:paraId="57365DBC" w14:textId="77777777" w:rsidR="008F3EA5" w:rsidRPr="004367C4" w:rsidRDefault="008F3EA5" w:rsidP="00507761">
            <w:pPr>
              <w:autoSpaceDN w:val="0"/>
              <w:adjustRightInd w:val="0"/>
              <w:jc w:val="center"/>
              <w:rPr>
                <w:rFonts w:cs="Calibri"/>
              </w:rPr>
            </w:pPr>
            <w:r w:rsidRPr="004367C4">
              <w:rPr>
                <w:rFonts w:cs="Calibri"/>
              </w:rPr>
              <w:t>21</w:t>
            </w:r>
          </w:p>
        </w:tc>
      </w:tr>
      <w:tr w:rsidR="008F3EA5" w14:paraId="5A25573A" w14:textId="77777777" w:rsidTr="00507761">
        <w:tc>
          <w:tcPr>
            <w:tcW w:w="7083" w:type="dxa"/>
          </w:tcPr>
          <w:p w14:paraId="116B89EA" w14:textId="77777777" w:rsidR="008F3EA5" w:rsidRPr="004367C4" w:rsidRDefault="008F3EA5" w:rsidP="00507761">
            <w:pPr>
              <w:autoSpaceDN w:val="0"/>
              <w:adjustRightInd w:val="0"/>
              <w:rPr>
                <w:rFonts w:cs="Calibri"/>
              </w:rPr>
            </w:pPr>
            <w:r w:rsidRPr="004367C4">
              <w:rPr>
                <w:rFonts w:cs="Calibri"/>
              </w:rPr>
              <w:t>Liczba gospodarstw agroturystycznych / obiektów krótkotrwałego zakwaterowania (na podstawie badania ankietowego)</w:t>
            </w:r>
          </w:p>
        </w:tc>
        <w:tc>
          <w:tcPr>
            <w:tcW w:w="1979" w:type="dxa"/>
          </w:tcPr>
          <w:p w14:paraId="659682D0" w14:textId="77777777" w:rsidR="008F3EA5" w:rsidRPr="004367C4" w:rsidRDefault="008F3EA5" w:rsidP="00507761">
            <w:pPr>
              <w:autoSpaceDN w:val="0"/>
              <w:adjustRightInd w:val="0"/>
              <w:jc w:val="center"/>
              <w:rPr>
                <w:rFonts w:cs="Calibri"/>
              </w:rPr>
            </w:pPr>
            <w:r w:rsidRPr="004367C4">
              <w:rPr>
                <w:rFonts w:cs="Calibri"/>
              </w:rPr>
              <w:t>51</w:t>
            </w:r>
          </w:p>
        </w:tc>
      </w:tr>
      <w:tr w:rsidR="008F3EA5" w14:paraId="61209117" w14:textId="77777777" w:rsidTr="00507761">
        <w:tc>
          <w:tcPr>
            <w:tcW w:w="7083" w:type="dxa"/>
          </w:tcPr>
          <w:p w14:paraId="65903AF6" w14:textId="77777777" w:rsidR="008F3EA5" w:rsidRPr="004367C4" w:rsidRDefault="008F3EA5" w:rsidP="00507761">
            <w:pPr>
              <w:autoSpaceDN w:val="0"/>
              <w:adjustRightInd w:val="0"/>
              <w:rPr>
                <w:rFonts w:cs="Calibri"/>
              </w:rPr>
            </w:pPr>
            <w:r w:rsidRPr="004367C4">
              <w:rPr>
                <w:rFonts w:cs="Calibri"/>
              </w:rPr>
              <w:t>Korzystający z noclegów ogółem</w:t>
            </w:r>
          </w:p>
        </w:tc>
        <w:tc>
          <w:tcPr>
            <w:tcW w:w="1979" w:type="dxa"/>
          </w:tcPr>
          <w:p w14:paraId="6932E8F9" w14:textId="77777777" w:rsidR="008F3EA5" w:rsidRPr="004367C4" w:rsidRDefault="008F3EA5" w:rsidP="00507761">
            <w:pPr>
              <w:autoSpaceDN w:val="0"/>
              <w:adjustRightInd w:val="0"/>
              <w:jc w:val="center"/>
              <w:rPr>
                <w:rFonts w:cs="Calibri"/>
              </w:rPr>
            </w:pPr>
            <w:r w:rsidRPr="004367C4">
              <w:rPr>
                <w:rFonts w:cs="Calibri"/>
              </w:rPr>
              <w:t>38806</w:t>
            </w:r>
          </w:p>
        </w:tc>
      </w:tr>
      <w:tr w:rsidR="008F3EA5" w14:paraId="25439A6C" w14:textId="77777777" w:rsidTr="00507761">
        <w:tc>
          <w:tcPr>
            <w:tcW w:w="7083" w:type="dxa"/>
          </w:tcPr>
          <w:p w14:paraId="396B0A21" w14:textId="77777777" w:rsidR="008F3EA5" w:rsidRPr="004367C4" w:rsidRDefault="008F3EA5" w:rsidP="00507761">
            <w:pPr>
              <w:autoSpaceDN w:val="0"/>
              <w:adjustRightInd w:val="0"/>
              <w:rPr>
                <w:rFonts w:cs="Calibri"/>
              </w:rPr>
            </w:pPr>
            <w:r w:rsidRPr="004367C4">
              <w:rPr>
                <w:rFonts w:cs="Calibri"/>
              </w:rPr>
              <w:t>Udzielone noclegi ogółem</w:t>
            </w:r>
          </w:p>
        </w:tc>
        <w:tc>
          <w:tcPr>
            <w:tcW w:w="1979" w:type="dxa"/>
          </w:tcPr>
          <w:p w14:paraId="5A70679B" w14:textId="77777777" w:rsidR="008F3EA5" w:rsidRPr="004367C4" w:rsidRDefault="008F3EA5" w:rsidP="00507761">
            <w:pPr>
              <w:autoSpaceDN w:val="0"/>
              <w:adjustRightInd w:val="0"/>
              <w:jc w:val="center"/>
              <w:rPr>
                <w:rFonts w:cs="Calibri"/>
              </w:rPr>
            </w:pPr>
            <w:r w:rsidRPr="004367C4">
              <w:rPr>
                <w:rFonts w:cs="Calibri"/>
              </w:rPr>
              <w:t>82903</w:t>
            </w:r>
          </w:p>
        </w:tc>
      </w:tr>
      <w:tr w:rsidR="008F3EA5" w14:paraId="10A87127" w14:textId="77777777" w:rsidTr="00507761">
        <w:tc>
          <w:tcPr>
            <w:tcW w:w="7083" w:type="dxa"/>
          </w:tcPr>
          <w:p w14:paraId="2D87F767" w14:textId="77777777" w:rsidR="008F3EA5" w:rsidRPr="004367C4" w:rsidRDefault="008F3EA5" w:rsidP="00507761">
            <w:pPr>
              <w:autoSpaceDN w:val="0"/>
              <w:adjustRightInd w:val="0"/>
              <w:rPr>
                <w:rFonts w:cs="Calibri"/>
              </w:rPr>
            </w:pPr>
            <w:r w:rsidRPr="004367C4">
              <w:rPr>
                <w:rFonts w:cs="Calibri"/>
              </w:rPr>
              <w:t xml:space="preserve">Średni czas przebywania w obiekcie </w:t>
            </w:r>
          </w:p>
        </w:tc>
        <w:tc>
          <w:tcPr>
            <w:tcW w:w="1979" w:type="dxa"/>
          </w:tcPr>
          <w:p w14:paraId="542AFFE9" w14:textId="77777777" w:rsidR="008F3EA5" w:rsidRPr="004367C4" w:rsidRDefault="008F3EA5" w:rsidP="00507761">
            <w:pPr>
              <w:autoSpaceDN w:val="0"/>
              <w:adjustRightInd w:val="0"/>
              <w:jc w:val="center"/>
              <w:rPr>
                <w:rFonts w:cs="Calibri"/>
              </w:rPr>
            </w:pPr>
            <w:r w:rsidRPr="004367C4">
              <w:rPr>
                <w:rFonts w:cs="Calibri"/>
              </w:rPr>
              <w:t>2,13 dnia</w:t>
            </w:r>
          </w:p>
        </w:tc>
      </w:tr>
      <w:tr w:rsidR="008F3EA5" w14:paraId="7EF88B2D" w14:textId="77777777" w:rsidTr="00507761">
        <w:tc>
          <w:tcPr>
            <w:tcW w:w="7083" w:type="dxa"/>
          </w:tcPr>
          <w:p w14:paraId="2909A10A" w14:textId="77777777" w:rsidR="008F3EA5" w:rsidRPr="003B6A71" w:rsidRDefault="008F3EA5" w:rsidP="00507761">
            <w:pPr>
              <w:autoSpaceDN w:val="0"/>
              <w:adjustRightInd w:val="0"/>
              <w:rPr>
                <w:rFonts w:cs="Calibri"/>
                <w:b/>
              </w:rPr>
            </w:pPr>
            <w:r w:rsidRPr="003B6A71">
              <w:rPr>
                <w:rFonts w:cs="Calibri"/>
                <w:b/>
              </w:rPr>
              <w:t>Wskaźnik Schneidera</w:t>
            </w:r>
          </w:p>
        </w:tc>
        <w:tc>
          <w:tcPr>
            <w:tcW w:w="1979" w:type="dxa"/>
          </w:tcPr>
          <w:p w14:paraId="7173B520" w14:textId="77777777" w:rsidR="008F3EA5" w:rsidRPr="003B6A71" w:rsidRDefault="008F3EA5" w:rsidP="00507761">
            <w:pPr>
              <w:autoSpaceDN w:val="0"/>
              <w:adjustRightInd w:val="0"/>
              <w:jc w:val="center"/>
              <w:rPr>
                <w:rFonts w:cs="Calibri"/>
                <w:b/>
              </w:rPr>
            </w:pPr>
            <w:r w:rsidRPr="003B6A71">
              <w:rPr>
                <w:rFonts w:cs="Calibri"/>
                <w:b/>
              </w:rPr>
              <w:t>38,62</w:t>
            </w:r>
          </w:p>
        </w:tc>
      </w:tr>
      <w:tr w:rsidR="008F3EA5" w14:paraId="2784010B" w14:textId="77777777" w:rsidTr="00507761">
        <w:tc>
          <w:tcPr>
            <w:tcW w:w="7083" w:type="dxa"/>
          </w:tcPr>
          <w:p w14:paraId="2000359C" w14:textId="77777777" w:rsidR="008F3EA5" w:rsidRPr="004367C4" w:rsidRDefault="008F3EA5" w:rsidP="00507761">
            <w:pPr>
              <w:autoSpaceDN w:val="0"/>
              <w:adjustRightInd w:val="0"/>
              <w:rPr>
                <w:rFonts w:cs="Calibri"/>
              </w:rPr>
            </w:pPr>
            <w:r w:rsidRPr="004367C4">
              <w:rPr>
                <w:rFonts w:cs="Calibri"/>
              </w:rPr>
              <w:t>Liczba obiektów gastronomicznych</w:t>
            </w:r>
          </w:p>
        </w:tc>
        <w:tc>
          <w:tcPr>
            <w:tcW w:w="1979" w:type="dxa"/>
          </w:tcPr>
          <w:p w14:paraId="431569AE" w14:textId="77777777" w:rsidR="008F3EA5" w:rsidRPr="004367C4" w:rsidRDefault="008F3EA5" w:rsidP="00507761">
            <w:pPr>
              <w:autoSpaceDN w:val="0"/>
              <w:adjustRightInd w:val="0"/>
              <w:jc w:val="center"/>
              <w:rPr>
                <w:rFonts w:cs="Calibri"/>
              </w:rPr>
            </w:pPr>
            <w:r w:rsidRPr="004367C4">
              <w:rPr>
                <w:rFonts w:cs="Calibri"/>
              </w:rPr>
              <w:t>53</w:t>
            </w:r>
          </w:p>
        </w:tc>
      </w:tr>
    </w:tbl>
    <w:p w14:paraId="0E28CBC1" w14:textId="77777777" w:rsidR="008F3EA5" w:rsidRPr="00E4441F" w:rsidRDefault="008F3EA5" w:rsidP="008F3EA5">
      <w:pPr>
        <w:spacing w:after="0"/>
      </w:pPr>
      <w:r w:rsidRPr="00E4441F">
        <w:rPr>
          <w:i/>
        </w:rPr>
        <w:t xml:space="preserve">źródło: </w:t>
      </w:r>
      <w:hyperlink r:id="rId25" w:history="1">
        <w:r w:rsidRPr="00E4441F">
          <w:rPr>
            <w:rStyle w:val="Hipercze"/>
            <w:i/>
          </w:rPr>
          <w:t>www.stat.gov.pl</w:t>
        </w:r>
      </w:hyperlink>
      <w:r w:rsidRPr="00E4441F">
        <w:rPr>
          <w:i/>
        </w:rPr>
        <w:t>, Bank Danych Lokalnych</w:t>
      </w:r>
      <w:r>
        <w:rPr>
          <w:i/>
        </w:rPr>
        <w:t>, opracowanie własne</w:t>
      </w:r>
    </w:p>
    <w:p w14:paraId="4E1D6CE6" w14:textId="77777777" w:rsidR="008F3EA5" w:rsidRPr="00734583" w:rsidRDefault="008F3EA5" w:rsidP="008F3EA5">
      <w:pPr>
        <w:autoSpaceDN w:val="0"/>
        <w:adjustRightInd w:val="0"/>
        <w:spacing w:after="0" w:line="240" w:lineRule="auto"/>
        <w:rPr>
          <w:rFonts w:ascii="Calibri" w:hAnsi="Calibri" w:cs="Calibri"/>
        </w:rPr>
      </w:pPr>
    </w:p>
    <w:p w14:paraId="59E79FD3" w14:textId="77777777" w:rsidR="008F3EA5" w:rsidRDefault="008F3EA5" w:rsidP="008F3EA5">
      <w:pPr>
        <w:pStyle w:val="Default"/>
        <w:jc w:val="both"/>
        <w:rPr>
          <w:rFonts w:asciiTheme="minorHAnsi" w:hAnsiTheme="minorHAnsi" w:cstheme="minorHAnsi"/>
          <w:sz w:val="22"/>
          <w:szCs w:val="22"/>
        </w:rPr>
      </w:pPr>
      <w:r w:rsidRPr="00EE68A3">
        <w:rPr>
          <w:rFonts w:asciiTheme="minorHAnsi" w:hAnsiTheme="minorHAnsi" w:cstheme="minorHAnsi"/>
          <w:sz w:val="22"/>
          <w:szCs w:val="22"/>
        </w:rPr>
        <w:t>Liczba obiektów hotelarskich oferujących miejsca noclegowe rośnie nieznacznie w ostatnich latach, popularność małych hoteli, gospodarstw agroturystycznych i domów do wynajęcia nabrała rozpędu od początku pandemii. Warmia staje się coraz popularniejszą destynacją i rozwija swoją specyfikę: spokojnego regionu, gdzie można odpocząć w intymnych warunkach, ze świadomą lokalną gastronomią, z dostępnymi usługami zdrowotnymi.  Wartość wskaźnika Schneidera na koniec 2021 (liczba osób korzystających z miejsc noclegowych na 100 mieszkańców obszaru) plasuje obszar LGD w 1 decybelu jako obszar o nisko rozwiniętej funkcji turystycznej.</w:t>
      </w:r>
      <w:r>
        <w:rPr>
          <w:rFonts w:asciiTheme="minorHAnsi" w:hAnsiTheme="minorHAnsi" w:cstheme="minorHAnsi"/>
          <w:sz w:val="22"/>
          <w:szCs w:val="22"/>
        </w:rPr>
        <w:t xml:space="preserve"> Jest to przestrzeń stanowiąca istotny obszar potrzeb rozwojowych w zakresie:</w:t>
      </w:r>
    </w:p>
    <w:p w14:paraId="25EB4D8D" w14:textId="77777777" w:rsidR="008F3EA5" w:rsidRDefault="008F3EA5" w:rsidP="008F3EA5">
      <w:pPr>
        <w:pStyle w:val="Default"/>
        <w:jc w:val="both"/>
        <w:rPr>
          <w:rFonts w:asciiTheme="minorHAnsi" w:hAnsiTheme="minorHAnsi" w:cstheme="minorHAnsi"/>
          <w:sz w:val="22"/>
          <w:szCs w:val="22"/>
        </w:rPr>
      </w:pPr>
      <w:r>
        <w:rPr>
          <w:rFonts w:asciiTheme="minorHAnsi" w:hAnsiTheme="minorHAnsi" w:cstheme="minorHAnsi"/>
          <w:sz w:val="22"/>
          <w:szCs w:val="22"/>
        </w:rPr>
        <w:t>- powstawania nowej infrastruktury turystycznej,</w:t>
      </w:r>
    </w:p>
    <w:p w14:paraId="4F0AE347" w14:textId="77777777" w:rsidR="008F3EA5" w:rsidRDefault="008F3EA5" w:rsidP="008F3EA5">
      <w:pPr>
        <w:pStyle w:val="Default"/>
        <w:jc w:val="both"/>
        <w:rPr>
          <w:rFonts w:asciiTheme="minorHAnsi" w:hAnsiTheme="minorHAnsi" w:cstheme="minorHAnsi"/>
          <w:sz w:val="22"/>
          <w:szCs w:val="22"/>
        </w:rPr>
      </w:pPr>
      <w:r>
        <w:rPr>
          <w:rFonts w:asciiTheme="minorHAnsi" w:hAnsiTheme="minorHAnsi" w:cstheme="minorHAnsi"/>
          <w:sz w:val="22"/>
          <w:szCs w:val="22"/>
        </w:rPr>
        <w:t>- rozwijania funkcjonującej infrastruktury turystycznej,</w:t>
      </w:r>
    </w:p>
    <w:p w14:paraId="6FBDF873" w14:textId="77777777" w:rsidR="008F3EA5" w:rsidRDefault="008F3EA5" w:rsidP="008F3EA5">
      <w:pPr>
        <w:pStyle w:val="Default"/>
        <w:jc w:val="both"/>
        <w:rPr>
          <w:rFonts w:asciiTheme="minorHAnsi" w:hAnsiTheme="minorHAnsi" w:cstheme="minorHAnsi"/>
          <w:sz w:val="22"/>
          <w:szCs w:val="22"/>
        </w:rPr>
      </w:pPr>
      <w:r>
        <w:rPr>
          <w:rFonts w:asciiTheme="minorHAnsi" w:hAnsiTheme="minorHAnsi" w:cstheme="minorHAnsi"/>
          <w:sz w:val="22"/>
          <w:szCs w:val="22"/>
        </w:rPr>
        <w:t xml:space="preserve">- rozwijania / kreowania atrakcyjnych produktów turystycznych na obszarach wiejskich (w tym </w:t>
      </w:r>
    </w:p>
    <w:p w14:paraId="65F155ED" w14:textId="77777777" w:rsidR="008F3EA5" w:rsidRDefault="008F3EA5" w:rsidP="008F3EA5">
      <w:pPr>
        <w:pStyle w:val="Default"/>
        <w:jc w:val="both"/>
        <w:rPr>
          <w:rFonts w:asciiTheme="minorHAnsi" w:hAnsiTheme="minorHAnsi" w:cstheme="minorHAnsi"/>
          <w:sz w:val="22"/>
          <w:szCs w:val="22"/>
        </w:rPr>
      </w:pPr>
      <w:r>
        <w:rPr>
          <w:rFonts w:asciiTheme="minorHAnsi" w:hAnsiTheme="minorHAnsi" w:cstheme="minorHAnsi"/>
          <w:sz w:val="22"/>
          <w:szCs w:val="22"/>
        </w:rPr>
        <w:t xml:space="preserve">  zintegrowanych koncepcji inteligentnych wsi),</w:t>
      </w:r>
    </w:p>
    <w:p w14:paraId="767A5291" w14:textId="77777777" w:rsidR="008F3EA5" w:rsidRDefault="008F3EA5" w:rsidP="008F3EA5">
      <w:pPr>
        <w:pStyle w:val="Default"/>
        <w:jc w:val="both"/>
        <w:rPr>
          <w:rFonts w:asciiTheme="minorHAnsi" w:hAnsiTheme="minorHAnsi" w:cstheme="minorHAnsi"/>
          <w:sz w:val="22"/>
          <w:szCs w:val="22"/>
        </w:rPr>
      </w:pPr>
      <w:r>
        <w:rPr>
          <w:rFonts w:asciiTheme="minorHAnsi" w:hAnsiTheme="minorHAnsi" w:cstheme="minorHAnsi"/>
          <w:sz w:val="22"/>
          <w:szCs w:val="22"/>
        </w:rPr>
        <w:t xml:space="preserve">- współpracy sektora turystycznego wzmacniającej identyfikowalność i atrakcyjność turystyczną </w:t>
      </w:r>
    </w:p>
    <w:p w14:paraId="4DBE6CFA" w14:textId="77777777" w:rsidR="008F3EA5" w:rsidRPr="00EE68A3" w:rsidRDefault="008F3EA5" w:rsidP="008F3EA5">
      <w:pPr>
        <w:pStyle w:val="Default"/>
        <w:jc w:val="both"/>
        <w:rPr>
          <w:rFonts w:asciiTheme="minorHAnsi" w:hAnsiTheme="minorHAnsi" w:cstheme="minorHAnsi"/>
          <w:sz w:val="22"/>
          <w:szCs w:val="22"/>
        </w:rPr>
      </w:pPr>
      <w:r>
        <w:rPr>
          <w:rFonts w:asciiTheme="minorHAnsi" w:hAnsiTheme="minorHAnsi" w:cstheme="minorHAnsi"/>
          <w:sz w:val="22"/>
          <w:szCs w:val="22"/>
        </w:rPr>
        <w:t xml:space="preserve">  obszaru.</w:t>
      </w:r>
    </w:p>
    <w:p w14:paraId="1D6786AB" w14:textId="77777777" w:rsidR="008F3EA5" w:rsidRPr="00F86A29" w:rsidRDefault="008F3EA5" w:rsidP="008F3EA5">
      <w:pPr>
        <w:pStyle w:val="Default"/>
        <w:rPr>
          <w:rFonts w:ascii="Arial Narrow" w:hAnsi="Arial Narrow"/>
          <w:b/>
          <w:sz w:val="22"/>
          <w:szCs w:val="22"/>
        </w:rPr>
      </w:pPr>
    </w:p>
    <w:p w14:paraId="27A60B6A" w14:textId="77777777" w:rsidR="008F3EA5" w:rsidRDefault="008F3EA5" w:rsidP="003B6A71">
      <w:pPr>
        <w:spacing w:after="0"/>
        <w:rPr>
          <w:rFonts w:ascii="Calibri" w:hAnsi="Calibri" w:cs="Calibri"/>
          <w:b/>
        </w:rPr>
      </w:pPr>
      <w:r w:rsidRPr="00F20DF1">
        <w:rPr>
          <w:rFonts w:ascii="Calibri" w:hAnsi="Calibri" w:cs="Calibri"/>
          <w:b/>
        </w:rPr>
        <w:t>J. Obszary wiejskie, ze szczególnym uwzględnieniem rolników, domowników oraz mieszkańców obszarów wiejskich z obszarów po PGR</w:t>
      </w:r>
      <w:r>
        <w:rPr>
          <w:rFonts w:ascii="Calibri" w:hAnsi="Calibri" w:cs="Calibri"/>
          <w:b/>
        </w:rPr>
        <w:t>. Rolnictwo i rynek rolny.</w:t>
      </w:r>
    </w:p>
    <w:p w14:paraId="2810AB50" w14:textId="77777777" w:rsidR="008F3EA5" w:rsidRDefault="008F3EA5" w:rsidP="003B6A71">
      <w:pPr>
        <w:spacing w:after="0"/>
        <w:rPr>
          <w:rFonts w:ascii="Calibri" w:hAnsi="Calibri" w:cs="Calibri"/>
        </w:rPr>
      </w:pPr>
      <w:r w:rsidRPr="003424D1">
        <w:rPr>
          <w:rFonts w:ascii="Calibri" w:hAnsi="Calibri" w:cs="Calibri"/>
        </w:rPr>
        <w:t>Obszar</w:t>
      </w:r>
      <w:r>
        <w:rPr>
          <w:rFonts w:ascii="Calibri" w:hAnsi="Calibri" w:cs="Calibri"/>
        </w:rPr>
        <w:t xml:space="preserve">y wiejskie </w:t>
      </w:r>
      <w:r w:rsidRPr="003424D1">
        <w:rPr>
          <w:rFonts w:ascii="Calibri" w:hAnsi="Calibri" w:cs="Calibri"/>
        </w:rPr>
        <w:t xml:space="preserve"> </w:t>
      </w:r>
      <w:r>
        <w:rPr>
          <w:rFonts w:ascii="Calibri" w:hAnsi="Calibri" w:cs="Calibri"/>
        </w:rPr>
        <w:t>LGD „Warmiński Zakątek” stanowią przestrzeń funkcjonowania gospodarstw rolnych o zróżnicowanych specjalizacjach i powierzchniach. Bardzo dobre warunki przyrodnicze, w tym nawodnienie gruntu i żyzność gleb sprawiają, że wiele gospodarstw specjalizuje się w uprawach zbóź, warzyw oraz w sadownictwie.</w:t>
      </w:r>
    </w:p>
    <w:p w14:paraId="2288F2AF" w14:textId="77777777" w:rsidR="008F3EA5" w:rsidRDefault="008F3EA5" w:rsidP="008F3EA5">
      <w:pPr>
        <w:rPr>
          <w:rFonts w:ascii="Calibri" w:hAnsi="Calibri" w:cs="Calibri"/>
        </w:rPr>
      </w:pPr>
      <w:r>
        <w:rPr>
          <w:rFonts w:ascii="Calibri" w:hAnsi="Calibri" w:cs="Calibri"/>
        </w:rPr>
        <w:lastRenderedPageBreak/>
        <w:t>Hodowla obejmuje głownie bydło mleczne, które stało się główną specjalizacją regionu. W mniejszym zakresie specjalizacje obejmują trzodę chlewną. Nie występują skoncentrowane fermy drobiu a duża aktywność mieszkańców dotycząca utrzymania równowagi przyrodniczej Warmii stanowi istotną barierę lokalizowania dużych hodowli.</w:t>
      </w:r>
    </w:p>
    <w:p w14:paraId="7AD2D626" w14:textId="707D7375" w:rsidR="008F3EA5" w:rsidRPr="003B6A71" w:rsidRDefault="003B6A71" w:rsidP="008F3EA5">
      <w:pPr>
        <w:spacing w:after="0"/>
        <w:rPr>
          <w:rFonts w:cstheme="minorHAnsi"/>
        </w:rPr>
      </w:pPr>
      <w:r w:rsidRPr="00F20DF1">
        <w:rPr>
          <w:rFonts w:cstheme="minorHAnsi"/>
        </w:rPr>
        <w:t xml:space="preserve">TABELA NR </w:t>
      </w:r>
      <w:r>
        <w:rPr>
          <w:rFonts w:cstheme="minorHAnsi"/>
        </w:rPr>
        <w:t xml:space="preserve">25 </w:t>
      </w:r>
      <w:r w:rsidRPr="003B6A71">
        <w:rPr>
          <w:rFonts w:cstheme="minorHAnsi"/>
        </w:rPr>
        <w:t xml:space="preserve">LICZEBNOŚĆ  GOSPODARSTW ROLNYCH I OSÓB PRACUJĄCYCH W GOSPODARSTWACH </w:t>
      </w:r>
    </w:p>
    <w:tbl>
      <w:tblPr>
        <w:tblStyle w:val="Tabela-Siatka1"/>
        <w:tblW w:w="0" w:type="auto"/>
        <w:tblLook w:val="04A0" w:firstRow="1" w:lastRow="0" w:firstColumn="1" w:lastColumn="0" w:noHBand="0" w:noVBand="1"/>
      </w:tblPr>
      <w:tblGrid>
        <w:gridCol w:w="3256"/>
        <w:gridCol w:w="1417"/>
        <w:gridCol w:w="1843"/>
        <w:gridCol w:w="1984"/>
      </w:tblGrid>
      <w:tr w:rsidR="008F3EA5" w:rsidRPr="00F20DF1" w14:paraId="0223D550" w14:textId="77777777" w:rsidTr="003B6A71">
        <w:trPr>
          <w:trHeight w:val="669"/>
        </w:trPr>
        <w:tc>
          <w:tcPr>
            <w:tcW w:w="3256" w:type="dxa"/>
            <w:shd w:val="clear" w:color="auto" w:fill="E2EFD9" w:themeFill="accent6" w:themeFillTint="33"/>
          </w:tcPr>
          <w:p w14:paraId="05CB7C45" w14:textId="77777777" w:rsidR="00DB5E1B" w:rsidRDefault="00DB5E1B" w:rsidP="00DB5E1B">
            <w:pPr>
              <w:jc w:val="center"/>
              <w:rPr>
                <w:rFonts w:cstheme="minorHAnsi"/>
              </w:rPr>
            </w:pPr>
            <w:r>
              <w:rPr>
                <w:rFonts w:cstheme="minorHAnsi"/>
              </w:rPr>
              <w:t>SPIS ROLNY</w:t>
            </w:r>
          </w:p>
          <w:p w14:paraId="056E60F3" w14:textId="144713B3" w:rsidR="008F3EA5" w:rsidRPr="00F20DF1" w:rsidRDefault="00DB5E1B" w:rsidP="00DB5E1B">
            <w:pPr>
              <w:jc w:val="center"/>
              <w:rPr>
                <w:rFonts w:cstheme="minorHAnsi"/>
              </w:rPr>
            </w:pPr>
            <w:r>
              <w:rPr>
                <w:rFonts w:cstheme="minorHAnsi"/>
              </w:rPr>
              <w:t>2021</w:t>
            </w:r>
          </w:p>
        </w:tc>
        <w:tc>
          <w:tcPr>
            <w:tcW w:w="1417" w:type="dxa"/>
            <w:shd w:val="clear" w:color="auto" w:fill="E2EFD9" w:themeFill="accent6" w:themeFillTint="33"/>
          </w:tcPr>
          <w:p w14:paraId="768A088A" w14:textId="77777777" w:rsidR="008F3EA5" w:rsidRPr="00F20DF1" w:rsidRDefault="008F3EA5" w:rsidP="003B6A71">
            <w:pPr>
              <w:rPr>
                <w:rFonts w:cstheme="minorHAnsi"/>
              </w:rPr>
            </w:pPr>
            <w:r>
              <w:rPr>
                <w:rFonts w:cstheme="minorHAnsi"/>
              </w:rPr>
              <w:t>Liczba gospodarstw rolnych</w:t>
            </w:r>
          </w:p>
        </w:tc>
        <w:tc>
          <w:tcPr>
            <w:tcW w:w="1843" w:type="dxa"/>
            <w:shd w:val="clear" w:color="auto" w:fill="E2EFD9" w:themeFill="accent6" w:themeFillTint="33"/>
          </w:tcPr>
          <w:p w14:paraId="2876942A" w14:textId="77777777" w:rsidR="008F3EA5" w:rsidRPr="00F20DF1" w:rsidRDefault="008F3EA5" w:rsidP="003B6A71">
            <w:pPr>
              <w:rPr>
                <w:rFonts w:cstheme="minorHAnsi"/>
              </w:rPr>
            </w:pPr>
            <w:r>
              <w:rPr>
                <w:rFonts w:cstheme="minorHAnsi"/>
              </w:rPr>
              <w:t>Liczba osób pracujących w gospodarstwie</w:t>
            </w:r>
          </w:p>
        </w:tc>
        <w:tc>
          <w:tcPr>
            <w:tcW w:w="1984" w:type="dxa"/>
            <w:shd w:val="clear" w:color="auto" w:fill="E2EFD9" w:themeFill="accent6" w:themeFillTint="33"/>
          </w:tcPr>
          <w:p w14:paraId="681ED6D0" w14:textId="77777777" w:rsidR="008F3EA5" w:rsidRPr="00F20DF1" w:rsidRDefault="008F3EA5" w:rsidP="00507761">
            <w:pPr>
              <w:rPr>
                <w:rFonts w:cstheme="minorHAnsi"/>
              </w:rPr>
            </w:pPr>
            <w:r>
              <w:rPr>
                <w:rFonts w:cstheme="minorHAnsi"/>
              </w:rPr>
              <w:t>Liczba pracujących na 1 gospodarstwo</w:t>
            </w:r>
          </w:p>
        </w:tc>
      </w:tr>
      <w:tr w:rsidR="008F3EA5" w:rsidRPr="00F20DF1" w14:paraId="657B6077" w14:textId="77777777" w:rsidTr="003B6A71">
        <w:tc>
          <w:tcPr>
            <w:tcW w:w="3256" w:type="dxa"/>
          </w:tcPr>
          <w:p w14:paraId="33BB192F" w14:textId="77777777" w:rsidR="008F3EA5" w:rsidRPr="00F20DF1" w:rsidRDefault="008F3EA5" w:rsidP="00507761">
            <w:pPr>
              <w:rPr>
                <w:rFonts w:cstheme="minorHAnsi"/>
              </w:rPr>
            </w:pPr>
            <w:r w:rsidRPr="00F20DF1">
              <w:rPr>
                <w:rFonts w:cstheme="minorHAnsi"/>
              </w:rPr>
              <w:t>Dobre Miasto</w:t>
            </w:r>
          </w:p>
        </w:tc>
        <w:tc>
          <w:tcPr>
            <w:tcW w:w="1417" w:type="dxa"/>
          </w:tcPr>
          <w:p w14:paraId="2BC1DF9E" w14:textId="77777777" w:rsidR="008F3EA5" w:rsidRPr="00F20DF1" w:rsidRDefault="008F3EA5" w:rsidP="00507761">
            <w:pPr>
              <w:jc w:val="center"/>
              <w:rPr>
                <w:rFonts w:cstheme="minorHAnsi"/>
              </w:rPr>
            </w:pPr>
            <w:r>
              <w:rPr>
                <w:rFonts w:cstheme="minorHAnsi"/>
              </w:rPr>
              <w:t>531</w:t>
            </w:r>
          </w:p>
        </w:tc>
        <w:tc>
          <w:tcPr>
            <w:tcW w:w="1843" w:type="dxa"/>
          </w:tcPr>
          <w:p w14:paraId="47AC7C13" w14:textId="77777777" w:rsidR="008F3EA5" w:rsidRPr="00F20DF1" w:rsidRDefault="008F3EA5" w:rsidP="00507761">
            <w:pPr>
              <w:jc w:val="center"/>
              <w:rPr>
                <w:rFonts w:cstheme="minorHAnsi"/>
              </w:rPr>
            </w:pPr>
            <w:r>
              <w:rPr>
                <w:rFonts w:cstheme="minorHAnsi"/>
              </w:rPr>
              <w:t>890</w:t>
            </w:r>
          </w:p>
        </w:tc>
        <w:tc>
          <w:tcPr>
            <w:tcW w:w="1984" w:type="dxa"/>
            <w:vMerge w:val="restart"/>
            <w:vAlign w:val="center"/>
          </w:tcPr>
          <w:p w14:paraId="3F20D046" w14:textId="77777777" w:rsidR="008F3EA5" w:rsidRDefault="008F3EA5" w:rsidP="00507761">
            <w:pPr>
              <w:jc w:val="center"/>
              <w:rPr>
                <w:rFonts w:ascii="Calibri" w:hAnsi="Calibri" w:cs="Calibri"/>
                <w:color w:val="000000"/>
              </w:rPr>
            </w:pPr>
            <w:r>
              <w:rPr>
                <w:rFonts w:ascii="Calibri" w:hAnsi="Calibri" w:cs="Calibri"/>
                <w:color w:val="000000"/>
              </w:rPr>
              <w:t>1,75</w:t>
            </w:r>
          </w:p>
          <w:p w14:paraId="68E2F26E" w14:textId="77777777" w:rsidR="008F3EA5" w:rsidRPr="00F20DF1" w:rsidRDefault="008F3EA5" w:rsidP="00507761">
            <w:pPr>
              <w:rPr>
                <w:rFonts w:cstheme="minorHAnsi"/>
              </w:rPr>
            </w:pPr>
          </w:p>
        </w:tc>
      </w:tr>
      <w:tr w:rsidR="008F3EA5" w:rsidRPr="00F20DF1" w14:paraId="0BD08514" w14:textId="77777777" w:rsidTr="003B6A71">
        <w:tc>
          <w:tcPr>
            <w:tcW w:w="3256" w:type="dxa"/>
          </w:tcPr>
          <w:p w14:paraId="4930B4C2" w14:textId="77777777" w:rsidR="008F3EA5" w:rsidRPr="00F20DF1" w:rsidRDefault="008F3EA5" w:rsidP="00507761">
            <w:pPr>
              <w:rPr>
                <w:rFonts w:cstheme="minorHAnsi"/>
              </w:rPr>
            </w:pPr>
            <w:r w:rsidRPr="00F20DF1">
              <w:rPr>
                <w:rFonts w:cstheme="minorHAnsi"/>
              </w:rPr>
              <w:t>Dywity</w:t>
            </w:r>
          </w:p>
        </w:tc>
        <w:tc>
          <w:tcPr>
            <w:tcW w:w="1417" w:type="dxa"/>
          </w:tcPr>
          <w:p w14:paraId="6C935628" w14:textId="77777777" w:rsidR="008F3EA5" w:rsidRPr="00F20DF1" w:rsidRDefault="008F3EA5" w:rsidP="00507761">
            <w:pPr>
              <w:jc w:val="center"/>
              <w:rPr>
                <w:rFonts w:cstheme="minorHAnsi"/>
              </w:rPr>
            </w:pPr>
            <w:r>
              <w:rPr>
                <w:rFonts w:cstheme="minorHAnsi"/>
              </w:rPr>
              <w:t>446</w:t>
            </w:r>
          </w:p>
        </w:tc>
        <w:tc>
          <w:tcPr>
            <w:tcW w:w="1843" w:type="dxa"/>
          </w:tcPr>
          <w:p w14:paraId="6B5D3B02" w14:textId="77777777" w:rsidR="008F3EA5" w:rsidRPr="00F20DF1" w:rsidRDefault="008F3EA5" w:rsidP="00507761">
            <w:pPr>
              <w:jc w:val="center"/>
              <w:rPr>
                <w:rFonts w:cstheme="minorHAnsi"/>
              </w:rPr>
            </w:pPr>
            <w:r>
              <w:rPr>
                <w:rFonts w:cstheme="minorHAnsi"/>
              </w:rPr>
              <w:t>793</w:t>
            </w:r>
          </w:p>
        </w:tc>
        <w:tc>
          <w:tcPr>
            <w:tcW w:w="1984" w:type="dxa"/>
            <w:vMerge/>
          </w:tcPr>
          <w:p w14:paraId="72ADACF1" w14:textId="77777777" w:rsidR="008F3EA5" w:rsidRPr="00F20DF1" w:rsidRDefault="008F3EA5" w:rsidP="00507761">
            <w:pPr>
              <w:rPr>
                <w:rFonts w:cstheme="minorHAnsi"/>
              </w:rPr>
            </w:pPr>
          </w:p>
        </w:tc>
      </w:tr>
      <w:tr w:rsidR="008F3EA5" w:rsidRPr="00F20DF1" w14:paraId="78F2BDDE" w14:textId="77777777" w:rsidTr="003B6A71">
        <w:tc>
          <w:tcPr>
            <w:tcW w:w="3256" w:type="dxa"/>
          </w:tcPr>
          <w:p w14:paraId="598DF68E" w14:textId="77777777" w:rsidR="008F3EA5" w:rsidRPr="00F20DF1" w:rsidRDefault="008F3EA5" w:rsidP="00507761">
            <w:pPr>
              <w:rPr>
                <w:rFonts w:cstheme="minorHAnsi"/>
              </w:rPr>
            </w:pPr>
            <w:r w:rsidRPr="00F20DF1">
              <w:rPr>
                <w:rFonts w:cstheme="minorHAnsi"/>
              </w:rPr>
              <w:t>Jeziorany</w:t>
            </w:r>
          </w:p>
        </w:tc>
        <w:tc>
          <w:tcPr>
            <w:tcW w:w="1417" w:type="dxa"/>
          </w:tcPr>
          <w:p w14:paraId="36387875" w14:textId="77777777" w:rsidR="008F3EA5" w:rsidRPr="00F20DF1" w:rsidRDefault="008F3EA5" w:rsidP="00507761">
            <w:pPr>
              <w:jc w:val="center"/>
              <w:rPr>
                <w:rFonts w:cstheme="minorHAnsi"/>
              </w:rPr>
            </w:pPr>
            <w:r>
              <w:rPr>
                <w:rFonts w:cstheme="minorHAnsi"/>
              </w:rPr>
              <w:t>447</w:t>
            </w:r>
          </w:p>
        </w:tc>
        <w:tc>
          <w:tcPr>
            <w:tcW w:w="1843" w:type="dxa"/>
          </w:tcPr>
          <w:p w14:paraId="2F71F64C" w14:textId="77777777" w:rsidR="008F3EA5" w:rsidRPr="00F20DF1" w:rsidRDefault="008F3EA5" w:rsidP="00507761">
            <w:pPr>
              <w:jc w:val="center"/>
              <w:rPr>
                <w:rFonts w:cstheme="minorHAnsi"/>
              </w:rPr>
            </w:pPr>
            <w:r>
              <w:rPr>
                <w:rFonts w:cstheme="minorHAnsi"/>
              </w:rPr>
              <w:t>773</w:t>
            </w:r>
          </w:p>
        </w:tc>
        <w:tc>
          <w:tcPr>
            <w:tcW w:w="1984" w:type="dxa"/>
            <w:vMerge/>
          </w:tcPr>
          <w:p w14:paraId="42029AA0" w14:textId="77777777" w:rsidR="008F3EA5" w:rsidRPr="00F20DF1" w:rsidRDefault="008F3EA5" w:rsidP="00507761">
            <w:pPr>
              <w:rPr>
                <w:rFonts w:cstheme="minorHAnsi"/>
              </w:rPr>
            </w:pPr>
          </w:p>
        </w:tc>
      </w:tr>
      <w:tr w:rsidR="008F3EA5" w:rsidRPr="00F20DF1" w14:paraId="5FD5052E" w14:textId="77777777" w:rsidTr="003B6A71">
        <w:tc>
          <w:tcPr>
            <w:tcW w:w="3256" w:type="dxa"/>
          </w:tcPr>
          <w:p w14:paraId="136AF45F" w14:textId="77777777" w:rsidR="008F3EA5" w:rsidRPr="00F20DF1" w:rsidRDefault="008F3EA5" w:rsidP="00507761">
            <w:pPr>
              <w:rPr>
                <w:rFonts w:cstheme="minorHAnsi"/>
              </w:rPr>
            </w:pPr>
            <w:r w:rsidRPr="00F20DF1">
              <w:rPr>
                <w:rFonts w:cstheme="minorHAnsi"/>
              </w:rPr>
              <w:t>Lubomino</w:t>
            </w:r>
          </w:p>
        </w:tc>
        <w:tc>
          <w:tcPr>
            <w:tcW w:w="1417" w:type="dxa"/>
          </w:tcPr>
          <w:p w14:paraId="092DAAC5" w14:textId="77777777" w:rsidR="008F3EA5" w:rsidRPr="00F20DF1" w:rsidRDefault="008F3EA5" w:rsidP="00507761">
            <w:pPr>
              <w:jc w:val="center"/>
              <w:rPr>
                <w:rFonts w:cstheme="minorHAnsi"/>
              </w:rPr>
            </w:pPr>
            <w:r>
              <w:rPr>
                <w:rFonts w:cstheme="minorHAnsi"/>
              </w:rPr>
              <w:t>327</w:t>
            </w:r>
          </w:p>
        </w:tc>
        <w:tc>
          <w:tcPr>
            <w:tcW w:w="1843" w:type="dxa"/>
          </w:tcPr>
          <w:p w14:paraId="37FCFB45" w14:textId="77777777" w:rsidR="008F3EA5" w:rsidRPr="00F20DF1" w:rsidRDefault="008F3EA5" w:rsidP="00507761">
            <w:pPr>
              <w:jc w:val="center"/>
              <w:rPr>
                <w:rFonts w:cstheme="minorHAnsi"/>
              </w:rPr>
            </w:pPr>
            <w:r>
              <w:rPr>
                <w:rFonts w:cstheme="minorHAnsi"/>
              </w:rPr>
              <w:t>536</w:t>
            </w:r>
          </w:p>
        </w:tc>
        <w:tc>
          <w:tcPr>
            <w:tcW w:w="1984" w:type="dxa"/>
            <w:vMerge/>
          </w:tcPr>
          <w:p w14:paraId="7F404647" w14:textId="77777777" w:rsidR="008F3EA5" w:rsidRPr="00F20DF1" w:rsidRDefault="008F3EA5" w:rsidP="00507761">
            <w:pPr>
              <w:rPr>
                <w:rFonts w:cstheme="minorHAnsi"/>
              </w:rPr>
            </w:pPr>
          </w:p>
        </w:tc>
      </w:tr>
      <w:tr w:rsidR="008F3EA5" w:rsidRPr="00F20DF1" w14:paraId="2CD83114" w14:textId="77777777" w:rsidTr="003B6A71">
        <w:tc>
          <w:tcPr>
            <w:tcW w:w="3256" w:type="dxa"/>
          </w:tcPr>
          <w:p w14:paraId="0A34AB6D" w14:textId="77777777" w:rsidR="008F3EA5" w:rsidRPr="00F20DF1" w:rsidRDefault="008F3EA5" w:rsidP="00507761">
            <w:pPr>
              <w:rPr>
                <w:rFonts w:cstheme="minorHAnsi"/>
              </w:rPr>
            </w:pPr>
            <w:r w:rsidRPr="00F20DF1">
              <w:rPr>
                <w:rFonts w:cstheme="minorHAnsi"/>
              </w:rPr>
              <w:t>Lidzbark Warmiński gmina</w:t>
            </w:r>
          </w:p>
        </w:tc>
        <w:tc>
          <w:tcPr>
            <w:tcW w:w="1417" w:type="dxa"/>
          </w:tcPr>
          <w:p w14:paraId="21A135CA" w14:textId="77777777" w:rsidR="008F3EA5" w:rsidRPr="00F20DF1" w:rsidRDefault="008F3EA5" w:rsidP="00507761">
            <w:pPr>
              <w:jc w:val="center"/>
              <w:rPr>
                <w:rFonts w:cstheme="minorHAnsi"/>
              </w:rPr>
            </w:pPr>
            <w:r>
              <w:rPr>
                <w:rFonts w:cstheme="minorHAnsi"/>
              </w:rPr>
              <w:t>745</w:t>
            </w:r>
          </w:p>
        </w:tc>
        <w:tc>
          <w:tcPr>
            <w:tcW w:w="1843" w:type="dxa"/>
          </w:tcPr>
          <w:p w14:paraId="40993AE8" w14:textId="77777777" w:rsidR="008F3EA5" w:rsidRPr="00F20DF1" w:rsidRDefault="008F3EA5" w:rsidP="00507761">
            <w:pPr>
              <w:jc w:val="center"/>
              <w:rPr>
                <w:rFonts w:cstheme="minorHAnsi"/>
              </w:rPr>
            </w:pPr>
            <w:r>
              <w:rPr>
                <w:rFonts w:cstheme="minorHAnsi"/>
              </w:rPr>
              <w:t>1228</w:t>
            </w:r>
          </w:p>
        </w:tc>
        <w:tc>
          <w:tcPr>
            <w:tcW w:w="1984" w:type="dxa"/>
            <w:vMerge/>
          </w:tcPr>
          <w:p w14:paraId="5175BCC8" w14:textId="77777777" w:rsidR="008F3EA5" w:rsidRPr="00F20DF1" w:rsidRDefault="008F3EA5" w:rsidP="00507761">
            <w:pPr>
              <w:rPr>
                <w:rFonts w:cstheme="minorHAnsi"/>
              </w:rPr>
            </w:pPr>
          </w:p>
        </w:tc>
      </w:tr>
      <w:tr w:rsidR="008F3EA5" w:rsidRPr="00F20DF1" w14:paraId="227EAF45" w14:textId="77777777" w:rsidTr="003B6A71">
        <w:tc>
          <w:tcPr>
            <w:tcW w:w="3256" w:type="dxa"/>
          </w:tcPr>
          <w:p w14:paraId="7CDF9FBB" w14:textId="77777777" w:rsidR="008F3EA5" w:rsidRPr="00F20DF1" w:rsidRDefault="008F3EA5" w:rsidP="00507761">
            <w:pPr>
              <w:rPr>
                <w:rFonts w:cstheme="minorHAnsi"/>
              </w:rPr>
            </w:pPr>
            <w:r w:rsidRPr="00F20DF1">
              <w:rPr>
                <w:rFonts w:cstheme="minorHAnsi"/>
              </w:rPr>
              <w:t>Lidzbark Warmiński miasto</w:t>
            </w:r>
          </w:p>
        </w:tc>
        <w:tc>
          <w:tcPr>
            <w:tcW w:w="1417" w:type="dxa"/>
          </w:tcPr>
          <w:p w14:paraId="29FFD67A" w14:textId="77777777" w:rsidR="008F3EA5" w:rsidRPr="00F20DF1" w:rsidRDefault="008F3EA5" w:rsidP="00507761">
            <w:pPr>
              <w:jc w:val="center"/>
              <w:rPr>
                <w:rFonts w:cstheme="minorHAnsi"/>
              </w:rPr>
            </w:pPr>
            <w:r>
              <w:rPr>
                <w:rFonts w:cstheme="minorHAnsi"/>
              </w:rPr>
              <w:t>_</w:t>
            </w:r>
          </w:p>
        </w:tc>
        <w:tc>
          <w:tcPr>
            <w:tcW w:w="1843" w:type="dxa"/>
          </w:tcPr>
          <w:p w14:paraId="56D3BE71" w14:textId="77777777" w:rsidR="008F3EA5" w:rsidRPr="00F20DF1" w:rsidRDefault="008F3EA5" w:rsidP="00507761">
            <w:pPr>
              <w:jc w:val="center"/>
              <w:rPr>
                <w:rFonts w:cstheme="minorHAnsi"/>
              </w:rPr>
            </w:pPr>
            <w:r>
              <w:rPr>
                <w:rFonts w:cstheme="minorHAnsi"/>
              </w:rPr>
              <w:t>_</w:t>
            </w:r>
          </w:p>
        </w:tc>
        <w:tc>
          <w:tcPr>
            <w:tcW w:w="1984" w:type="dxa"/>
            <w:vMerge/>
          </w:tcPr>
          <w:p w14:paraId="143DD0C4" w14:textId="77777777" w:rsidR="008F3EA5" w:rsidRPr="00F20DF1" w:rsidRDefault="008F3EA5" w:rsidP="00507761">
            <w:pPr>
              <w:rPr>
                <w:rFonts w:cstheme="minorHAnsi"/>
              </w:rPr>
            </w:pPr>
          </w:p>
        </w:tc>
      </w:tr>
      <w:tr w:rsidR="008F3EA5" w:rsidRPr="00F20DF1" w14:paraId="7DB6AA43" w14:textId="77777777" w:rsidTr="003B6A71">
        <w:tc>
          <w:tcPr>
            <w:tcW w:w="3256" w:type="dxa"/>
          </w:tcPr>
          <w:p w14:paraId="7116A927" w14:textId="77777777" w:rsidR="008F3EA5" w:rsidRPr="00F20DF1" w:rsidRDefault="008F3EA5" w:rsidP="00507761">
            <w:pPr>
              <w:rPr>
                <w:rFonts w:cstheme="minorHAnsi"/>
              </w:rPr>
            </w:pPr>
            <w:r w:rsidRPr="00F20DF1">
              <w:rPr>
                <w:rFonts w:cstheme="minorHAnsi"/>
              </w:rPr>
              <w:t>Kiwity</w:t>
            </w:r>
          </w:p>
        </w:tc>
        <w:tc>
          <w:tcPr>
            <w:tcW w:w="1417" w:type="dxa"/>
          </w:tcPr>
          <w:p w14:paraId="0D643B20" w14:textId="77777777" w:rsidR="008F3EA5" w:rsidRPr="00F20DF1" w:rsidRDefault="008F3EA5" w:rsidP="00507761">
            <w:pPr>
              <w:jc w:val="center"/>
              <w:rPr>
                <w:rFonts w:cstheme="minorHAnsi"/>
              </w:rPr>
            </w:pPr>
            <w:r>
              <w:rPr>
                <w:rFonts w:cstheme="minorHAnsi"/>
              </w:rPr>
              <w:t>367</w:t>
            </w:r>
          </w:p>
        </w:tc>
        <w:tc>
          <w:tcPr>
            <w:tcW w:w="1843" w:type="dxa"/>
          </w:tcPr>
          <w:p w14:paraId="593CFB23" w14:textId="77777777" w:rsidR="008F3EA5" w:rsidRPr="00F20DF1" w:rsidRDefault="008F3EA5" w:rsidP="00507761">
            <w:pPr>
              <w:jc w:val="center"/>
              <w:rPr>
                <w:rFonts w:cstheme="minorHAnsi"/>
              </w:rPr>
            </w:pPr>
            <w:r>
              <w:rPr>
                <w:rFonts w:cstheme="minorHAnsi"/>
              </w:rPr>
              <w:t>663</w:t>
            </w:r>
          </w:p>
        </w:tc>
        <w:tc>
          <w:tcPr>
            <w:tcW w:w="1984" w:type="dxa"/>
            <w:vMerge/>
          </w:tcPr>
          <w:p w14:paraId="137B569E" w14:textId="77777777" w:rsidR="008F3EA5" w:rsidRPr="00F20DF1" w:rsidRDefault="008F3EA5" w:rsidP="00507761">
            <w:pPr>
              <w:rPr>
                <w:rFonts w:cstheme="minorHAnsi"/>
              </w:rPr>
            </w:pPr>
          </w:p>
        </w:tc>
      </w:tr>
      <w:tr w:rsidR="008F3EA5" w:rsidRPr="00F20DF1" w14:paraId="3BA9E491" w14:textId="77777777" w:rsidTr="003B6A71">
        <w:tc>
          <w:tcPr>
            <w:tcW w:w="3256" w:type="dxa"/>
          </w:tcPr>
          <w:p w14:paraId="63AEB563" w14:textId="77777777" w:rsidR="008F3EA5" w:rsidRPr="00F20DF1" w:rsidRDefault="008F3EA5" w:rsidP="00507761">
            <w:pPr>
              <w:rPr>
                <w:rFonts w:cstheme="minorHAnsi"/>
              </w:rPr>
            </w:pPr>
            <w:r w:rsidRPr="00F20DF1">
              <w:rPr>
                <w:rFonts w:cstheme="minorHAnsi"/>
              </w:rPr>
              <w:t>Orneta</w:t>
            </w:r>
          </w:p>
        </w:tc>
        <w:tc>
          <w:tcPr>
            <w:tcW w:w="1417" w:type="dxa"/>
          </w:tcPr>
          <w:p w14:paraId="40718A48" w14:textId="77777777" w:rsidR="008F3EA5" w:rsidRPr="00F20DF1" w:rsidRDefault="008F3EA5" w:rsidP="00507761">
            <w:pPr>
              <w:jc w:val="center"/>
              <w:rPr>
                <w:rFonts w:cstheme="minorHAnsi"/>
              </w:rPr>
            </w:pPr>
            <w:r>
              <w:rPr>
                <w:rFonts w:cstheme="minorHAnsi"/>
              </w:rPr>
              <w:t>403</w:t>
            </w:r>
          </w:p>
        </w:tc>
        <w:tc>
          <w:tcPr>
            <w:tcW w:w="1843" w:type="dxa"/>
          </w:tcPr>
          <w:p w14:paraId="5ED2B489" w14:textId="77777777" w:rsidR="008F3EA5" w:rsidRPr="00F20DF1" w:rsidRDefault="008F3EA5" w:rsidP="00507761">
            <w:pPr>
              <w:jc w:val="center"/>
              <w:rPr>
                <w:rFonts w:cstheme="minorHAnsi"/>
              </w:rPr>
            </w:pPr>
            <w:r>
              <w:rPr>
                <w:rFonts w:cstheme="minorHAnsi"/>
              </w:rPr>
              <w:t>714</w:t>
            </w:r>
          </w:p>
        </w:tc>
        <w:tc>
          <w:tcPr>
            <w:tcW w:w="1984" w:type="dxa"/>
            <w:vMerge/>
          </w:tcPr>
          <w:p w14:paraId="5464D771" w14:textId="77777777" w:rsidR="008F3EA5" w:rsidRPr="00F20DF1" w:rsidRDefault="008F3EA5" w:rsidP="00507761">
            <w:pPr>
              <w:rPr>
                <w:rFonts w:cstheme="minorHAnsi"/>
              </w:rPr>
            </w:pPr>
          </w:p>
        </w:tc>
      </w:tr>
      <w:tr w:rsidR="008F3EA5" w:rsidRPr="00F20DF1" w14:paraId="0E1F6CE5" w14:textId="77777777" w:rsidTr="003B6A71">
        <w:tc>
          <w:tcPr>
            <w:tcW w:w="3256" w:type="dxa"/>
          </w:tcPr>
          <w:p w14:paraId="7FB25255" w14:textId="77777777" w:rsidR="008F3EA5" w:rsidRPr="00F20DF1" w:rsidRDefault="008F3EA5" w:rsidP="00507761">
            <w:pPr>
              <w:rPr>
                <w:rFonts w:cstheme="minorHAnsi"/>
              </w:rPr>
            </w:pPr>
            <w:r w:rsidRPr="00F20DF1">
              <w:rPr>
                <w:rFonts w:cstheme="minorHAnsi"/>
              </w:rPr>
              <w:t>Górowo Iławeckie Gmina</w:t>
            </w:r>
          </w:p>
        </w:tc>
        <w:tc>
          <w:tcPr>
            <w:tcW w:w="1417" w:type="dxa"/>
          </w:tcPr>
          <w:p w14:paraId="770D87E7" w14:textId="77777777" w:rsidR="008F3EA5" w:rsidRPr="00F20DF1" w:rsidRDefault="008F3EA5" w:rsidP="00507761">
            <w:pPr>
              <w:jc w:val="center"/>
              <w:rPr>
                <w:rFonts w:cstheme="minorHAnsi"/>
              </w:rPr>
            </w:pPr>
            <w:r>
              <w:rPr>
                <w:rFonts w:cstheme="minorHAnsi"/>
              </w:rPr>
              <w:t>601</w:t>
            </w:r>
          </w:p>
        </w:tc>
        <w:tc>
          <w:tcPr>
            <w:tcW w:w="1843" w:type="dxa"/>
          </w:tcPr>
          <w:p w14:paraId="5D23A107" w14:textId="77777777" w:rsidR="008F3EA5" w:rsidRPr="00F20DF1" w:rsidRDefault="008F3EA5" w:rsidP="00507761">
            <w:pPr>
              <w:jc w:val="center"/>
              <w:rPr>
                <w:rFonts w:cstheme="minorHAnsi"/>
              </w:rPr>
            </w:pPr>
            <w:r>
              <w:rPr>
                <w:rFonts w:cstheme="minorHAnsi"/>
              </w:rPr>
              <w:t>1070</w:t>
            </w:r>
          </w:p>
        </w:tc>
        <w:tc>
          <w:tcPr>
            <w:tcW w:w="1984" w:type="dxa"/>
            <w:vMerge/>
          </w:tcPr>
          <w:p w14:paraId="3AE569FA" w14:textId="77777777" w:rsidR="008F3EA5" w:rsidRPr="00F20DF1" w:rsidRDefault="008F3EA5" w:rsidP="00507761">
            <w:pPr>
              <w:rPr>
                <w:rFonts w:cstheme="minorHAnsi"/>
              </w:rPr>
            </w:pPr>
          </w:p>
        </w:tc>
      </w:tr>
      <w:tr w:rsidR="008F3EA5" w:rsidRPr="00F20DF1" w14:paraId="56056A68" w14:textId="77777777" w:rsidTr="003B6A71">
        <w:tc>
          <w:tcPr>
            <w:tcW w:w="3256" w:type="dxa"/>
          </w:tcPr>
          <w:p w14:paraId="66A15532" w14:textId="77777777" w:rsidR="008F3EA5" w:rsidRPr="00F20DF1" w:rsidRDefault="008F3EA5" w:rsidP="00507761">
            <w:pPr>
              <w:rPr>
                <w:rFonts w:cstheme="minorHAnsi"/>
              </w:rPr>
            </w:pPr>
            <w:r w:rsidRPr="00F20DF1">
              <w:rPr>
                <w:rFonts w:cstheme="minorHAnsi"/>
              </w:rPr>
              <w:t>Górowo Iławeckie Miasto</w:t>
            </w:r>
          </w:p>
        </w:tc>
        <w:tc>
          <w:tcPr>
            <w:tcW w:w="1417" w:type="dxa"/>
          </w:tcPr>
          <w:p w14:paraId="564E4E5B" w14:textId="77777777" w:rsidR="008F3EA5" w:rsidRPr="00F20DF1" w:rsidRDefault="008F3EA5" w:rsidP="00507761">
            <w:pPr>
              <w:jc w:val="center"/>
              <w:rPr>
                <w:rFonts w:cstheme="minorHAnsi"/>
              </w:rPr>
            </w:pPr>
            <w:r>
              <w:rPr>
                <w:rFonts w:cstheme="minorHAnsi"/>
              </w:rPr>
              <w:t>_</w:t>
            </w:r>
          </w:p>
        </w:tc>
        <w:tc>
          <w:tcPr>
            <w:tcW w:w="1843" w:type="dxa"/>
          </w:tcPr>
          <w:p w14:paraId="1520E82E" w14:textId="77777777" w:rsidR="008F3EA5" w:rsidRPr="00F20DF1" w:rsidRDefault="008F3EA5" w:rsidP="00507761">
            <w:pPr>
              <w:jc w:val="center"/>
              <w:rPr>
                <w:rFonts w:cstheme="minorHAnsi"/>
              </w:rPr>
            </w:pPr>
            <w:r>
              <w:rPr>
                <w:rFonts w:cstheme="minorHAnsi"/>
              </w:rPr>
              <w:t>_</w:t>
            </w:r>
          </w:p>
        </w:tc>
        <w:tc>
          <w:tcPr>
            <w:tcW w:w="1984" w:type="dxa"/>
            <w:vMerge/>
          </w:tcPr>
          <w:p w14:paraId="2A77EE80" w14:textId="77777777" w:rsidR="008F3EA5" w:rsidRPr="00F20DF1" w:rsidRDefault="008F3EA5" w:rsidP="00507761">
            <w:pPr>
              <w:rPr>
                <w:rFonts w:cstheme="minorHAnsi"/>
              </w:rPr>
            </w:pPr>
          </w:p>
        </w:tc>
      </w:tr>
      <w:tr w:rsidR="008F3EA5" w:rsidRPr="00F20DF1" w14:paraId="451A4A6F" w14:textId="77777777" w:rsidTr="003B6A71">
        <w:tc>
          <w:tcPr>
            <w:tcW w:w="3256" w:type="dxa"/>
          </w:tcPr>
          <w:p w14:paraId="28D003AE" w14:textId="77777777" w:rsidR="008F3EA5" w:rsidRPr="00F20DF1" w:rsidRDefault="008F3EA5" w:rsidP="00507761">
            <w:pPr>
              <w:rPr>
                <w:rFonts w:cstheme="minorHAnsi"/>
              </w:rPr>
            </w:pPr>
            <w:r w:rsidRPr="00F20DF1">
              <w:rPr>
                <w:rFonts w:cstheme="minorHAnsi"/>
              </w:rPr>
              <w:t>Bartoszyce</w:t>
            </w:r>
          </w:p>
        </w:tc>
        <w:tc>
          <w:tcPr>
            <w:tcW w:w="1417" w:type="dxa"/>
          </w:tcPr>
          <w:p w14:paraId="4F29F344" w14:textId="77777777" w:rsidR="008F3EA5" w:rsidRPr="00F20DF1" w:rsidRDefault="008F3EA5" w:rsidP="00507761">
            <w:pPr>
              <w:jc w:val="center"/>
              <w:rPr>
                <w:rFonts w:cstheme="minorHAnsi"/>
              </w:rPr>
            </w:pPr>
            <w:r>
              <w:rPr>
                <w:rFonts w:cstheme="minorHAnsi"/>
              </w:rPr>
              <w:t>826</w:t>
            </w:r>
          </w:p>
        </w:tc>
        <w:tc>
          <w:tcPr>
            <w:tcW w:w="1843" w:type="dxa"/>
          </w:tcPr>
          <w:p w14:paraId="1766555E" w14:textId="77777777" w:rsidR="008F3EA5" w:rsidRPr="00F20DF1" w:rsidRDefault="008F3EA5" w:rsidP="00507761">
            <w:pPr>
              <w:jc w:val="center"/>
              <w:rPr>
                <w:rFonts w:cstheme="minorHAnsi"/>
              </w:rPr>
            </w:pPr>
            <w:r>
              <w:rPr>
                <w:rFonts w:cstheme="minorHAnsi"/>
              </w:rPr>
              <w:t>1550</w:t>
            </w:r>
          </w:p>
        </w:tc>
        <w:tc>
          <w:tcPr>
            <w:tcW w:w="1984" w:type="dxa"/>
            <w:vMerge/>
          </w:tcPr>
          <w:p w14:paraId="4BE5AC92" w14:textId="77777777" w:rsidR="008F3EA5" w:rsidRPr="00F20DF1" w:rsidRDefault="008F3EA5" w:rsidP="00507761">
            <w:pPr>
              <w:rPr>
                <w:rFonts w:cstheme="minorHAnsi"/>
              </w:rPr>
            </w:pPr>
          </w:p>
        </w:tc>
      </w:tr>
      <w:tr w:rsidR="008F3EA5" w:rsidRPr="00F20DF1" w14:paraId="551E35E3" w14:textId="77777777" w:rsidTr="003B6A71">
        <w:tc>
          <w:tcPr>
            <w:tcW w:w="3256" w:type="dxa"/>
            <w:tcBorders>
              <w:bottom w:val="single" w:sz="4" w:space="0" w:color="auto"/>
            </w:tcBorders>
          </w:tcPr>
          <w:p w14:paraId="1CA665A9" w14:textId="77777777" w:rsidR="008F3EA5" w:rsidRPr="00F20DF1" w:rsidRDefault="008F3EA5" w:rsidP="00507761">
            <w:pPr>
              <w:rPr>
                <w:rFonts w:cstheme="minorHAnsi"/>
              </w:rPr>
            </w:pPr>
            <w:r w:rsidRPr="00F20DF1">
              <w:rPr>
                <w:rFonts w:cstheme="minorHAnsi"/>
              </w:rPr>
              <w:t>Bisztynek</w:t>
            </w:r>
          </w:p>
        </w:tc>
        <w:tc>
          <w:tcPr>
            <w:tcW w:w="1417" w:type="dxa"/>
            <w:tcBorders>
              <w:bottom w:val="single" w:sz="4" w:space="0" w:color="auto"/>
            </w:tcBorders>
          </w:tcPr>
          <w:p w14:paraId="3696B5FF" w14:textId="77777777" w:rsidR="008F3EA5" w:rsidRPr="00F20DF1" w:rsidRDefault="008F3EA5" w:rsidP="00507761">
            <w:pPr>
              <w:jc w:val="center"/>
              <w:rPr>
                <w:rFonts w:cstheme="minorHAnsi"/>
              </w:rPr>
            </w:pPr>
            <w:r>
              <w:rPr>
                <w:rFonts w:cstheme="minorHAnsi"/>
              </w:rPr>
              <w:t>365</w:t>
            </w:r>
          </w:p>
        </w:tc>
        <w:tc>
          <w:tcPr>
            <w:tcW w:w="1843" w:type="dxa"/>
            <w:tcBorders>
              <w:bottom w:val="single" w:sz="4" w:space="0" w:color="auto"/>
            </w:tcBorders>
          </w:tcPr>
          <w:p w14:paraId="4ED0DAEB" w14:textId="77777777" w:rsidR="008F3EA5" w:rsidRPr="00F20DF1" w:rsidRDefault="008F3EA5" w:rsidP="00507761">
            <w:pPr>
              <w:jc w:val="center"/>
              <w:rPr>
                <w:rFonts w:cstheme="minorHAnsi"/>
              </w:rPr>
            </w:pPr>
            <w:r>
              <w:rPr>
                <w:rFonts w:cstheme="minorHAnsi"/>
              </w:rPr>
              <w:t>697</w:t>
            </w:r>
          </w:p>
        </w:tc>
        <w:tc>
          <w:tcPr>
            <w:tcW w:w="1984" w:type="dxa"/>
            <w:vMerge/>
          </w:tcPr>
          <w:p w14:paraId="3D6B36B3" w14:textId="77777777" w:rsidR="008F3EA5" w:rsidRPr="00F20DF1" w:rsidRDefault="008F3EA5" w:rsidP="00507761">
            <w:pPr>
              <w:rPr>
                <w:rFonts w:cstheme="minorHAnsi"/>
              </w:rPr>
            </w:pPr>
          </w:p>
        </w:tc>
      </w:tr>
      <w:tr w:rsidR="008F3EA5" w:rsidRPr="00F20DF1" w14:paraId="7DDF9705" w14:textId="77777777" w:rsidTr="003B6A71">
        <w:tc>
          <w:tcPr>
            <w:tcW w:w="3256" w:type="dxa"/>
            <w:shd w:val="clear" w:color="auto" w:fill="E2EFD9" w:themeFill="accent6" w:themeFillTint="33"/>
          </w:tcPr>
          <w:p w14:paraId="03061C89" w14:textId="77777777" w:rsidR="008F3EA5" w:rsidRPr="00F20DF1" w:rsidRDefault="008F3EA5" w:rsidP="00507761">
            <w:pPr>
              <w:rPr>
                <w:rFonts w:cstheme="minorHAnsi"/>
              </w:rPr>
            </w:pPr>
            <w:r w:rsidRPr="00F20DF1">
              <w:rPr>
                <w:rFonts w:cstheme="minorHAnsi"/>
              </w:rPr>
              <w:t xml:space="preserve">RAZEM </w:t>
            </w:r>
            <w:r>
              <w:rPr>
                <w:rFonts w:cstheme="minorHAnsi"/>
              </w:rPr>
              <w:t xml:space="preserve">W GMINACH </w:t>
            </w:r>
          </w:p>
        </w:tc>
        <w:tc>
          <w:tcPr>
            <w:tcW w:w="1417" w:type="dxa"/>
            <w:shd w:val="clear" w:color="auto" w:fill="E2EFD9" w:themeFill="accent6" w:themeFillTint="33"/>
            <w:vAlign w:val="bottom"/>
          </w:tcPr>
          <w:p w14:paraId="1C8169CC" w14:textId="77777777" w:rsidR="008F3EA5" w:rsidRDefault="008F3EA5" w:rsidP="00507761">
            <w:pPr>
              <w:jc w:val="right"/>
              <w:rPr>
                <w:rFonts w:ascii="Calibri" w:hAnsi="Calibri" w:cs="Calibri"/>
                <w:color w:val="000000"/>
              </w:rPr>
            </w:pPr>
            <w:r>
              <w:rPr>
                <w:rFonts w:ascii="Calibri" w:hAnsi="Calibri" w:cs="Calibri"/>
                <w:color w:val="000000"/>
              </w:rPr>
              <w:t>4693</w:t>
            </w:r>
          </w:p>
        </w:tc>
        <w:tc>
          <w:tcPr>
            <w:tcW w:w="1843" w:type="dxa"/>
            <w:shd w:val="clear" w:color="auto" w:fill="E2EFD9" w:themeFill="accent6" w:themeFillTint="33"/>
            <w:vAlign w:val="bottom"/>
          </w:tcPr>
          <w:p w14:paraId="2BC4692A" w14:textId="77777777" w:rsidR="008F3EA5" w:rsidRDefault="008F3EA5" w:rsidP="00507761">
            <w:pPr>
              <w:jc w:val="right"/>
              <w:rPr>
                <w:rFonts w:ascii="Calibri" w:hAnsi="Calibri" w:cs="Calibri"/>
                <w:color w:val="000000"/>
              </w:rPr>
            </w:pPr>
            <w:r>
              <w:rPr>
                <w:rFonts w:ascii="Calibri" w:hAnsi="Calibri" w:cs="Calibri"/>
                <w:color w:val="000000"/>
              </w:rPr>
              <w:t>8217</w:t>
            </w:r>
          </w:p>
        </w:tc>
        <w:tc>
          <w:tcPr>
            <w:tcW w:w="1984" w:type="dxa"/>
            <w:vMerge/>
          </w:tcPr>
          <w:p w14:paraId="290347A0" w14:textId="77777777" w:rsidR="008F3EA5" w:rsidRPr="00F20DF1" w:rsidRDefault="008F3EA5" w:rsidP="00507761">
            <w:pPr>
              <w:rPr>
                <w:rFonts w:cstheme="minorHAnsi"/>
              </w:rPr>
            </w:pPr>
          </w:p>
        </w:tc>
      </w:tr>
    </w:tbl>
    <w:p w14:paraId="05B1891D" w14:textId="77777777" w:rsidR="008F3EA5" w:rsidRDefault="008F3EA5" w:rsidP="008F3EA5">
      <w:pPr>
        <w:rPr>
          <w:rFonts w:ascii="Calibri" w:hAnsi="Calibri" w:cs="Calibri"/>
        </w:rPr>
      </w:pPr>
      <w:r w:rsidRPr="00E4441F">
        <w:rPr>
          <w:i/>
        </w:rPr>
        <w:t xml:space="preserve">źródło: </w:t>
      </w:r>
      <w:hyperlink r:id="rId26" w:history="1">
        <w:r w:rsidRPr="00E4441F">
          <w:rPr>
            <w:rStyle w:val="Hipercze"/>
            <w:i/>
          </w:rPr>
          <w:t>www.stat.gov.pl</w:t>
        </w:r>
      </w:hyperlink>
      <w:r w:rsidRPr="00E4441F">
        <w:rPr>
          <w:i/>
        </w:rPr>
        <w:t>, Bank Danych Lokalnych</w:t>
      </w:r>
      <w:r>
        <w:rPr>
          <w:i/>
        </w:rPr>
        <w:t>, Powszechny Spis Rolny za 2021</w:t>
      </w:r>
    </w:p>
    <w:p w14:paraId="06E5DF67" w14:textId="77777777" w:rsidR="008F3EA5" w:rsidRDefault="008F3EA5" w:rsidP="008F3EA5">
      <w:pPr>
        <w:rPr>
          <w:rFonts w:ascii="Calibri" w:hAnsi="Calibri" w:cs="Calibri"/>
        </w:rPr>
      </w:pPr>
      <w:r>
        <w:rPr>
          <w:rFonts w:ascii="Calibri" w:hAnsi="Calibri" w:cs="Calibri"/>
        </w:rPr>
        <w:t>Analizując liczbę osób pracujących w gospodarstwie rolnym należy wskazać również strukturę osób, które znajdują się w systemie obowiązkowego ubezpieczenia rolników KRUS. Zgodnie z opublikowanym przez KRUS raportem pn. „Liczba ubezpieczonych w KRUS według struktury za 2021 rok 59,64% stanowią rolnicy, pozostali stanowią osoby związane z gospodarstwem rolnym, tj. współmałżonkowie (26%), pomocnicy (1%) i domownicy (14,26%). Ta ostatnia grupa stanowi potencjał rozwijania pozarolniczych funkcji gospodarstw rolnych i przedsiębiorczości wiejskiej i stanowi grupę docelową działań LGD w obszarze przedsiębiorczości. Strukturę gospodarstw rolnych pod względem powierzchni przedstawia poniższy wykres. Znaczny udział gospodarstw niskoobszarowych  w strukturze gospodarstw rolnych potwierdza niezbędność działań różnicujących działalność pozarolniczą.</w:t>
      </w:r>
    </w:p>
    <w:p w14:paraId="3BB818EF" w14:textId="03239200" w:rsidR="008F3EA5" w:rsidRPr="00F20DF1" w:rsidRDefault="008F3EA5" w:rsidP="008F3EA5">
      <w:pPr>
        <w:spacing w:after="0"/>
        <w:rPr>
          <w:rFonts w:cstheme="minorHAnsi"/>
        </w:rPr>
      </w:pPr>
      <w:r>
        <w:rPr>
          <w:rFonts w:cstheme="minorHAnsi"/>
        </w:rPr>
        <w:t>Wykres nr</w:t>
      </w:r>
      <w:r w:rsidR="003B6A71">
        <w:rPr>
          <w:rFonts w:cstheme="minorHAnsi"/>
        </w:rPr>
        <w:t xml:space="preserve"> 1 POWIERZCHNIA GOSPODARSTW ROLNYCH</w:t>
      </w:r>
    </w:p>
    <w:p w14:paraId="20A14A3D" w14:textId="77777777" w:rsidR="008F3EA5" w:rsidRDefault="008F3EA5" w:rsidP="008F3EA5">
      <w:pPr>
        <w:spacing w:after="0"/>
        <w:jc w:val="center"/>
        <w:rPr>
          <w:rFonts w:ascii="Calibri" w:hAnsi="Calibri" w:cs="Calibri"/>
        </w:rPr>
      </w:pPr>
      <w:r>
        <w:rPr>
          <w:noProof/>
          <w:lang w:eastAsia="pl-PL"/>
        </w:rPr>
        <w:drawing>
          <wp:inline distT="0" distB="0" distL="0" distR="0" wp14:anchorId="43A1EB66" wp14:editId="35D082F2">
            <wp:extent cx="4171950" cy="2333625"/>
            <wp:effectExtent l="0" t="0" r="0" b="9525"/>
            <wp:docPr id="1" name="Wykres 1">
              <a:extLst xmlns:a="http://schemas.openxmlformats.org/drawingml/2006/main">
                <a:ext uri="{FF2B5EF4-FFF2-40B4-BE49-F238E27FC236}">
                  <a16:creationId xmlns:a16="http://schemas.microsoft.com/office/drawing/2014/main" id="{72E764F6-B079-4303-B480-E1DD6F24F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A9CF96" w14:textId="77777777" w:rsidR="008F3EA5" w:rsidRDefault="008F3EA5" w:rsidP="008F3EA5">
      <w:pPr>
        <w:spacing w:after="0"/>
        <w:rPr>
          <w:rFonts w:ascii="Calibri" w:hAnsi="Calibri" w:cs="Calibri"/>
        </w:rPr>
      </w:pPr>
      <w:r w:rsidRPr="00E4441F">
        <w:rPr>
          <w:i/>
        </w:rPr>
        <w:t xml:space="preserve">źródło: </w:t>
      </w:r>
      <w:hyperlink r:id="rId28" w:history="1">
        <w:r w:rsidRPr="00E4441F">
          <w:rPr>
            <w:rStyle w:val="Hipercze"/>
            <w:i/>
          </w:rPr>
          <w:t>www.stat.gov.pl</w:t>
        </w:r>
      </w:hyperlink>
      <w:r w:rsidRPr="00E4441F">
        <w:rPr>
          <w:i/>
        </w:rPr>
        <w:t>, Bank Danych Lokalnych</w:t>
      </w:r>
      <w:r>
        <w:rPr>
          <w:i/>
        </w:rPr>
        <w:t>, Powszechny Spis Rolny za 2021</w:t>
      </w:r>
    </w:p>
    <w:p w14:paraId="1B8DADFF" w14:textId="77777777" w:rsidR="008F3EA5" w:rsidRPr="003424D1" w:rsidRDefault="008F3EA5" w:rsidP="008F3EA5">
      <w:pPr>
        <w:rPr>
          <w:rFonts w:ascii="Calibri" w:hAnsi="Calibri" w:cs="Calibri"/>
        </w:rPr>
      </w:pPr>
    </w:p>
    <w:p w14:paraId="2558D6D2" w14:textId="05B9ADAF" w:rsidR="008F3EA5" w:rsidRPr="00F20DF1" w:rsidRDefault="003B6A71" w:rsidP="008F3EA5">
      <w:pPr>
        <w:rPr>
          <w:rFonts w:ascii="Calibri" w:hAnsi="Calibri" w:cs="Calibri"/>
          <w:b/>
        </w:rPr>
      </w:pPr>
      <w:r>
        <w:rPr>
          <w:rFonts w:ascii="Calibri" w:hAnsi="Calibri" w:cs="Calibri"/>
          <w:b/>
        </w:rPr>
        <w:t>K</w:t>
      </w:r>
      <w:r w:rsidR="008F3EA5" w:rsidRPr="00F20DF1">
        <w:rPr>
          <w:rFonts w:ascii="Calibri" w:hAnsi="Calibri" w:cs="Calibri"/>
          <w:b/>
        </w:rPr>
        <w:t xml:space="preserve">.  </w:t>
      </w:r>
      <w:r w:rsidR="008F3EA5">
        <w:rPr>
          <w:rFonts w:ascii="Calibri" w:hAnsi="Calibri" w:cs="Calibri"/>
          <w:b/>
        </w:rPr>
        <w:t>P</w:t>
      </w:r>
      <w:r w:rsidR="008F3EA5" w:rsidRPr="00F20DF1">
        <w:rPr>
          <w:rFonts w:ascii="Calibri" w:hAnsi="Calibri" w:cs="Calibri"/>
          <w:b/>
        </w:rPr>
        <w:t xml:space="preserve">rodukty lokalne, tradycyjne i regionalne podkreślające specyfikę danego obszaru (krótki opis produktów charakterystycznych występujących na obszarze), w tym promocji i sprzedaży takich produktów; </w:t>
      </w:r>
    </w:p>
    <w:p w14:paraId="5C35FF31" w14:textId="07711F14" w:rsidR="008F3EA5" w:rsidRPr="00F20DF1"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Obszar LGD charakteryzuje się wysoką aktywnością kulturalną i integracyjną, związaną zarówno z obsługą ruchu turystycznego jak i potrzebami mieszkańców dotyczącymi kultywowania lokalnych tradycji, obcowania ze sztuką, kształcenia artystycznego.</w:t>
      </w:r>
    </w:p>
    <w:p w14:paraId="1E8BF0E4" w14:textId="77777777" w:rsidR="008F3EA5" w:rsidRPr="00F20DF1"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 xml:space="preserve">Rocznie na obszarze LGD organizowanych jest ponad 650 imprez z udziałem ponad </w:t>
      </w:r>
      <w:r>
        <w:rPr>
          <w:rFonts w:ascii="Calibri" w:hAnsi="Calibri" w:cs="Calibri"/>
          <w:color w:val="auto"/>
          <w:sz w:val="22"/>
          <w:szCs w:val="22"/>
        </w:rPr>
        <w:t>7</w:t>
      </w:r>
      <w:r w:rsidRPr="00F20DF1">
        <w:rPr>
          <w:rFonts w:ascii="Calibri" w:hAnsi="Calibri" w:cs="Calibri"/>
          <w:color w:val="auto"/>
          <w:sz w:val="22"/>
          <w:szCs w:val="22"/>
        </w:rPr>
        <w:t xml:space="preserve">0 tysięcy osób (źródło: bank danych lokalnych </w:t>
      </w:r>
      <w:hyperlink r:id="rId29" w:history="1">
        <w:r w:rsidRPr="00CE32A6">
          <w:rPr>
            <w:rStyle w:val="Hipercze"/>
            <w:rFonts w:ascii="Calibri" w:hAnsi="Calibri" w:cs="Calibri"/>
            <w:sz w:val="22"/>
            <w:szCs w:val="22"/>
          </w:rPr>
          <w:t>www.stat.gov.pl</w:t>
        </w:r>
      </w:hyperlink>
      <w:r w:rsidRPr="00F20DF1">
        <w:rPr>
          <w:rFonts w:ascii="Calibri" w:hAnsi="Calibri" w:cs="Calibri"/>
          <w:color w:val="auto"/>
          <w:sz w:val="22"/>
          <w:szCs w:val="22"/>
        </w:rPr>
        <w:t>)</w:t>
      </w:r>
      <w:r>
        <w:rPr>
          <w:rFonts w:ascii="Calibri" w:hAnsi="Calibri" w:cs="Calibri"/>
          <w:color w:val="auto"/>
          <w:sz w:val="22"/>
          <w:szCs w:val="22"/>
        </w:rPr>
        <w:t xml:space="preserve">. </w:t>
      </w:r>
      <w:r w:rsidRPr="00F20DF1">
        <w:rPr>
          <w:rFonts w:ascii="Calibri" w:hAnsi="Calibri" w:cs="Calibri"/>
          <w:color w:val="auto"/>
          <w:sz w:val="22"/>
          <w:szCs w:val="22"/>
        </w:rPr>
        <w:t>Do produktów tradycyjnych regionalnych, skupionych na wielokulturowości Warmii należą:</w:t>
      </w:r>
    </w:p>
    <w:p w14:paraId="79A5187E" w14:textId="77777777" w:rsidR="008F3EA5"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 działalność zespołów ludowych,</w:t>
      </w:r>
      <w:r>
        <w:rPr>
          <w:rFonts w:ascii="Calibri" w:hAnsi="Calibri" w:cs="Calibri"/>
          <w:color w:val="auto"/>
          <w:sz w:val="22"/>
          <w:szCs w:val="22"/>
        </w:rPr>
        <w:t xml:space="preserve"> </w:t>
      </w:r>
      <w:r w:rsidRPr="00F20DF1">
        <w:rPr>
          <w:rFonts w:ascii="Calibri" w:hAnsi="Calibri" w:cs="Calibri"/>
          <w:color w:val="auto"/>
          <w:sz w:val="22"/>
          <w:szCs w:val="22"/>
        </w:rPr>
        <w:t xml:space="preserve"> działalność twórców ludowych, lokalne rzemiosło, </w:t>
      </w:r>
      <w:r>
        <w:rPr>
          <w:rFonts w:ascii="Calibri" w:hAnsi="Calibri" w:cs="Calibri"/>
          <w:color w:val="auto"/>
          <w:sz w:val="22"/>
          <w:szCs w:val="22"/>
        </w:rPr>
        <w:t>w tym</w:t>
      </w:r>
    </w:p>
    <w:p w14:paraId="4DA9866B" w14:textId="77777777" w:rsidR="008F3EA5" w:rsidRPr="00F20DF1" w:rsidRDefault="008F3EA5" w:rsidP="008F3EA5">
      <w:pPr>
        <w:pStyle w:val="Default"/>
        <w:rPr>
          <w:rFonts w:ascii="Calibri" w:hAnsi="Calibri" w:cs="Calibri"/>
          <w:color w:val="auto"/>
          <w:sz w:val="22"/>
          <w:szCs w:val="22"/>
        </w:rPr>
      </w:pPr>
      <w:r>
        <w:rPr>
          <w:rFonts w:ascii="Calibri" w:hAnsi="Calibri" w:cs="Calibri"/>
          <w:color w:val="auto"/>
          <w:sz w:val="22"/>
          <w:szCs w:val="22"/>
        </w:rPr>
        <w:t xml:space="preserve">  kształtująca się specjalizacja wyrobów codziennego użytku z drewna,</w:t>
      </w:r>
    </w:p>
    <w:p w14:paraId="7B969F65" w14:textId="77777777" w:rsidR="008F3EA5" w:rsidRPr="00F20DF1"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 xml:space="preserve">- tradycje kulinarne, </w:t>
      </w:r>
    </w:p>
    <w:p w14:paraId="5C6DCE71" w14:textId="77777777" w:rsidR="008F3EA5"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 xml:space="preserve">- lokalne przetwórstwo, w tym związane z przetwórstwem mleka, produkcją miodu, ryb, </w:t>
      </w:r>
    </w:p>
    <w:p w14:paraId="7B959C7D" w14:textId="77777777" w:rsidR="008F3EA5" w:rsidRPr="00F20DF1" w:rsidRDefault="008F3EA5" w:rsidP="008F3EA5">
      <w:pPr>
        <w:pStyle w:val="Default"/>
        <w:rPr>
          <w:rFonts w:ascii="Calibri" w:hAnsi="Calibri" w:cs="Calibri"/>
          <w:color w:val="auto"/>
          <w:sz w:val="22"/>
          <w:szCs w:val="22"/>
        </w:rPr>
      </w:pPr>
      <w:r>
        <w:rPr>
          <w:rFonts w:ascii="Calibri" w:hAnsi="Calibri" w:cs="Calibri"/>
          <w:color w:val="auto"/>
          <w:sz w:val="22"/>
          <w:szCs w:val="22"/>
        </w:rPr>
        <w:t xml:space="preserve">  </w:t>
      </w:r>
      <w:r w:rsidRPr="00F20DF1">
        <w:rPr>
          <w:rFonts w:ascii="Calibri" w:hAnsi="Calibri" w:cs="Calibri"/>
          <w:color w:val="auto"/>
          <w:sz w:val="22"/>
          <w:szCs w:val="22"/>
        </w:rPr>
        <w:t>piekarnictwem, uprawą i  zbieraniem ziół,</w:t>
      </w:r>
    </w:p>
    <w:p w14:paraId="35A166A4" w14:textId="77777777" w:rsidR="008F3EA5" w:rsidRPr="00F20DF1"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 lokalne obrzędy o charakterze warmińskim i związane z tradycjami mniejszości narodowych,</w:t>
      </w:r>
    </w:p>
    <w:p w14:paraId="0BEB658B" w14:textId="77777777" w:rsidR="008F3EA5" w:rsidRPr="00F20DF1"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 przeglądy kultur,</w:t>
      </w:r>
    </w:p>
    <w:p w14:paraId="60A32F4E" w14:textId="77777777" w:rsidR="008F3EA5" w:rsidRDefault="008F3EA5" w:rsidP="008F3EA5">
      <w:pPr>
        <w:pStyle w:val="Default"/>
        <w:rPr>
          <w:rFonts w:ascii="Calibri" w:hAnsi="Calibri" w:cs="Calibri"/>
          <w:color w:val="auto"/>
          <w:sz w:val="22"/>
          <w:szCs w:val="22"/>
        </w:rPr>
      </w:pPr>
      <w:r w:rsidRPr="00F20DF1">
        <w:rPr>
          <w:rFonts w:ascii="Calibri" w:hAnsi="Calibri" w:cs="Calibri"/>
          <w:color w:val="auto"/>
          <w:sz w:val="22"/>
          <w:szCs w:val="22"/>
        </w:rPr>
        <w:t xml:space="preserve">- tradycje czytania, wspólnych występów teatralnych. </w:t>
      </w:r>
    </w:p>
    <w:p w14:paraId="6F5AAACF" w14:textId="77777777" w:rsidR="008F3EA5" w:rsidRDefault="008F3EA5" w:rsidP="008F3EA5">
      <w:pPr>
        <w:pStyle w:val="Default"/>
        <w:rPr>
          <w:rFonts w:ascii="Calibri" w:hAnsi="Calibri" w:cs="Calibri"/>
          <w:color w:val="auto"/>
          <w:sz w:val="22"/>
          <w:szCs w:val="22"/>
        </w:rPr>
      </w:pPr>
    </w:p>
    <w:p w14:paraId="0457C17C" w14:textId="77777777" w:rsidR="008F3EA5" w:rsidRDefault="008F3EA5" w:rsidP="008F3EA5">
      <w:pPr>
        <w:pStyle w:val="Default"/>
        <w:rPr>
          <w:rFonts w:ascii="Calibri" w:hAnsi="Calibri" w:cs="Calibri"/>
          <w:color w:val="auto"/>
          <w:sz w:val="22"/>
          <w:szCs w:val="22"/>
        </w:rPr>
      </w:pPr>
      <w:r>
        <w:rPr>
          <w:rFonts w:ascii="Calibri" w:hAnsi="Calibri" w:cs="Calibri"/>
          <w:color w:val="auto"/>
          <w:sz w:val="22"/>
          <w:szCs w:val="22"/>
        </w:rPr>
        <w:t>Do wykreowanych marek rozwojowych zaliczyć należy:</w:t>
      </w:r>
    </w:p>
    <w:p w14:paraId="35A6764F" w14:textId="77777777" w:rsidR="008F3EA5" w:rsidRDefault="008F3EA5" w:rsidP="008F3EA5">
      <w:pPr>
        <w:pStyle w:val="Default"/>
        <w:rPr>
          <w:rFonts w:ascii="Calibri" w:hAnsi="Calibri" w:cs="Calibri"/>
          <w:color w:val="auto"/>
          <w:sz w:val="22"/>
          <w:szCs w:val="22"/>
        </w:rPr>
      </w:pPr>
      <w:r>
        <w:rPr>
          <w:rFonts w:ascii="Calibri" w:hAnsi="Calibri" w:cs="Calibri"/>
          <w:color w:val="auto"/>
          <w:sz w:val="22"/>
          <w:szCs w:val="22"/>
        </w:rPr>
        <w:t xml:space="preserve">1. CITTASLOW i SLOWFOOD – na obszarze LGD zlokalizowanych jest 6 miasteczek o statusie cittaslow, kreujących przestrzenie lokalnego życia, kultywującego miejscowe tradycje i kulturę, w tym dziedzictwo kulinarne </w:t>
      </w:r>
    </w:p>
    <w:p w14:paraId="4E157A62" w14:textId="77777777" w:rsidR="008F3EA5" w:rsidRDefault="008F3EA5" w:rsidP="008F3EA5">
      <w:pPr>
        <w:pStyle w:val="Default"/>
        <w:rPr>
          <w:rFonts w:ascii="Calibri" w:hAnsi="Calibri" w:cs="Calibri"/>
          <w:color w:val="auto"/>
          <w:sz w:val="22"/>
          <w:szCs w:val="22"/>
        </w:rPr>
      </w:pPr>
      <w:r>
        <w:rPr>
          <w:rFonts w:ascii="Calibri" w:hAnsi="Calibri" w:cs="Calibri"/>
          <w:color w:val="auto"/>
          <w:sz w:val="22"/>
          <w:szCs w:val="22"/>
        </w:rPr>
        <w:t xml:space="preserve">2 . UZDROWISKA I ZDROWIE – Warmia kreuje się jako obszar, w którym intensywnie rozwijają się funkcje prozdrowotne i rekreacyjne połączone z turystyką. 2 gminy mają status uzdrowisk, powstaje coraz więcej miejsc oferujących turnusy i pobyty zdrowotne. Obszar o dużym potencjale rozwojowym – inteligentna specjalizacja Warmii i Mazur. </w:t>
      </w:r>
    </w:p>
    <w:p w14:paraId="2904D898" w14:textId="77777777" w:rsidR="008F3EA5" w:rsidRDefault="008F3EA5" w:rsidP="008F3EA5">
      <w:pPr>
        <w:pStyle w:val="Default"/>
        <w:rPr>
          <w:rFonts w:ascii="Calibri" w:hAnsi="Calibri" w:cs="Calibri"/>
          <w:color w:val="auto"/>
          <w:sz w:val="22"/>
          <w:szCs w:val="22"/>
        </w:rPr>
      </w:pPr>
      <w:r>
        <w:rPr>
          <w:rFonts w:ascii="Calibri" w:hAnsi="Calibri" w:cs="Calibri"/>
          <w:color w:val="auto"/>
          <w:sz w:val="22"/>
          <w:szCs w:val="22"/>
        </w:rPr>
        <w:t>3. SZLAK SWIĘTEJ WARMII i TURYSTYKA PIELGRZYMKOWA – najdynamiczniej rozwijająca się sfera turystyki, kreująca ważny markowy produkt Warmii.</w:t>
      </w:r>
    </w:p>
    <w:p w14:paraId="39F614A3" w14:textId="4EA5761C" w:rsidR="008F3EA5" w:rsidRDefault="008F3EA5" w:rsidP="008F3EA5">
      <w:pPr>
        <w:pStyle w:val="Default"/>
        <w:rPr>
          <w:rFonts w:ascii="Calibri" w:hAnsi="Calibri" w:cs="Calibri"/>
          <w:color w:val="auto"/>
          <w:sz w:val="22"/>
          <w:szCs w:val="22"/>
        </w:rPr>
      </w:pPr>
      <w:r>
        <w:rPr>
          <w:rFonts w:ascii="Calibri" w:hAnsi="Calibri" w:cs="Calibri"/>
          <w:color w:val="auto"/>
          <w:sz w:val="22"/>
          <w:szCs w:val="22"/>
        </w:rPr>
        <w:t>4. Marki turystyczne: GREEN VELO, SZLAK KOPERNIKOWSKI, SZLAK BOCIANI</w:t>
      </w:r>
      <w:r w:rsidR="003B6A71">
        <w:rPr>
          <w:rFonts w:ascii="Calibri" w:hAnsi="Calibri" w:cs="Calibri"/>
          <w:color w:val="auto"/>
          <w:sz w:val="22"/>
          <w:szCs w:val="22"/>
        </w:rPr>
        <w:t>CH GNIAZD</w:t>
      </w:r>
      <w:r>
        <w:rPr>
          <w:rFonts w:ascii="Calibri" w:hAnsi="Calibri" w:cs="Calibri"/>
          <w:color w:val="auto"/>
          <w:sz w:val="22"/>
          <w:szCs w:val="22"/>
        </w:rPr>
        <w:t>.</w:t>
      </w:r>
    </w:p>
    <w:p w14:paraId="30828DC1" w14:textId="77777777" w:rsidR="008F3EA5" w:rsidRPr="00F20DF1" w:rsidRDefault="008F3EA5" w:rsidP="008F3EA5">
      <w:pPr>
        <w:pStyle w:val="Default"/>
        <w:rPr>
          <w:rFonts w:ascii="Calibri" w:hAnsi="Calibri" w:cs="Calibri"/>
          <w:color w:val="auto"/>
          <w:sz w:val="22"/>
          <w:szCs w:val="22"/>
        </w:rPr>
      </w:pPr>
      <w:r>
        <w:rPr>
          <w:rFonts w:ascii="Calibri" w:hAnsi="Calibri" w:cs="Calibri"/>
          <w:color w:val="auto"/>
          <w:sz w:val="22"/>
          <w:szCs w:val="22"/>
        </w:rPr>
        <w:t>Na obecnym etapie intensyfikuje się współpraca podmiotów w zakresie wspólnych marek, sieci współpracy oraz wspólne kanały promocji i sprzedaży. Działania koordynuje Warmińsko – Mazurska Regionalna Organizacja Turystyczna, której LGD jest członkiem.</w:t>
      </w:r>
    </w:p>
    <w:p w14:paraId="1B84E51B" w14:textId="77777777" w:rsidR="008F3EA5" w:rsidRPr="00F86A29" w:rsidRDefault="008F3EA5" w:rsidP="008F3EA5">
      <w:pPr>
        <w:pStyle w:val="Default"/>
        <w:rPr>
          <w:rFonts w:ascii="Arial Narrow" w:hAnsi="Arial Narrow"/>
          <w:color w:val="auto"/>
          <w:sz w:val="22"/>
          <w:szCs w:val="22"/>
        </w:rPr>
      </w:pPr>
    </w:p>
    <w:p w14:paraId="5455F4EE" w14:textId="77777777" w:rsidR="008F3EA5" w:rsidRPr="00794E0C" w:rsidRDefault="008F3EA5" w:rsidP="003B6A71">
      <w:pPr>
        <w:spacing w:after="0"/>
        <w:rPr>
          <w:b/>
        </w:rPr>
      </w:pPr>
      <w:r>
        <w:rPr>
          <w:b/>
        </w:rPr>
        <w:t>M. O</w:t>
      </w:r>
      <w:r w:rsidRPr="00794E0C">
        <w:rPr>
          <w:b/>
        </w:rPr>
        <w:t xml:space="preserve">bszar edukacji </w:t>
      </w:r>
      <w:r>
        <w:rPr>
          <w:b/>
        </w:rPr>
        <w:t>formalnej i pozaformalnej</w:t>
      </w:r>
    </w:p>
    <w:p w14:paraId="00A22A2D" w14:textId="77777777" w:rsidR="008F3EA5" w:rsidRPr="005C0D0C" w:rsidRDefault="008F3EA5" w:rsidP="003B6A71">
      <w:pPr>
        <w:spacing w:after="0"/>
        <w:rPr>
          <w:rFonts w:ascii="Calibri" w:hAnsi="Calibri" w:cs="Calibri"/>
        </w:rPr>
      </w:pPr>
      <w:r w:rsidRPr="005C0D0C">
        <w:rPr>
          <w:rFonts w:ascii="Calibri" w:hAnsi="Calibri" w:cs="Calibri"/>
        </w:rPr>
        <w:t xml:space="preserve">Opieka nad dziećmi w wieku przedszkolnym i szkolnym (szkoły podstawowe) stanowi zadanie własne jednostek samorządu terytorialnego. </w:t>
      </w:r>
    </w:p>
    <w:p w14:paraId="6838C069" w14:textId="77777777" w:rsidR="008F3EA5" w:rsidRPr="00407125" w:rsidRDefault="008F3EA5" w:rsidP="008F3EA5">
      <w:pPr>
        <w:spacing w:after="0" w:line="240" w:lineRule="auto"/>
        <w:rPr>
          <w:rFonts w:ascii="Calibri" w:hAnsi="Calibri" w:cs="Calibri"/>
        </w:rPr>
      </w:pPr>
      <w:r w:rsidRPr="00407125">
        <w:rPr>
          <w:rFonts w:ascii="Calibri" w:hAnsi="Calibri" w:cs="Calibri"/>
          <w:u w:val="single"/>
        </w:rPr>
        <w:t>W zakresie nauki w szkołach podstawowych</w:t>
      </w:r>
      <w:r w:rsidRPr="00407125">
        <w:rPr>
          <w:rFonts w:ascii="Calibri" w:hAnsi="Calibri" w:cs="Calibri"/>
        </w:rPr>
        <w:t xml:space="preserve"> mieszkańcy obszaru wysoko ocenili poziom zabezpieczenia świadczeń. Jakość bazy oświatowej najwyżej ocenili mieszkańcy gminy miejskiej Lidzbark Warmiński, Lubomino i Dywity, co pokrywa się z najlepszymi wskaźnikami wyników egzaminów dzieci kończących szkoły podstawowe. Liczba uczniów szkół podstawowych na przestrzeni 5 lat zmieniała się adekwatnie do trendów demograficznych</w:t>
      </w:r>
      <w:r>
        <w:rPr>
          <w:rFonts w:ascii="Calibri" w:hAnsi="Calibri" w:cs="Calibri"/>
        </w:rPr>
        <w:t xml:space="preserve"> i</w:t>
      </w:r>
      <w:r w:rsidRPr="00407125">
        <w:rPr>
          <w:rFonts w:ascii="Calibri" w:hAnsi="Calibri" w:cs="Calibri"/>
        </w:rPr>
        <w:t xml:space="preserve"> 2020 roku wykazuje tendencję spadkową. Liczba placówek i oddziałów zabezpiecza potrzeby dzieci wieku szkolnego.</w:t>
      </w:r>
    </w:p>
    <w:p w14:paraId="643A6199" w14:textId="77777777" w:rsidR="008F3EA5" w:rsidRDefault="008F3EA5" w:rsidP="008F3EA5">
      <w:pPr>
        <w:spacing w:after="0"/>
        <w:rPr>
          <w:rFonts w:ascii="Calibri" w:hAnsi="Calibri" w:cs="Calibri"/>
        </w:rPr>
      </w:pPr>
      <w:r>
        <w:rPr>
          <w:rFonts w:ascii="Calibri" w:hAnsi="Calibri" w:cs="Calibri"/>
        </w:rPr>
        <w:t>Do obszarów wymagających interwencji zaliczono:</w:t>
      </w:r>
    </w:p>
    <w:p w14:paraId="2EBF0DA3" w14:textId="77777777" w:rsidR="008F3EA5" w:rsidRDefault="008F3EA5" w:rsidP="008F3EA5">
      <w:pPr>
        <w:spacing w:after="0"/>
        <w:rPr>
          <w:rFonts w:ascii="Calibri" w:hAnsi="Calibri" w:cs="Calibri"/>
        </w:rPr>
      </w:pPr>
      <w:r>
        <w:rPr>
          <w:rFonts w:ascii="Calibri" w:hAnsi="Calibri" w:cs="Calibri"/>
        </w:rPr>
        <w:t xml:space="preserve">- brak / niedostatek oferty dydaktycznej (w tym pomocy dydaktycznych) rozwijających kreatywność, </w:t>
      </w:r>
    </w:p>
    <w:p w14:paraId="727B04FF" w14:textId="77777777" w:rsidR="008F3EA5" w:rsidRDefault="008F3EA5" w:rsidP="008F3EA5">
      <w:pPr>
        <w:spacing w:after="0"/>
        <w:rPr>
          <w:rFonts w:ascii="Calibri" w:hAnsi="Calibri" w:cs="Calibri"/>
        </w:rPr>
      </w:pPr>
      <w:r>
        <w:rPr>
          <w:rFonts w:ascii="Calibri" w:hAnsi="Calibri" w:cs="Calibri"/>
        </w:rPr>
        <w:t xml:space="preserve">  kompetencje kluczowe, potrzebę uczenia się,</w:t>
      </w:r>
    </w:p>
    <w:p w14:paraId="747BA238" w14:textId="77777777" w:rsidR="008F3EA5" w:rsidRDefault="008F3EA5" w:rsidP="008F3EA5">
      <w:pPr>
        <w:spacing w:after="0"/>
        <w:rPr>
          <w:rFonts w:ascii="Calibri" w:hAnsi="Calibri" w:cs="Calibri"/>
        </w:rPr>
      </w:pPr>
      <w:r>
        <w:rPr>
          <w:rFonts w:ascii="Calibri" w:hAnsi="Calibri" w:cs="Calibri"/>
        </w:rPr>
        <w:t>- słabo rozwinięty system wsparcia dzieci w formach pozaszkolnych, zwłaszcza na wsi.</w:t>
      </w:r>
    </w:p>
    <w:p w14:paraId="460B3AA6" w14:textId="77777777" w:rsidR="008F3EA5" w:rsidRDefault="008F3EA5" w:rsidP="008F3EA5">
      <w:pPr>
        <w:spacing w:after="0"/>
        <w:rPr>
          <w:rFonts w:ascii="Calibri" w:hAnsi="Calibri" w:cs="Calibri"/>
        </w:rPr>
      </w:pPr>
      <w:r w:rsidRPr="00407125">
        <w:rPr>
          <w:rFonts w:ascii="Calibri" w:hAnsi="Calibri" w:cs="Calibri"/>
          <w:u w:val="single"/>
        </w:rPr>
        <w:t>Opieka przedszkolna</w:t>
      </w:r>
      <w:r>
        <w:rPr>
          <w:rFonts w:ascii="Calibri" w:hAnsi="Calibri" w:cs="Calibri"/>
        </w:rPr>
        <w:t xml:space="preserve"> realizowana jest przez podmioty publiczne i prywatne. Liczba miejsc opieki nad dziećmi w analizowanym okresie nie ulegała zmianie, liczba dzieci objętych opieką na koniec 2021 </w:t>
      </w:r>
      <w:r>
        <w:rPr>
          <w:rFonts w:ascii="Calibri" w:hAnsi="Calibri" w:cs="Calibri"/>
        </w:rPr>
        <w:lastRenderedPageBreak/>
        <w:t>roku nieznacznie spadła w stosunku do okresu bazowego, niemniej zgłaszane zapotrzebowanie na miejsca przedszkolne tylko w niektórych gminach jest większe niż ich dostępność. Problemem  jest niska dostępność miejsc przedszkolnych dla dzieci ze specjalnymi potrzebami. Kolejnym obszarem problemowym zgłaszanym przez mieszkańców jest brak lub niedostateczne zabezpieczenie dzieci w zajęcia profilaktyczne (logopeda, korekcja postawy) i rozwijające kompetencje kluczowe (np. robotyka).</w:t>
      </w:r>
    </w:p>
    <w:p w14:paraId="37D5D955" w14:textId="77777777" w:rsidR="008F3EA5" w:rsidRPr="00407125" w:rsidRDefault="008F3EA5" w:rsidP="008F3EA5">
      <w:pPr>
        <w:spacing w:after="0"/>
        <w:rPr>
          <w:rFonts w:ascii="Calibri" w:hAnsi="Calibri" w:cs="Calibri"/>
        </w:rPr>
      </w:pPr>
      <w:r w:rsidRPr="00407125">
        <w:rPr>
          <w:rFonts w:ascii="Calibri" w:hAnsi="Calibri" w:cs="Calibri"/>
        </w:rPr>
        <w:t xml:space="preserve">Wśród najniżej ocenionych przez mieszkańców obszaru LGD sfer życia jest niedostateczna </w:t>
      </w:r>
      <w:r w:rsidRPr="00407125">
        <w:rPr>
          <w:rFonts w:ascii="Calibri" w:hAnsi="Calibri" w:cs="Calibri"/>
          <w:u w:val="single"/>
        </w:rPr>
        <w:t>dostępność placówek i innych form opieki nad dziećmi do lat 3</w:t>
      </w:r>
      <w:r>
        <w:rPr>
          <w:rFonts w:ascii="Calibri" w:hAnsi="Calibri" w:cs="Calibri"/>
        </w:rPr>
        <w:t>. Tylko w 5 z 12 gmin członkowskich funkcjonują żłobki i kluby dziecięce. Prywatne oferty są drogie i nieadekwatne do możliwości finansowych rodziców. Brak dostępności miejsc opieki w sposób istotny obniża jakość zamieszkania na obszarze LGD i aktywność młodych rodziców na rynku pracy.</w:t>
      </w:r>
    </w:p>
    <w:p w14:paraId="5D6CF3AE" w14:textId="77777777" w:rsidR="008F3EA5" w:rsidRPr="00407125" w:rsidRDefault="008F3EA5" w:rsidP="003B6A71">
      <w:pPr>
        <w:spacing w:after="0" w:line="276" w:lineRule="auto"/>
        <w:jc w:val="both"/>
        <w:rPr>
          <w:rFonts w:ascii="Calibri" w:hAnsi="Calibri" w:cs="Calibri"/>
        </w:rPr>
      </w:pPr>
      <w:r w:rsidRPr="00407125">
        <w:rPr>
          <w:rFonts w:ascii="Calibri" w:hAnsi="Calibri" w:cs="Calibri"/>
        </w:rPr>
        <w:t>Na poziomie dostępności infrastrukturalnej zdiagnozowano obszary problemowe:</w:t>
      </w:r>
    </w:p>
    <w:p w14:paraId="37CD4403" w14:textId="77777777" w:rsidR="008F3EA5" w:rsidRPr="00407125" w:rsidRDefault="008F3EA5" w:rsidP="003B6A71">
      <w:pPr>
        <w:pStyle w:val="Akapitzlist"/>
        <w:numPr>
          <w:ilvl w:val="0"/>
          <w:numId w:val="23"/>
        </w:numPr>
        <w:spacing w:after="0" w:line="276" w:lineRule="auto"/>
        <w:jc w:val="both"/>
        <w:rPr>
          <w:rFonts w:cstheme="minorHAnsi"/>
        </w:rPr>
      </w:pPr>
      <w:r w:rsidRPr="00407125">
        <w:rPr>
          <w:rFonts w:cstheme="minorHAnsi"/>
        </w:rPr>
        <w:t>zły stan techniczny obiektów, wysokie koszty ogrzewania i napraw infrastruktury,</w:t>
      </w:r>
    </w:p>
    <w:p w14:paraId="58B6ECD9" w14:textId="77777777" w:rsidR="008F3EA5" w:rsidRPr="00407125" w:rsidRDefault="008F3EA5" w:rsidP="003B6A71">
      <w:pPr>
        <w:pStyle w:val="Akapitzlist"/>
        <w:numPr>
          <w:ilvl w:val="0"/>
          <w:numId w:val="23"/>
        </w:numPr>
        <w:spacing w:after="0" w:line="276" w:lineRule="auto"/>
        <w:jc w:val="both"/>
        <w:rPr>
          <w:rFonts w:cstheme="minorHAnsi"/>
        </w:rPr>
      </w:pPr>
      <w:r w:rsidRPr="00407125">
        <w:rPr>
          <w:rFonts w:cstheme="minorHAnsi"/>
        </w:rPr>
        <w:t>brak zaplecza lokalowego do rozwijania zróżnicowanych form aktywności dzieci i młodzieży,</w:t>
      </w:r>
    </w:p>
    <w:p w14:paraId="7CA91ECA" w14:textId="77777777" w:rsidR="008F3EA5" w:rsidRPr="002D0A41" w:rsidRDefault="008F3EA5" w:rsidP="003B6A71">
      <w:pPr>
        <w:pStyle w:val="Akapitzlist"/>
        <w:numPr>
          <w:ilvl w:val="0"/>
          <w:numId w:val="23"/>
        </w:numPr>
        <w:spacing w:after="0" w:line="276" w:lineRule="auto"/>
        <w:jc w:val="both"/>
        <w:rPr>
          <w:rFonts w:cstheme="minorHAnsi"/>
        </w:rPr>
      </w:pPr>
      <w:r w:rsidRPr="002D0A41">
        <w:rPr>
          <w:rFonts w:cstheme="minorHAnsi"/>
        </w:rPr>
        <w:t xml:space="preserve">brak dostosowania obiektów do potrzeb dzieci z niepełnosprawnościami i specjalnymi potrzebami edukacyjnymi, których liczba </w:t>
      </w:r>
      <w:r>
        <w:rPr>
          <w:rFonts w:cstheme="minorHAnsi"/>
        </w:rPr>
        <w:t>na przestrzeni lat rośnie.</w:t>
      </w:r>
    </w:p>
    <w:p w14:paraId="02C039FC" w14:textId="77777777" w:rsidR="008F3EA5" w:rsidRDefault="008F3EA5" w:rsidP="008F3EA5">
      <w:pPr>
        <w:spacing w:after="0" w:line="276" w:lineRule="auto"/>
        <w:rPr>
          <w:rFonts w:ascii="Calibri" w:hAnsi="Calibri" w:cs="Calibri"/>
        </w:rPr>
      </w:pPr>
      <w:r w:rsidRPr="002D0A41">
        <w:rPr>
          <w:rFonts w:ascii="Calibri" w:hAnsi="Calibri" w:cs="Calibri"/>
        </w:rPr>
        <w:t>Nauczanie ponadpodstawowe zabezpiecza funkcjonowanie</w:t>
      </w:r>
      <w:r>
        <w:rPr>
          <w:rFonts w:ascii="Calibri" w:hAnsi="Calibri" w:cs="Calibri"/>
        </w:rPr>
        <w:t xml:space="preserve"> szkół ogólnokształcących, szkół zawodowych, placówek kształcenia ustawicznego w Dobrym Mieście, Ornecie, Bartoszycach, Jezioranach, Lidzbarku Warmińskim. Funkcjonują również Zakłady Doskonalenia Zawodowego (Lidzbark Warmiński, Bartoszyce), ustawicznego oraz specjalne ośrodki szkolno – wychowawcze, wspomagająco warsztaty terapii zajęciowej. Oferta edukacyjna dla osób dysfunkcyjnych nie jest dostatecznie zabezpieczona.</w:t>
      </w:r>
    </w:p>
    <w:p w14:paraId="237D3C0F" w14:textId="77777777" w:rsidR="008F3EA5" w:rsidRDefault="008F3EA5" w:rsidP="008F3EA5">
      <w:pPr>
        <w:spacing w:after="0" w:line="276" w:lineRule="auto"/>
        <w:jc w:val="both"/>
        <w:rPr>
          <w:rFonts w:ascii="Calibri" w:hAnsi="Calibri" w:cs="Calibri"/>
        </w:rPr>
      </w:pPr>
      <w:r>
        <w:rPr>
          <w:rFonts w:ascii="Calibri" w:hAnsi="Calibri" w:cs="Calibri"/>
        </w:rPr>
        <w:t xml:space="preserve">Dużym zapleczem edukacyjnym w zakresie edukacji ponadpodstawowej jest miasto Olsztyn. </w:t>
      </w:r>
    </w:p>
    <w:p w14:paraId="1675D82E" w14:textId="77777777" w:rsidR="008F3EA5" w:rsidRDefault="008F3EA5" w:rsidP="008F3EA5">
      <w:pPr>
        <w:spacing w:after="0" w:line="276" w:lineRule="auto"/>
        <w:jc w:val="both"/>
        <w:rPr>
          <w:rFonts w:ascii="Calibri" w:hAnsi="Calibri" w:cs="Calibri"/>
        </w:rPr>
      </w:pPr>
      <w:r>
        <w:rPr>
          <w:rFonts w:ascii="Calibri" w:hAnsi="Calibri" w:cs="Calibri"/>
        </w:rPr>
        <w:t>Poprawiające się połączenia komunikacyjne zapewniają dostępność uczniom nie wymagających wsparcia. Istotnym problemem jest potrzeba zabezpieczenia oferty oraz dowozu uczniom o specjalnych potrzebach rozwojowych.</w:t>
      </w:r>
    </w:p>
    <w:p w14:paraId="41F32731" w14:textId="77777777" w:rsidR="008F3EA5" w:rsidRDefault="008F3EA5" w:rsidP="008F3EA5">
      <w:pPr>
        <w:spacing w:after="0" w:line="276" w:lineRule="auto"/>
        <w:jc w:val="both"/>
        <w:rPr>
          <w:rFonts w:ascii="Calibri" w:hAnsi="Calibri" w:cs="Calibri"/>
        </w:rPr>
      </w:pPr>
    </w:p>
    <w:p w14:paraId="28334B68" w14:textId="77777777" w:rsidR="008F3EA5" w:rsidRDefault="008F3EA5" w:rsidP="008F3EA5">
      <w:pPr>
        <w:spacing w:after="0" w:line="276" w:lineRule="auto"/>
        <w:jc w:val="both"/>
        <w:rPr>
          <w:rFonts w:ascii="Calibri" w:hAnsi="Calibri" w:cs="Calibri"/>
        </w:rPr>
      </w:pPr>
      <w:r>
        <w:rPr>
          <w:rFonts w:ascii="Calibri" w:hAnsi="Calibri" w:cs="Calibri"/>
        </w:rPr>
        <w:t>Edukacja pozaformalna obejmuje głównie działalność stowarzyszeń, świetlic wiejskich, ośrodków kultury  a także instytucji posiadających komercyjne oferty kształcenia zawodowego.</w:t>
      </w:r>
    </w:p>
    <w:p w14:paraId="52E0AEFE" w14:textId="77777777" w:rsidR="008F3EA5" w:rsidRDefault="008F3EA5" w:rsidP="008F3EA5">
      <w:pPr>
        <w:spacing w:after="0" w:line="276" w:lineRule="auto"/>
        <w:jc w:val="both"/>
        <w:rPr>
          <w:rFonts w:ascii="Calibri" w:hAnsi="Calibri" w:cs="Calibri"/>
        </w:rPr>
      </w:pPr>
      <w:r>
        <w:rPr>
          <w:rFonts w:ascii="Calibri" w:hAnsi="Calibri" w:cs="Calibri"/>
        </w:rPr>
        <w:t>Do rozwojowych obszarów edukacji nieformalnej należy:</w:t>
      </w:r>
    </w:p>
    <w:p w14:paraId="10A63ACA" w14:textId="77777777" w:rsidR="008F3EA5" w:rsidRDefault="008F3EA5" w:rsidP="008F3EA5">
      <w:pPr>
        <w:spacing w:after="0" w:line="276" w:lineRule="auto"/>
        <w:ind w:left="227"/>
        <w:jc w:val="both"/>
        <w:rPr>
          <w:rFonts w:ascii="Calibri" w:hAnsi="Calibri" w:cs="Calibri"/>
        </w:rPr>
      </w:pPr>
      <w:r>
        <w:rPr>
          <w:rFonts w:ascii="Calibri" w:hAnsi="Calibri" w:cs="Calibri"/>
        </w:rPr>
        <w:t>1) działalność Uniwersytetów Trzeciego Wieku,</w:t>
      </w:r>
    </w:p>
    <w:p w14:paraId="542A1C2B" w14:textId="77777777" w:rsidR="008F3EA5" w:rsidRDefault="008F3EA5" w:rsidP="008F3EA5">
      <w:pPr>
        <w:spacing w:after="0" w:line="276" w:lineRule="auto"/>
        <w:ind w:left="227"/>
        <w:jc w:val="both"/>
        <w:rPr>
          <w:rFonts w:ascii="Calibri" w:hAnsi="Calibri" w:cs="Calibri"/>
        </w:rPr>
      </w:pPr>
      <w:r>
        <w:rPr>
          <w:rFonts w:ascii="Calibri" w:hAnsi="Calibri" w:cs="Calibri"/>
        </w:rPr>
        <w:t>2) działalność grup nieformalnych i organizacji pozarządowych funkcjonujących przy świetlicach wiejskich, ośrodkach kultury, które znają lokalne problemy i potrzeby oraz animują lokalne partnerstwa do wspólnych działań.</w:t>
      </w:r>
    </w:p>
    <w:p w14:paraId="6E876DB8" w14:textId="77777777" w:rsidR="008F3EA5" w:rsidRPr="002D0A41" w:rsidRDefault="008F3EA5" w:rsidP="008F3EA5">
      <w:pPr>
        <w:spacing w:after="0" w:line="276" w:lineRule="auto"/>
        <w:jc w:val="both"/>
        <w:rPr>
          <w:rFonts w:ascii="Calibri" w:hAnsi="Calibri" w:cs="Calibri"/>
        </w:rPr>
      </w:pPr>
      <w:r>
        <w:rPr>
          <w:rFonts w:ascii="Calibri" w:hAnsi="Calibri" w:cs="Calibri"/>
        </w:rPr>
        <w:t>Na wszystkich poziomach nauczania istotnym problemem jest jakość dostępnych technologii cyfrowych (słaba dostępność do internetu na wsiach).</w:t>
      </w:r>
    </w:p>
    <w:p w14:paraId="5C890C5A" w14:textId="77777777" w:rsidR="008F3EA5" w:rsidRPr="000F1542" w:rsidRDefault="008F3EA5" w:rsidP="008F3EA5">
      <w:pPr>
        <w:rPr>
          <w:b/>
          <w:color w:val="FF0000"/>
        </w:rPr>
      </w:pPr>
    </w:p>
    <w:p w14:paraId="10ABB0BD" w14:textId="77777777" w:rsidR="008F3EA5" w:rsidRPr="0074066A" w:rsidRDefault="008F3EA5" w:rsidP="008F3EA5">
      <w:pPr>
        <w:rPr>
          <w:b/>
        </w:rPr>
      </w:pPr>
      <w:r w:rsidRPr="0074066A">
        <w:rPr>
          <w:b/>
        </w:rPr>
        <w:t xml:space="preserve">2. </w:t>
      </w:r>
      <w:r>
        <w:rPr>
          <w:b/>
        </w:rPr>
        <w:t>O</w:t>
      </w:r>
      <w:r w:rsidRPr="0074066A">
        <w:rPr>
          <w:b/>
        </w:rPr>
        <w:t xml:space="preserve">kreślenie grup docelowych szczególnie istotnych z punktu widzenia realizacji </w:t>
      </w:r>
      <w:r>
        <w:rPr>
          <w:b/>
        </w:rPr>
        <w:t>LSR</w:t>
      </w:r>
    </w:p>
    <w:p w14:paraId="25A8068C" w14:textId="77777777" w:rsidR="008F3EA5" w:rsidRPr="00AE73FE" w:rsidRDefault="008F3EA5" w:rsidP="008F3EA5">
      <w:pPr>
        <w:spacing w:after="0"/>
      </w:pPr>
      <w:r>
        <w:t xml:space="preserve">Diagnoza obszaru LGD przeprowadzona technikami statystycznymi i partycypacyjnymi, zgodnie z metodami partycypacji określonymi w rozdziale 3 a także proces konsultacji wykształciły katalog kluczowych grup docelowych szczególnie istotnych z punktu wdrażania lsr. dla każdej z grup określono zindywidualizowany plan animacji, komunikowania i informowania, określone w </w:t>
      </w:r>
      <w:r w:rsidRPr="00AE73FE">
        <w:t>planie komunikacji z lokalną społecznością</w:t>
      </w:r>
      <w:r>
        <w:t xml:space="preserve"> </w:t>
      </w:r>
      <w:r w:rsidRPr="00AE73FE">
        <w:t xml:space="preserve">do lokalnej strategii rozwoju </w:t>
      </w:r>
      <w:r>
        <w:t xml:space="preserve">LGD </w:t>
      </w:r>
      <w:r w:rsidRPr="00AE73FE">
        <w:t>„</w:t>
      </w:r>
      <w:r>
        <w:t>W</w:t>
      </w:r>
      <w:r w:rsidRPr="00AE73FE">
        <w:t xml:space="preserve">armiński </w:t>
      </w:r>
      <w:r>
        <w:t>Z</w:t>
      </w:r>
      <w:r w:rsidRPr="00AE73FE">
        <w:t>akątek”</w:t>
      </w:r>
      <w:r>
        <w:t xml:space="preserve"> </w:t>
      </w:r>
      <w:r w:rsidRPr="00AE73FE">
        <w:t>na lata 2023 - 2027. Sposób komunikacji  służy przekazaniu grupie docelowej informacje w sposób:</w:t>
      </w:r>
    </w:p>
    <w:p w14:paraId="3A0FF211" w14:textId="77777777" w:rsidR="008F3EA5" w:rsidRPr="00AE73FE" w:rsidRDefault="008F3EA5" w:rsidP="008F3EA5">
      <w:pPr>
        <w:spacing w:after="0"/>
        <w:ind w:left="283"/>
      </w:pPr>
      <w:r w:rsidRPr="00AE73FE">
        <w:t>- efektywny -  aby odbiorca zrozumiał intencje nadawcy,</w:t>
      </w:r>
    </w:p>
    <w:p w14:paraId="10C63B6A" w14:textId="77777777" w:rsidR="008F3EA5" w:rsidRDefault="008F3EA5" w:rsidP="008F3EA5">
      <w:pPr>
        <w:spacing w:after="0"/>
        <w:ind w:left="283"/>
      </w:pPr>
      <w:r w:rsidRPr="00AE73FE">
        <w:lastRenderedPageBreak/>
        <w:t>- adekwatny – forma i treść dostosowana do grupy docelowej.</w:t>
      </w:r>
    </w:p>
    <w:p w14:paraId="3BF49415" w14:textId="77777777" w:rsidR="008F3EA5" w:rsidRDefault="008F3EA5" w:rsidP="008F3EA5">
      <w:pPr>
        <w:pStyle w:val="Default"/>
        <w:spacing w:line="276" w:lineRule="auto"/>
        <w:jc w:val="both"/>
        <w:rPr>
          <w:rFonts w:asciiTheme="minorHAnsi" w:hAnsiTheme="minorHAnsi"/>
          <w:b/>
          <w:sz w:val="22"/>
          <w:szCs w:val="22"/>
        </w:rPr>
      </w:pPr>
      <w:r>
        <w:rPr>
          <w:rFonts w:asciiTheme="minorHAnsi" w:hAnsiTheme="minorHAnsi"/>
          <w:b/>
          <w:sz w:val="22"/>
          <w:szCs w:val="22"/>
        </w:rPr>
        <w:t>Zdefiniowane grupy docelowe:</w:t>
      </w:r>
    </w:p>
    <w:p w14:paraId="30E1C3EB" w14:textId="77777777" w:rsidR="008F3EA5" w:rsidRPr="00674AA1" w:rsidRDefault="008F3EA5" w:rsidP="003B6A71">
      <w:pPr>
        <w:pStyle w:val="Default"/>
        <w:numPr>
          <w:ilvl w:val="0"/>
          <w:numId w:val="24"/>
        </w:numPr>
        <w:spacing w:line="276" w:lineRule="auto"/>
        <w:ind w:left="360"/>
        <w:rPr>
          <w:rFonts w:asciiTheme="minorHAnsi" w:hAnsiTheme="minorHAnsi"/>
          <w:b/>
          <w:sz w:val="22"/>
          <w:szCs w:val="22"/>
        </w:rPr>
      </w:pPr>
      <w:r w:rsidRPr="00674AA1">
        <w:rPr>
          <w:rFonts w:asciiTheme="minorHAnsi" w:hAnsiTheme="minorHAnsi"/>
          <w:b/>
          <w:sz w:val="22"/>
          <w:szCs w:val="22"/>
        </w:rPr>
        <w:t>Mieszkańcy</w:t>
      </w:r>
    </w:p>
    <w:p w14:paraId="6025E37D"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u w:val="single"/>
        </w:rPr>
        <w:t>Zidentyfikowane problemy</w:t>
      </w:r>
      <w:r w:rsidRPr="00674AA1">
        <w:rPr>
          <w:rFonts w:asciiTheme="minorHAnsi" w:hAnsiTheme="minorHAnsi"/>
          <w:sz w:val="22"/>
          <w:szCs w:val="22"/>
        </w:rPr>
        <w:t>: ograniczenia w komunikowaniu się</w:t>
      </w:r>
      <w:r>
        <w:rPr>
          <w:rFonts w:asciiTheme="minorHAnsi" w:hAnsiTheme="minorHAnsi"/>
          <w:sz w:val="22"/>
          <w:szCs w:val="22"/>
        </w:rPr>
        <w:t>, ograniczony dostęp do usług społecznych i miejsc z dostępem dla osób z niepełnosprawnością, centrów aktywności, ograniczenie w potrzebie rozwoju i poszukiwaniu nowych rozwiązań,  bariery cyfrowe, niezbędność rozwijania kontaktów i współpracy,</w:t>
      </w:r>
    </w:p>
    <w:p w14:paraId="28951970" w14:textId="77777777" w:rsidR="008F3EA5" w:rsidRPr="00674AA1" w:rsidRDefault="008F3EA5" w:rsidP="003B6A71">
      <w:pPr>
        <w:pStyle w:val="Default"/>
        <w:spacing w:line="276" w:lineRule="auto"/>
        <w:ind w:left="360"/>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ogólne określenie grupy sprawia, ze jest beneficjentem końcowym wszystkich działań. Bezpośrednie działania kierowane do osób fizycznych P.I.1, P.I.3, działania przedsięwzięcia P.II.4. Działania animacyjne (w tym w zakresie innowacji, technologii cyfrowych), włączające, doradztwo tematyczne, animowanie partnerstw.</w:t>
      </w:r>
    </w:p>
    <w:p w14:paraId="7AFDAE28"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u w:val="single"/>
        </w:rPr>
        <w:t xml:space="preserve">Docelowe efekty działań: </w:t>
      </w:r>
      <w:r w:rsidRPr="00674AA1">
        <w:rPr>
          <w:rFonts w:asciiTheme="minorHAnsi" w:hAnsiTheme="minorHAnsi"/>
          <w:sz w:val="22"/>
          <w:szCs w:val="22"/>
        </w:rPr>
        <w:t>wzrost zdolności przedsiębiorczych mieszkańców, aktywności społecznej i gotowości do zmian, otwartość i udział we współpracy</w:t>
      </w:r>
      <w:r>
        <w:rPr>
          <w:rFonts w:asciiTheme="minorHAnsi" w:hAnsiTheme="minorHAnsi"/>
          <w:sz w:val="22"/>
          <w:szCs w:val="22"/>
        </w:rPr>
        <w:t>, stosowanie innowacyjnych na obszarze LGD rozwiązań, rozwój technologii cyfrowych i środowiskowych w aktywności społecznej i przedsiębiorczej mieszkańców</w:t>
      </w:r>
      <w:r w:rsidRPr="00674AA1">
        <w:rPr>
          <w:rFonts w:asciiTheme="minorHAnsi" w:hAnsiTheme="minorHAnsi"/>
          <w:sz w:val="22"/>
          <w:szCs w:val="22"/>
        </w:rPr>
        <w:t>.</w:t>
      </w:r>
    </w:p>
    <w:p w14:paraId="710F37E1"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rPr>
        <w:t>życia mieszkańców, udział w realizacji LSR poprzez działania o wysokiej efektywności społecznej.</w:t>
      </w:r>
    </w:p>
    <w:p w14:paraId="6FDF9C9C" w14:textId="77777777" w:rsidR="008F3EA5" w:rsidRPr="004428B7" w:rsidRDefault="008F3EA5" w:rsidP="003B6A71">
      <w:pPr>
        <w:pStyle w:val="Default"/>
        <w:numPr>
          <w:ilvl w:val="0"/>
          <w:numId w:val="24"/>
        </w:numPr>
        <w:spacing w:line="276" w:lineRule="auto"/>
        <w:ind w:left="360"/>
        <w:rPr>
          <w:rFonts w:asciiTheme="minorHAnsi" w:hAnsiTheme="minorHAnsi"/>
          <w:sz w:val="22"/>
          <w:szCs w:val="22"/>
        </w:rPr>
      </w:pPr>
      <w:r w:rsidRPr="004428B7">
        <w:rPr>
          <w:rFonts w:asciiTheme="minorHAnsi" w:hAnsiTheme="minorHAnsi"/>
          <w:b/>
          <w:sz w:val="22"/>
          <w:szCs w:val="22"/>
        </w:rPr>
        <w:t>Organizacje pozarządowe</w:t>
      </w:r>
      <w:r>
        <w:rPr>
          <w:rFonts w:asciiTheme="minorHAnsi" w:hAnsiTheme="minorHAnsi"/>
          <w:b/>
          <w:sz w:val="22"/>
          <w:szCs w:val="22"/>
        </w:rPr>
        <w:t>, podmioty Ekonomii Społecznej</w:t>
      </w:r>
    </w:p>
    <w:p w14:paraId="7087FFD6" w14:textId="77777777" w:rsidR="008F3EA5" w:rsidRPr="004428B7" w:rsidRDefault="008F3EA5" w:rsidP="003B6A71">
      <w:pPr>
        <w:pStyle w:val="Default"/>
        <w:spacing w:line="276" w:lineRule="auto"/>
        <w:ind w:left="360"/>
        <w:rPr>
          <w:rFonts w:asciiTheme="minorHAnsi" w:hAnsiTheme="minorHAnsi"/>
          <w:sz w:val="22"/>
          <w:szCs w:val="22"/>
        </w:rPr>
      </w:pPr>
      <w:r w:rsidRPr="004428B7">
        <w:rPr>
          <w:rFonts w:asciiTheme="minorHAnsi" w:hAnsiTheme="minorHAnsi"/>
          <w:sz w:val="22"/>
          <w:szCs w:val="22"/>
          <w:u w:val="single"/>
        </w:rPr>
        <w:t>Zidentyfikowane problemy</w:t>
      </w:r>
      <w:r w:rsidRPr="004428B7">
        <w:rPr>
          <w:rFonts w:asciiTheme="minorHAnsi" w:hAnsiTheme="minorHAnsi"/>
          <w:sz w:val="22"/>
          <w:szCs w:val="22"/>
        </w:rPr>
        <w:t>: niski potencjał w pozyskiwaniu funduszy zewnętrznych, brak umiejętności projektowych, niski stopień rozwoju przedsiębiorczości, trudności w komunikowaniu z biznesem i instytucjami publicznymi.</w:t>
      </w:r>
    </w:p>
    <w:p w14:paraId="2C6E95A0" w14:textId="77777777" w:rsidR="008F3EA5" w:rsidRPr="00674AA1" w:rsidRDefault="008F3EA5" w:rsidP="003B6A71">
      <w:pPr>
        <w:pStyle w:val="Default"/>
        <w:spacing w:line="276" w:lineRule="auto"/>
        <w:ind w:left="360"/>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II, w tym w szczególności P.II.1 , P.II.2, P.II.4, P.II.5. Działania animacyjne (w tym w zakresie innowacji, technologii cyfrowych), włączające, doradztwo tematyczne, animowanie partnerstw.</w:t>
      </w:r>
    </w:p>
    <w:p w14:paraId="296EEFB9"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u w:val="single"/>
        </w:rPr>
        <w:t xml:space="preserve">Docelowe efekty działań: </w:t>
      </w:r>
      <w:r w:rsidRPr="00674AA1">
        <w:rPr>
          <w:rFonts w:asciiTheme="minorHAnsi" w:hAnsiTheme="minorHAnsi"/>
          <w:sz w:val="22"/>
          <w:szCs w:val="22"/>
        </w:rPr>
        <w:t>otwarta współpraca z instytucjami publicznymi, znajomość problemów lokalnych, funkcjonowanie sieci współpracy na rzecz podnoszenia jakości życia mieszkańców, aktywny udział w działaniach konkursowych na wdrażanie LSR, głównie w programach grantowych, rozwój aktywności obywatelskiej na nowe obszary, innowacje społeczne.</w:t>
      </w:r>
    </w:p>
    <w:p w14:paraId="1FEF4275" w14:textId="77777777" w:rsidR="008F3EA5" w:rsidRPr="00674AA1" w:rsidRDefault="008F3EA5" w:rsidP="003B6A71">
      <w:pPr>
        <w:pStyle w:val="Default"/>
        <w:numPr>
          <w:ilvl w:val="0"/>
          <w:numId w:val="24"/>
        </w:numPr>
        <w:spacing w:line="276" w:lineRule="auto"/>
        <w:ind w:left="360"/>
        <w:rPr>
          <w:rFonts w:asciiTheme="minorHAnsi" w:hAnsiTheme="minorHAnsi"/>
          <w:b/>
          <w:sz w:val="22"/>
          <w:szCs w:val="22"/>
        </w:rPr>
      </w:pPr>
      <w:r w:rsidRPr="00674AA1">
        <w:rPr>
          <w:rFonts w:asciiTheme="minorHAnsi" w:hAnsiTheme="minorHAnsi"/>
          <w:b/>
          <w:sz w:val="22"/>
          <w:szCs w:val="22"/>
        </w:rPr>
        <w:t>Przedsiębiorcy, w tym osoby rozpoczynające działalność gospodarczą, rolnicy</w:t>
      </w:r>
    </w:p>
    <w:p w14:paraId="38D54976"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u w:val="single"/>
        </w:rPr>
        <w:t>Zidentyfikowane problemy</w:t>
      </w:r>
      <w:r w:rsidRPr="00674AA1">
        <w:rPr>
          <w:rFonts w:asciiTheme="minorHAnsi" w:hAnsiTheme="minorHAnsi"/>
          <w:sz w:val="22"/>
          <w:szCs w:val="22"/>
        </w:rPr>
        <w:t>: brak czasu, brak wiedzy o dostępnych funduszach, brak umiejętności przedsiębiorczych, marketingowych, planowania biznesowego niezbędnego przy ubieganiu się o dofinansowanie, rzadkie korzystanie z dostępnych informacji.</w:t>
      </w:r>
    </w:p>
    <w:p w14:paraId="69700E3A" w14:textId="77777777" w:rsidR="008F3EA5" w:rsidRPr="00674AA1" w:rsidRDefault="008F3EA5" w:rsidP="003B6A71">
      <w:pPr>
        <w:pStyle w:val="Default"/>
        <w:spacing w:line="276" w:lineRule="auto"/>
        <w:ind w:left="360"/>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w tym w szczególności P.I.2  oraz celu drugiego dla działa n o charakterze społecznym i usług publicznych. Działania animacyjne (w tym w zakresie innowacji, technologii cyfrowych), włączające, doradztwo tematyczne, animowanie partnerstw.</w:t>
      </w:r>
    </w:p>
    <w:p w14:paraId="0ADEC986"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u w:val="single"/>
        </w:rPr>
        <w:t xml:space="preserve">Docelowe efekty działań komunikacyjnych: </w:t>
      </w:r>
      <w:r w:rsidRPr="00674AA1">
        <w:rPr>
          <w:rFonts w:asciiTheme="minorHAnsi" w:hAnsiTheme="minorHAnsi"/>
          <w:sz w:val="22"/>
          <w:szCs w:val="22"/>
        </w:rPr>
        <w:t xml:space="preserve">rozwój </w:t>
      </w:r>
      <w:r>
        <w:rPr>
          <w:rFonts w:asciiTheme="minorHAnsi" w:hAnsiTheme="minorHAnsi"/>
          <w:sz w:val="22"/>
          <w:szCs w:val="22"/>
        </w:rPr>
        <w:t xml:space="preserve">przedsiębiorczości i pozarolniczych funkcji gospodarstw rolnych </w:t>
      </w:r>
      <w:r w:rsidRPr="00674AA1">
        <w:rPr>
          <w:rFonts w:asciiTheme="minorHAnsi" w:hAnsiTheme="minorHAnsi"/>
          <w:sz w:val="22"/>
          <w:szCs w:val="22"/>
        </w:rPr>
        <w:t xml:space="preserve"> w obszar</w:t>
      </w:r>
      <w:r>
        <w:rPr>
          <w:rFonts w:asciiTheme="minorHAnsi" w:hAnsiTheme="minorHAnsi"/>
          <w:sz w:val="22"/>
          <w:szCs w:val="22"/>
        </w:rPr>
        <w:t>ze usług społecznych</w:t>
      </w:r>
      <w:r w:rsidRPr="00674AA1">
        <w:rPr>
          <w:rFonts w:asciiTheme="minorHAnsi" w:hAnsiTheme="minorHAnsi"/>
          <w:sz w:val="22"/>
          <w:szCs w:val="22"/>
        </w:rPr>
        <w:t>, turystyki, działalności innowacyjnych, wykorzystujących zasoby sieci</w:t>
      </w:r>
      <w:r>
        <w:rPr>
          <w:rFonts w:asciiTheme="minorHAnsi" w:hAnsiTheme="minorHAnsi"/>
          <w:sz w:val="22"/>
          <w:szCs w:val="22"/>
        </w:rPr>
        <w:t>, wdrażania technologii środowiskowych i cyfrowych</w:t>
      </w:r>
      <w:r w:rsidRPr="00674AA1">
        <w:rPr>
          <w:rFonts w:asciiTheme="minorHAnsi" w:hAnsiTheme="minorHAnsi"/>
          <w:sz w:val="22"/>
          <w:szCs w:val="22"/>
        </w:rPr>
        <w:t>.</w:t>
      </w:r>
    </w:p>
    <w:p w14:paraId="1FE5D639" w14:textId="77777777" w:rsidR="008F3EA5" w:rsidRPr="00674AA1" w:rsidRDefault="008F3EA5" w:rsidP="003B6A71">
      <w:pPr>
        <w:pStyle w:val="Default"/>
        <w:numPr>
          <w:ilvl w:val="0"/>
          <w:numId w:val="24"/>
        </w:numPr>
        <w:spacing w:line="276" w:lineRule="auto"/>
        <w:ind w:left="360"/>
        <w:rPr>
          <w:rFonts w:asciiTheme="minorHAnsi" w:hAnsiTheme="minorHAnsi"/>
          <w:b/>
          <w:sz w:val="22"/>
          <w:szCs w:val="22"/>
        </w:rPr>
      </w:pPr>
      <w:r w:rsidRPr="00674AA1">
        <w:rPr>
          <w:rFonts w:asciiTheme="minorHAnsi" w:hAnsiTheme="minorHAnsi"/>
          <w:b/>
          <w:sz w:val="22"/>
          <w:szCs w:val="22"/>
        </w:rPr>
        <w:t>Instytucje publiczne, w tym jednostki samorządu terytorialnego.</w:t>
      </w:r>
    </w:p>
    <w:p w14:paraId="4F58198E"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u w:val="single"/>
        </w:rPr>
        <w:t>Zidentyfikowane problemy</w:t>
      </w:r>
      <w:r w:rsidRPr="00674AA1">
        <w:rPr>
          <w:rFonts w:asciiTheme="minorHAnsi" w:hAnsiTheme="minorHAnsi"/>
          <w:sz w:val="22"/>
          <w:szCs w:val="22"/>
        </w:rPr>
        <w:t>: zbiurokratyzowana komunikacja, niska aktywność w komunikowaniu się ze społeczeństwem, brak zainteresowania w rozwijaniu aktywności obywatelskiej.</w:t>
      </w:r>
    </w:p>
    <w:p w14:paraId="01D9360E" w14:textId="77777777" w:rsidR="008F3EA5" w:rsidRPr="00674AA1" w:rsidRDefault="008F3EA5" w:rsidP="003B6A71">
      <w:pPr>
        <w:pStyle w:val="Default"/>
        <w:spacing w:line="276" w:lineRule="auto"/>
        <w:ind w:left="360"/>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II, w tym w szczególności P.II.1 , P.II.3, P.II.4, P.II.5. Działania animacyjne (w tym w zakresie innowacji, technologii cyfrowych), włączające, doradztwo tematyczne, animowania instrumentów partycypacji społecznej w sferach publicznych.</w:t>
      </w:r>
    </w:p>
    <w:p w14:paraId="04FB65EC" w14:textId="77777777" w:rsidR="008F3EA5" w:rsidRPr="00674AA1" w:rsidRDefault="008F3EA5" w:rsidP="003B6A71">
      <w:pPr>
        <w:pStyle w:val="Default"/>
        <w:spacing w:line="276" w:lineRule="auto"/>
        <w:ind w:left="360"/>
        <w:rPr>
          <w:rFonts w:asciiTheme="minorHAnsi" w:hAnsiTheme="minorHAnsi"/>
          <w:sz w:val="22"/>
          <w:szCs w:val="22"/>
        </w:rPr>
      </w:pPr>
      <w:r w:rsidRPr="00674AA1">
        <w:rPr>
          <w:rFonts w:asciiTheme="minorHAnsi" w:hAnsiTheme="minorHAnsi"/>
          <w:sz w:val="22"/>
          <w:szCs w:val="22"/>
          <w:u w:val="single"/>
        </w:rPr>
        <w:lastRenderedPageBreak/>
        <w:t>Docelowe efekty działań:</w:t>
      </w:r>
      <w:r>
        <w:rPr>
          <w:rFonts w:asciiTheme="minorHAnsi" w:hAnsiTheme="minorHAnsi"/>
          <w:sz w:val="22"/>
          <w:szCs w:val="22"/>
          <w:u w:val="single"/>
        </w:rPr>
        <w:t xml:space="preserve"> </w:t>
      </w:r>
      <w:r w:rsidRPr="00674AA1">
        <w:rPr>
          <w:rFonts w:asciiTheme="minorHAnsi" w:hAnsiTheme="minorHAnsi"/>
          <w:sz w:val="22"/>
          <w:szCs w:val="22"/>
        </w:rPr>
        <w:t>otwarta współpraca z instytucjami publicznymi, znajomość problemów lokalnych, funkcjonowanie sieci współpracy na rzecz podnoszenia jakości życia mieszkańców, udział w realizacji LSR poprzez działania o wysokiej efektywności społecznej.</w:t>
      </w:r>
    </w:p>
    <w:p w14:paraId="3B81B001" w14:textId="77777777" w:rsidR="008F3EA5" w:rsidRPr="00651ADF" w:rsidRDefault="008F3EA5" w:rsidP="003B6A71">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 xml:space="preserve">5)    </w:t>
      </w:r>
      <w:r w:rsidRPr="00651ADF">
        <w:rPr>
          <w:rFonts w:asciiTheme="minorHAnsi" w:hAnsiTheme="minorHAnsi" w:cstheme="minorHAnsi"/>
          <w:b/>
          <w:sz w:val="22"/>
          <w:szCs w:val="22"/>
        </w:rPr>
        <w:t>Seniorzy</w:t>
      </w:r>
      <w:r>
        <w:rPr>
          <w:rFonts w:asciiTheme="minorHAnsi" w:hAnsiTheme="minorHAnsi" w:cstheme="minorHAnsi"/>
          <w:b/>
          <w:sz w:val="22"/>
          <w:szCs w:val="22"/>
        </w:rPr>
        <w:t>, tj. powyżej 60 roku życia</w:t>
      </w:r>
    </w:p>
    <w:p w14:paraId="7949F9B5" w14:textId="77777777" w:rsidR="008F3EA5" w:rsidRPr="007F331F" w:rsidRDefault="008F3EA5" w:rsidP="003B6A71">
      <w:pPr>
        <w:pStyle w:val="Default"/>
        <w:spacing w:line="276" w:lineRule="auto"/>
        <w:ind w:left="340"/>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Pr>
          <w:rFonts w:asciiTheme="minorHAnsi" w:hAnsiTheme="minorHAnsi" w:cstheme="minorHAnsi"/>
          <w:sz w:val="22"/>
          <w:szCs w:val="22"/>
        </w:rPr>
        <w:t>postępujące z wiekiem wykluczenie społeczne i przedsiębiorcze</w:t>
      </w:r>
      <w:r w:rsidRPr="007F331F">
        <w:rPr>
          <w:rFonts w:asciiTheme="minorHAnsi" w:hAnsiTheme="minorHAnsi" w:cstheme="minorHAnsi"/>
          <w:sz w:val="22"/>
          <w:szCs w:val="22"/>
        </w:rPr>
        <w:t xml:space="preserve">, </w:t>
      </w:r>
      <w:r>
        <w:rPr>
          <w:rFonts w:asciiTheme="minorHAnsi" w:hAnsiTheme="minorHAnsi" w:cstheme="minorHAnsi"/>
          <w:sz w:val="22"/>
          <w:szCs w:val="22"/>
        </w:rPr>
        <w:t xml:space="preserve">utrudniony dostęp do przestrzeni publicznych / społecznych, utrudniony dostęp do informacji i niezbędność dostosowywania sposobu informacji, </w:t>
      </w:r>
      <w:r w:rsidRPr="007F331F">
        <w:rPr>
          <w:rFonts w:asciiTheme="minorHAnsi" w:hAnsiTheme="minorHAnsi" w:cstheme="minorHAnsi"/>
          <w:sz w:val="22"/>
          <w:szCs w:val="22"/>
        </w:rPr>
        <w:t>bariery zdrowotne, niższa efektywność działania, trudności z dotarciem z informacją.</w:t>
      </w:r>
    </w:p>
    <w:p w14:paraId="25FD8021" w14:textId="77777777" w:rsidR="008F3EA5" w:rsidRPr="00674AA1" w:rsidRDefault="008F3EA5" w:rsidP="003B6A71">
      <w:pPr>
        <w:pStyle w:val="Default"/>
        <w:spacing w:line="276" w:lineRule="auto"/>
        <w:ind w:left="360"/>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(zwłaszcza P.I.2 – odbiorcy usług), celu II, w tym w szczególności P.II.5. Działania animacyjne (w tym w zakresie nowych innowacyjnych form włączenia , technologii cyfrowych), doradztwo tematyczne, poradnictwo.</w:t>
      </w:r>
    </w:p>
    <w:p w14:paraId="092930B5" w14:textId="77777777" w:rsidR="008F3EA5" w:rsidRPr="007F331F" w:rsidRDefault="008F3EA5" w:rsidP="003B6A71">
      <w:pPr>
        <w:pStyle w:val="Default"/>
        <w:spacing w:line="276" w:lineRule="auto"/>
        <w:ind w:left="340"/>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wzrost zdolności przedsiębiorczych mieszkańców, wdrożenie instrumentów mobilizujących do działania i aktywności, dostosowanych do dysfunkcji grupy</w:t>
      </w:r>
      <w:r>
        <w:rPr>
          <w:rFonts w:asciiTheme="minorHAnsi" w:hAnsiTheme="minorHAnsi" w:cstheme="minorHAnsi"/>
          <w:sz w:val="22"/>
          <w:szCs w:val="22"/>
        </w:rPr>
        <w:t xml:space="preserve">, wydłużenie okresu aktywności społecznej i przedsiębiorczej i samodzielności. </w:t>
      </w:r>
    </w:p>
    <w:p w14:paraId="0C3E4482" w14:textId="77777777" w:rsidR="008F3EA5" w:rsidRPr="007F331F" w:rsidRDefault="008F3EA5" w:rsidP="003B6A71">
      <w:pPr>
        <w:pStyle w:val="Default"/>
        <w:spacing w:line="276" w:lineRule="auto"/>
        <w:ind w:right="57"/>
        <w:rPr>
          <w:rFonts w:asciiTheme="minorHAnsi" w:hAnsiTheme="minorHAnsi" w:cstheme="minorHAnsi"/>
          <w:b/>
          <w:sz w:val="22"/>
          <w:szCs w:val="22"/>
        </w:rPr>
      </w:pPr>
      <w:r>
        <w:rPr>
          <w:rFonts w:asciiTheme="minorHAnsi" w:hAnsiTheme="minorHAnsi" w:cstheme="minorHAnsi"/>
          <w:b/>
          <w:sz w:val="22"/>
          <w:szCs w:val="22"/>
        </w:rPr>
        <w:t>6)   Osoby młode tj. do 25 roku życia</w:t>
      </w:r>
    </w:p>
    <w:p w14:paraId="4BD6DDE8" w14:textId="77777777" w:rsidR="008F3EA5" w:rsidRPr="007F331F" w:rsidRDefault="008F3EA5" w:rsidP="003B6A71">
      <w:pPr>
        <w:pStyle w:val="Default"/>
        <w:spacing w:line="276" w:lineRule="auto"/>
        <w:ind w:left="340"/>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Pr>
          <w:rFonts w:asciiTheme="minorHAnsi" w:hAnsiTheme="minorHAnsi" w:cstheme="minorHAnsi"/>
          <w:sz w:val="22"/>
          <w:szCs w:val="22"/>
        </w:rPr>
        <w:t>niski poziom aktywności społecznej, współdziałania. Ograniczone umiejętności komunikacyjne (osoby młode poruszają się głównie w przestrzeni internetowej), funkcjonowanie w wąskich przestrzeniach społecznych. Specjalne potrzeby dzieci w zakresie rozwijania kreatywności, postaw społecznych, wyrównywania dysproporcji (zwłaszcza dzieci mieszkających na wsi).</w:t>
      </w:r>
    </w:p>
    <w:p w14:paraId="0D0BED58" w14:textId="77777777" w:rsidR="008F3EA5" w:rsidRPr="00674AA1" w:rsidRDefault="008F3EA5" w:rsidP="003B6A71">
      <w:pPr>
        <w:pStyle w:val="Default"/>
        <w:spacing w:line="276" w:lineRule="auto"/>
        <w:ind w:left="360"/>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(zwłaszcza P.I.1, P. I.3), celu II (P.II.1, P.II.2, P.II.4, P.II.5), wdrażanie innowacyjnych form edukacji i rozwijania aktywności, działania partnerskie, animowanie aktywności i zaangażowania społecznego, postaw przedsiębiorczych.</w:t>
      </w:r>
    </w:p>
    <w:p w14:paraId="1D9CF734" w14:textId="77777777" w:rsidR="008F3EA5" w:rsidRPr="007F331F" w:rsidRDefault="008F3EA5" w:rsidP="003B6A71">
      <w:pPr>
        <w:pStyle w:val="Default"/>
        <w:spacing w:line="276" w:lineRule="auto"/>
        <w:ind w:left="340"/>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 xml:space="preserve">wzrost </w:t>
      </w:r>
      <w:r>
        <w:rPr>
          <w:rFonts w:asciiTheme="minorHAnsi" w:hAnsiTheme="minorHAnsi" w:cstheme="minorHAnsi"/>
          <w:sz w:val="22"/>
          <w:szCs w:val="22"/>
        </w:rPr>
        <w:t>aktywności społecznej, potrzeby rozwoju, ambicji ludzi młodych</w:t>
      </w:r>
      <w:r w:rsidRPr="007F331F">
        <w:rPr>
          <w:rFonts w:asciiTheme="minorHAnsi" w:hAnsiTheme="minorHAnsi" w:cstheme="minorHAnsi"/>
          <w:sz w:val="22"/>
          <w:szCs w:val="22"/>
        </w:rPr>
        <w:t xml:space="preserve">, </w:t>
      </w:r>
      <w:r>
        <w:rPr>
          <w:rFonts w:asciiTheme="minorHAnsi" w:hAnsiTheme="minorHAnsi" w:cstheme="minorHAnsi"/>
          <w:sz w:val="22"/>
          <w:szCs w:val="22"/>
        </w:rPr>
        <w:t xml:space="preserve">rozwinięcie postaw przedsiębiorczych. </w:t>
      </w:r>
    </w:p>
    <w:p w14:paraId="29C43C24" w14:textId="77777777" w:rsidR="008F3EA5" w:rsidRDefault="008F3EA5" w:rsidP="003B6A71">
      <w:pPr>
        <w:pStyle w:val="Default"/>
        <w:spacing w:line="276" w:lineRule="auto"/>
        <w:rPr>
          <w:rFonts w:asciiTheme="minorHAnsi" w:hAnsiTheme="minorHAnsi"/>
          <w:sz w:val="22"/>
          <w:szCs w:val="22"/>
          <w:u w:val="single"/>
        </w:rPr>
      </w:pPr>
    </w:p>
    <w:p w14:paraId="6843F808" w14:textId="47939D97" w:rsidR="008F3EA5" w:rsidRPr="00674AA1"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u w:val="single"/>
        </w:rPr>
        <w:t>G</w:t>
      </w:r>
      <w:r w:rsidRPr="00630BF4">
        <w:rPr>
          <w:rFonts w:asciiTheme="minorHAnsi" w:hAnsiTheme="minorHAnsi"/>
          <w:sz w:val="22"/>
          <w:szCs w:val="22"/>
          <w:u w:val="single"/>
        </w:rPr>
        <w:t xml:space="preserve">RUPY W </w:t>
      </w:r>
      <w:r w:rsidR="003B6A71">
        <w:rPr>
          <w:rFonts w:asciiTheme="minorHAnsi" w:hAnsiTheme="minorHAnsi"/>
          <w:sz w:val="22"/>
          <w:szCs w:val="22"/>
          <w:u w:val="single"/>
        </w:rPr>
        <w:t>TRUDNEJ</w:t>
      </w:r>
      <w:r w:rsidRPr="00630BF4">
        <w:rPr>
          <w:rFonts w:asciiTheme="minorHAnsi" w:hAnsiTheme="minorHAnsi"/>
          <w:sz w:val="22"/>
          <w:szCs w:val="22"/>
          <w:u w:val="single"/>
        </w:rPr>
        <w:t xml:space="preserve"> SYTUACJI</w:t>
      </w:r>
      <w:r>
        <w:rPr>
          <w:rFonts w:asciiTheme="minorHAnsi" w:hAnsiTheme="minorHAnsi"/>
          <w:sz w:val="22"/>
          <w:szCs w:val="22"/>
        </w:rPr>
        <w:t>, zostały określone na bazie kluczowych grup docelowych jako grupy wymagające szczególnego (zintensyfikowanego i wielopłaszczyznowego) wsparcia. Obejmują:</w:t>
      </w:r>
    </w:p>
    <w:p w14:paraId="128F4BA3" w14:textId="77777777" w:rsidR="008F3EA5" w:rsidRDefault="008F3EA5" w:rsidP="008F3EA5">
      <w:pPr>
        <w:spacing w:after="0"/>
        <w:rPr>
          <w:rFonts w:cstheme="minorHAnsi"/>
        </w:rPr>
      </w:pPr>
      <w:r>
        <w:rPr>
          <w:rFonts w:cstheme="minorHAnsi"/>
          <w:b/>
        </w:rPr>
        <w:t xml:space="preserve">7)  </w:t>
      </w:r>
      <w:r w:rsidRPr="00545CA8">
        <w:rPr>
          <w:rFonts w:cstheme="minorHAnsi"/>
          <w:b/>
        </w:rPr>
        <w:t>Osoby z niepełnosprawnościami i opiekunowie osób z niepełnosprawnościami</w:t>
      </w:r>
      <w:r w:rsidRPr="00630BF4">
        <w:rPr>
          <w:rFonts w:cstheme="minorHAnsi"/>
        </w:rPr>
        <w:t xml:space="preserve">, czyli osoby </w:t>
      </w:r>
    </w:p>
    <w:p w14:paraId="1E5561F1" w14:textId="77777777" w:rsidR="008F3EA5" w:rsidRPr="00630BF4" w:rsidRDefault="008F3EA5" w:rsidP="008F3EA5">
      <w:pPr>
        <w:spacing w:after="0"/>
        <w:rPr>
          <w:rFonts w:cstheme="minorHAnsi"/>
        </w:rPr>
      </w:pPr>
      <w:r>
        <w:rPr>
          <w:rFonts w:cstheme="minorHAnsi"/>
        </w:rPr>
        <w:t xml:space="preserve">     </w:t>
      </w:r>
      <w:r w:rsidRPr="00630BF4">
        <w:rPr>
          <w:rFonts w:cstheme="minorHAnsi"/>
        </w:rPr>
        <w:t>posiadające orzeczenia o niepełnosprawności oraz ich opiekunowie.</w:t>
      </w:r>
    </w:p>
    <w:p w14:paraId="4C9B1718" w14:textId="77777777" w:rsidR="008F3EA5" w:rsidRPr="007F331F" w:rsidRDefault="008F3EA5" w:rsidP="008F3EA5">
      <w:pPr>
        <w:pStyle w:val="Default"/>
        <w:spacing w:line="276" w:lineRule="auto"/>
        <w:ind w:left="227"/>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Pr>
          <w:rFonts w:asciiTheme="minorHAnsi" w:hAnsiTheme="minorHAnsi" w:cstheme="minorHAnsi"/>
          <w:sz w:val="22"/>
          <w:szCs w:val="22"/>
        </w:rPr>
        <w:t>bariery komunikacyjne, utrudniony dostęp do przestrzeni publicznych / społecznych, utrudniony dostęp do informacji i niezbędność dostosowywania sposobu informacji</w:t>
      </w:r>
    </w:p>
    <w:p w14:paraId="74D1C490" w14:textId="77777777" w:rsidR="008F3EA5" w:rsidRDefault="008F3EA5" w:rsidP="008F3EA5">
      <w:pPr>
        <w:pStyle w:val="Default"/>
        <w:spacing w:line="276" w:lineRule="auto"/>
        <w:jc w:val="both"/>
        <w:rPr>
          <w:rFonts w:asciiTheme="minorHAnsi" w:hAnsiTheme="minorHAnsi"/>
          <w:sz w:val="22"/>
          <w:szCs w:val="22"/>
        </w:rPr>
      </w:pPr>
      <w:r w:rsidRPr="00545CA8">
        <w:rPr>
          <w:rFonts w:asciiTheme="minorHAnsi" w:hAnsiTheme="minorHAnsi"/>
          <w:sz w:val="22"/>
          <w:szCs w:val="22"/>
        </w:rPr>
        <w:t xml:space="preserve">     </w:t>
      </w:r>
      <w:r>
        <w:rPr>
          <w:rFonts w:asciiTheme="minorHAnsi" w:hAnsiTheme="minorHAnsi"/>
          <w:sz w:val="22"/>
          <w:szCs w:val="22"/>
          <w:u w:val="single"/>
        </w:rPr>
        <w:t>Zakres interwencji LSR:</w:t>
      </w:r>
      <w:r>
        <w:rPr>
          <w:rFonts w:asciiTheme="minorHAnsi" w:hAnsiTheme="minorHAnsi"/>
          <w:sz w:val="22"/>
          <w:szCs w:val="22"/>
        </w:rPr>
        <w:t xml:space="preserve"> przedsięwzięcia celu I (zwłaszcza P.I.1, P. I.3), celu II (P.II.1, P.II.2, P.II.4, </w:t>
      </w:r>
    </w:p>
    <w:p w14:paraId="2E6EC824" w14:textId="77777777" w:rsidR="008F3EA5"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P.II.5), wdrażanie innowacyjnych form edukacji i rozwijania aktywności, działania partnerskie, </w:t>
      </w:r>
    </w:p>
    <w:p w14:paraId="6B00E26B" w14:textId="77777777" w:rsidR="008F3EA5" w:rsidRPr="00674AA1" w:rsidRDefault="008F3EA5" w:rsidP="008F3EA5">
      <w:pPr>
        <w:pStyle w:val="Default"/>
        <w:spacing w:line="276" w:lineRule="auto"/>
        <w:jc w:val="both"/>
        <w:rPr>
          <w:rFonts w:asciiTheme="minorHAnsi" w:hAnsiTheme="minorHAnsi"/>
          <w:sz w:val="22"/>
          <w:szCs w:val="22"/>
        </w:rPr>
      </w:pPr>
      <w:r>
        <w:rPr>
          <w:rFonts w:asciiTheme="minorHAnsi" w:hAnsiTheme="minorHAnsi"/>
          <w:sz w:val="22"/>
          <w:szCs w:val="22"/>
        </w:rPr>
        <w:t xml:space="preserve">    animowanie aktywności i zaangażowania społecznego, postaw przedsiębiorczych.</w:t>
      </w:r>
    </w:p>
    <w:p w14:paraId="1BFB1ECE" w14:textId="77777777" w:rsidR="008F3EA5" w:rsidRPr="007F331F" w:rsidRDefault="008F3EA5" w:rsidP="008F3EA5">
      <w:pPr>
        <w:pStyle w:val="Default"/>
        <w:spacing w:line="276" w:lineRule="auto"/>
        <w:ind w:left="227"/>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komunikacyjnych: </w:t>
      </w:r>
      <w:r w:rsidRPr="007F331F">
        <w:rPr>
          <w:rFonts w:asciiTheme="minorHAnsi" w:hAnsiTheme="minorHAnsi" w:cstheme="minorHAnsi"/>
          <w:sz w:val="22"/>
          <w:szCs w:val="22"/>
        </w:rPr>
        <w:t xml:space="preserve">wzrost </w:t>
      </w:r>
      <w:r>
        <w:rPr>
          <w:rFonts w:asciiTheme="minorHAnsi" w:hAnsiTheme="minorHAnsi" w:cstheme="minorHAnsi"/>
          <w:sz w:val="22"/>
          <w:szCs w:val="22"/>
        </w:rPr>
        <w:t>aktywności w sferze społecznej, przedsiębiorczej, zwiększenie dostępności usług społecznych / publicznych dla OZN,</w:t>
      </w:r>
      <w:r w:rsidRPr="007F331F">
        <w:rPr>
          <w:rFonts w:asciiTheme="minorHAnsi" w:hAnsiTheme="minorHAnsi" w:cstheme="minorHAnsi"/>
          <w:sz w:val="22"/>
          <w:szCs w:val="22"/>
        </w:rPr>
        <w:t xml:space="preserve"> wdrożenie instrumentów mobilizujących do działania i aktywności, dostosowanych do dysfunkcji grupy.</w:t>
      </w:r>
      <w:r>
        <w:rPr>
          <w:rFonts w:asciiTheme="minorHAnsi" w:hAnsiTheme="minorHAnsi" w:cstheme="minorHAnsi"/>
          <w:sz w:val="22"/>
          <w:szCs w:val="22"/>
        </w:rPr>
        <w:t xml:space="preserve"> </w:t>
      </w:r>
    </w:p>
    <w:p w14:paraId="0BD98919" w14:textId="77777777" w:rsidR="008F3EA5" w:rsidRDefault="008F3EA5" w:rsidP="008F3EA5">
      <w:pPr>
        <w:spacing w:after="0"/>
        <w:jc w:val="both"/>
        <w:rPr>
          <w:rFonts w:cstheme="minorHAnsi"/>
          <w:b/>
        </w:rPr>
      </w:pPr>
      <w:r>
        <w:rPr>
          <w:rFonts w:cstheme="minorHAnsi"/>
          <w:b/>
        </w:rPr>
        <w:t xml:space="preserve">8)  </w:t>
      </w:r>
      <w:r w:rsidRPr="00855854">
        <w:rPr>
          <w:rFonts w:cstheme="minorHAnsi"/>
          <w:b/>
        </w:rPr>
        <w:t>Kobiety</w:t>
      </w:r>
    </w:p>
    <w:p w14:paraId="336D49C4" w14:textId="77777777" w:rsidR="008F3EA5" w:rsidRDefault="008F3EA5" w:rsidP="008F3EA5">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Pr>
          <w:rFonts w:asciiTheme="minorHAnsi" w:hAnsiTheme="minorHAnsi" w:cstheme="minorHAnsi"/>
          <w:sz w:val="22"/>
          <w:szCs w:val="22"/>
        </w:rPr>
        <w:t xml:space="preserve">ograniczona dyspozycyjność, </w:t>
      </w:r>
      <w:r w:rsidRPr="007F331F">
        <w:rPr>
          <w:rFonts w:asciiTheme="minorHAnsi" w:hAnsiTheme="minorHAnsi" w:cstheme="minorHAnsi"/>
          <w:sz w:val="22"/>
          <w:szCs w:val="22"/>
        </w:rPr>
        <w:t xml:space="preserve">trudności komunikacyjne, utrudniony dostęp do rynku pracy, </w:t>
      </w:r>
      <w:r>
        <w:rPr>
          <w:rFonts w:asciiTheme="minorHAnsi" w:hAnsiTheme="minorHAnsi" w:cstheme="minorHAnsi"/>
          <w:sz w:val="22"/>
          <w:szCs w:val="22"/>
        </w:rPr>
        <w:t xml:space="preserve">niższa dostępność do aktywności </w:t>
      </w:r>
      <w:r w:rsidRPr="007F331F">
        <w:rPr>
          <w:rFonts w:asciiTheme="minorHAnsi" w:hAnsiTheme="minorHAnsi" w:cstheme="minorHAnsi"/>
          <w:sz w:val="22"/>
          <w:szCs w:val="22"/>
        </w:rPr>
        <w:t>ze względu na z</w:t>
      </w:r>
      <w:r>
        <w:rPr>
          <w:rFonts w:asciiTheme="minorHAnsi" w:hAnsiTheme="minorHAnsi" w:cstheme="minorHAnsi"/>
          <w:sz w:val="22"/>
          <w:szCs w:val="22"/>
        </w:rPr>
        <w:t>obowiązania</w:t>
      </w:r>
      <w:r w:rsidRPr="007F331F">
        <w:rPr>
          <w:rFonts w:asciiTheme="minorHAnsi" w:hAnsiTheme="minorHAnsi" w:cstheme="minorHAnsi"/>
          <w:sz w:val="22"/>
          <w:szCs w:val="22"/>
        </w:rPr>
        <w:t xml:space="preserve"> rodzinne, utrudniony dostęp do informacji (brak czasu, niskie umiejętności IT).</w:t>
      </w:r>
    </w:p>
    <w:p w14:paraId="02B3BB33" w14:textId="77777777" w:rsidR="008F3EA5" w:rsidRPr="007F331F" w:rsidRDefault="008F3EA5" w:rsidP="008F3EA5">
      <w:pPr>
        <w:pStyle w:val="Default"/>
        <w:spacing w:line="276" w:lineRule="auto"/>
        <w:ind w:left="283"/>
        <w:jc w:val="both"/>
        <w:rPr>
          <w:rFonts w:asciiTheme="minorHAnsi" w:hAnsiTheme="minorHAnsi" w:cs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Kobiety są beneficjentkami wszystkich działań, zgodnie z zasaddą równościową. Szczególne działania kierowane do kobiet obejmują instrumenty wspierania powrotu </w:t>
      </w:r>
      <w:r>
        <w:rPr>
          <w:rFonts w:asciiTheme="minorHAnsi" w:hAnsiTheme="minorHAnsi"/>
          <w:sz w:val="22"/>
          <w:szCs w:val="22"/>
        </w:rPr>
        <w:lastRenderedPageBreak/>
        <w:t>do aktywności zawodowej oraz animowania aktywności społecznej (realizowane również w ramach przedsięwzięć komplementarnych).</w:t>
      </w:r>
    </w:p>
    <w:p w14:paraId="44214295" w14:textId="77777777" w:rsidR="008F3EA5" w:rsidRPr="007F331F" w:rsidRDefault="008F3EA5" w:rsidP="008F3EA5">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 xml:space="preserve">wzrost </w:t>
      </w:r>
      <w:r>
        <w:rPr>
          <w:rFonts w:asciiTheme="minorHAnsi" w:hAnsiTheme="minorHAnsi" w:cstheme="minorHAnsi"/>
          <w:sz w:val="22"/>
          <w:szCs w:val="22"/>
        </w:rPr>
        <w:t>aktywności w sferze społecznej, przedsiębiorczej, zwiększenie dostępności usług społecznych / publicznych, upowszechnienie instrumentów wsparcia rodziny, w tym wsparcia osób wychowujących dzieci</w:t>
      </w:r>
    </w:p>
    <w:p w14:paraId="4B042AAB" w14:textId="77777777" w:rsidR="008F3EA5" w:rsidRDefault="008F3EA5" w:rsidP="008F3EA5">
      <w:pPr>
        <w:spacing w:after="0"/>
        <w:jc w:val="both"/>
        <w:rPr>
          <w:rFonts w:cstheme="minorHAnsi"/>
          <w:b/>
        </w:rPr>
      </w:pPr>
      <w:r>
        <w:rPr>
          <w:rFonts w:cstheme="minorHAnsi"/>
          <w:b/>
        </w:rPr>
        <w:t xml:space="preserve">9)  </w:t>
      </w:r>
      <w:r w:rsidRPr="00CB2048">
        <w:rPr>
          <w:rFonts w:cstheme="minorHAnsi"/>
          <w:b/>
        </w:rPr>
        <w:t>Migranci</w:t>
      </w:r>
    </w:p>
    <w:p w14:paraId="79E5B91C" w14:textId="77777777" w:rsidR="008F3EA5" w:rsidRPr="007F331F" w:rsidRDefault="008F3EA5" w:rsidP="008F3EA5">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Pr>
          <w:rFonts w:asciiTheme="minorHAnsi" w:hAnsiTheme="minorHAnsi" w:cstheme="minorHAnsi"/>
          <w:sz w:val="22"/>
          <w:szCs w:val="22"/>
        </w:rPr>
        <w:t xml:space="preserve">trudności w adaptacji w lokalnym środowisku, bariery językowe i komunikacyjne, niska samodzielność, nawarstwienie problemów, </w:t>
      </w:r>
      <w:r w:rsidRPr="007F331F">
        <w:rPr>
          <w:rFonts w:asciiTheme="minorHAnsi" w:hAnsiTheme="minorHAnsi" w:cstheme="minorHAnsi"/>
          <w:sz w:val="22"/>
          <w:szCs w:val="22"/>
        </w:rPr>
        <w:t>trudności z dotarciem z informacją</w:t>
      </w:r>
    </w:p>
    <w:p w14:paraId="7CFB62F3" w14:textId="77777777" w:rsidR="008F3EA5" w:rsidRDefault="008F3EA5" w:rsidP="008F3EA5">
      <w:pPr>
        <w:spacing w:after="0"/>
        <w:ind w:left="283"/>
        <w:jc w:val="both"/>
      </w:pPr>
      <w:r>
        <w:rPr>
          <w:u w:val="single"/>
        </w:rPr>
        <w:t>Zakres interwencji LSR:</w:t>
      </w:r>
      <w:r>
        <w:t xml:space="preserve"> przedsięwzięcia celu II (w tym P.II.4, P.II.5), animowanie włączenia społecznego i integracji ze środowiskiem lokalnym.</w:t>
      </w:r>
    </w:p>
    <w:p w14:paraId="5310072D" w14:textId="77777777" w:rsidR="008F3EA5" w:rsidRPr="00CB2048" w:rsidRDefault="008F3EA5" w:rsidP="008F3EA5">
      <w:pPr>
        <w:spacing w:after="0"/>
        <w:ind w:left="283"/>
        <w:jc w:val="both"/>
        <w:rPr>
          <w:rFonts w:cstheme="minorHAnsi"/>
          <w:b/>
        </w:rPr>
      </w:pPr>
      <w:r w:rsidRPr="007F331F">
        <w:rPr>
          <w:rFonts w:cstheme="minorHAnsi"/>
          <w:u w:val="single"/>
        </w:rPr>
        <w:t xml:space="preserve">Docelowe efekty działań: </w:t>
      </w:r>
      <w:r>
        <w:rPr>
          <w:rFonts w:cstheme="minorHAnsi"/>
        </w:rPr>
        <w:t>większe zaangażowanie w lokalną aktywność społeczną, udział we współpracy, zbudowanie poczucia bezpieczeństwa i otwartości na zmiany</w:t>
      </w:r>
    </w:p>
    <w:p w14:paraId="28F02FC7" w14:textId="77777777" w:rsidR="008F3EA5" w:rsidRDefault="008F3EA5" w:rsidP="008F3EA5">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 xml:space="preserve">10) </w:t>
      </w:r>
      <w:r w:rsidRPr="00651ADF">
        <w:rPr>
          <w:rFonts w:asciiTheme="minorHAnsi" w:hAnsiTheme="minorHAnsi" w:cstheme="minorHAnsi"/>
          <w:b/>
          <w:sz w:val="22"/>
          <w:szCs w:val="22"/>
        </w:rPr>
        <w:t>Rolnicy niskotowarowi</w:t>
      </w:r>
      <w:r>
        <w:rPr>
          <w:rFonts w:asciiTheme="minorHAnsi" w:hAnsiTheme="minorHAnsi" w:cstheme="minorHAnsi"/>
          <w:b/>
          <w:sz w:val="22"/>
          <w:szCs w:val="22"/>
        </w:rPr>
        <w:t xml:space="preserve"> </w:t>
      </w:r>
    </w:p>
    <w:p w14:paraId="2165A463" w14:textId="77777777" w:rsidR="008F3EA5" w:rsidRDefault="008F3EA5" w:rsidP="008F3EA5">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Pr>
          <w:rFonts w:asciiTheme="minorHAnsi" w:hAnsiTheme="minorHAnsi" w:cstheme="minorHAnsi"/>
          <w:sz w:val="22"/>
          <w:szCs w:val="22"/>
        </w:rPr>
        <w:t>nadprodukcja siły roboczej w gospodarstwach rolnych, niezadowalająca dochodowość i uzależnienie całych gospodarstw od jednego źródła dochodu</w:t>
      </w:r>
      <w:r w:rsidRPr="007F331F">
        <w:rPr>
          <w:rFonts w:asciiTheme="minorHAnsi" w:hAnsiTheme="minorHAnsi" w:cstheme="minorHAnsi"/>
          <w:sz w:val="22"/>
          <w:szCs w:val="22"/>
        </w:rPr>
        <w:t xml:space="preserve">, </w:t>
      </w:r>
      <w:r>
        <w:rPr>
          <w:rFonts w:asciiTheme="minorHAnsi" w:hAnsiTheme="minorHAnsi" w:cstheme="minorHAnsi"/>
          <w:sz w:val="22"/>
          <w:szCs w:val="22"/>
        </w:rPr>
        <w:t xml:space="preserve">niższa dostępność do aktywności </w:t>
      </w:r>
      <w:r w:rsidRPr="007F331F">
        <w:rPr>
          <w:rFonts w:asciiTheme="minorHAnsi" w:hAnsiTheme="minorHAnsi" w:cstheme="minorHAnsi"/>
          <w:sz w:val="22"/>
          <w:szCs w:val="22"/>
        </w:rPr>
        <w:t xml:space="preserve">ze względu na </w:t>
      </w:r>
      <w:r>
        <w:rPr>
          <w:rFonts w:asciiTheme="minorHAnsi" w:hAnsiTheme="minorHAnsi" w:cstheme="minorHAnsi"/>
          <w:sz w:val="22"/>
          <w:szCs w:val="22"/>
        </w:rPr>
        <w:t>związanie z gospodarstwem rolnym</w:t>
      </w:r>
      <w:r w:rsidRPr="007F331F">
        <w:rPr>
          <w:rFonts w:asciiTheme="minorHAnsi" w:hAnsiTheme="minorHAnsi" w:cstheme="minorHAnsi"/>
          <w:sz w:val="22"/>
          <w:szCs w:val="22"/>
        </w:rPr>
        <w:t>, utrudniony dostęp do informacji (niskie umiejętności IT).</w:t>
      </w:r>
    </w:p>
    <w:p w14:paraId="53601B31" w14:textId="77777777" w:rsidR="008F3EA5" w:rsidRDefault="008F3EA5" w:rsidP="008F3EA5">
      <w:pPr>
        <w:pStyle w:val="Default"/>
        <w:spacing w:line="276" w:lineRule="auto"/>
        <w:ind w:left="283"/>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w tym w szczególności P.I.3  oraz celu drugiego dla działa n o charakterze społecznym i usług publicznych. Działania animacyjne w tym w ramach P.II.4 (w tym w zakresie innowacji, technologii cyfrowych), włączające, doradztwo tematyczne, animowanie partnerstw.</w:t>
      </w:r>
    </w:p>
    <w:p w14:paraId="29000D9B" w14:textId="77777777" w:rsidR="008F3EA5" w:rsidRPr="007F331F" w:rsidRDefault="008F3EA5" w:rsidP="008F3EA5">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 xml:space="preserve">wzrost </w:t>
      </w:r>
      <w:r>
        <w:rPr>
          <w:rFonts w:asciiTheme="minorHAnsi" w:hAnsiTheme="minorHAnsi" w:cstheme="minorHAnsi"/>
          <w:sz w:val="22"/>
          <w:szCs w:val="22"/>
        </w:rPr>
        <w:t>aktywności w sferze społecznej, przedsiębiorczej, zwiększenie dostępności usług społecznych / publicznych, upowszechnienie instrumentów wsparcia rodziny, w tym wsparcia osób wychowujących dzieci</w:t>
      </w:r>
    </w:p>
    <w:p w14:paraId="0216AEE1" w14:textId="77777777" w:rsidR="008F3EA5" w:rsidRPr="00651ADF" w:rsidRDefault="008F3EA5" w:rsidP="008F3EA5">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 xml:space="preserve">11) </w:t>
      </w:r>
      <w:r w:rsidRPr="00651ADF">
        <w:rPr>
          <w:rFonts w:asciiTheme="minorHAnsi" w:hAnsiTheme="minorHAnsi" w:cstheme="minorHAnsi"/>
          <w:b/>
          <w:sz w:val="22"/>
          <w:szCs w:val="22"/>
        </w:rPr>
        <w:t>Osoby poszukujące zatrudnienia</w:t>
      </w:r>
    </w:p>
    <w:p w14:paraId="3B3FB0BA" w14:textId="77777777" w:rsidR="008F3EA5" w:rsidRPr="007F331F" w:rsidRDefault="008F3EA5" w:rsidP="008F3EA5">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wykluczenie z rynku pracy, marazm, brak wiary, trudności z dotarciem z informacją</w:t>
      </w:r>
    </w:p>
    <w:p w14:paraId="156B91E3" w14:textId="77777777" w:rsidR="008F3EA5" w:rsidRDefault="008F3EA5" w:rsidP="008F3EA5">
      <w:pPr>
        <w:pStyle w:val="Default"/>
        <w:spacing w:line="276" w:lineRule="auto"/>
        <w:ind w:left="283"/>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w tym w szczególności P.I.1  oraz celu drugiego dla działań o charakterze społecznym i usług publicznych (odbiorcy działań). Działania animacyjne w tym w ramach P.II.4 (w tym w zakresie edukacji, aktywności zawodowej,  technologii cyfrowych), włączające, doradztwo tematyczne, animowanie partnerstw.</w:t>
      </w:r>
    </w:p>
    <w:p w14:paraId="5AC8726D" w14:textId="77777777" w:rsidR="008F3EA5" w:rsidRPr="007F331F" w:rsidRDefault="008F3EA5" w:rsidP="008F3EA5">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wzrost zdolności przedsiębiorczych mieszkańców, wdrożenie instrumentów mobilizujących do działania i aktywności.</w:t>
      </w:r>
    </w:p>
    <w:p w14:paraId="56DAABF1" w14:textId="77777777" w:rsidR="008F3EA5" w:rsidRDefault="008F3EA5" w:rsidP="008F3EA5">
      <w:pPr>
        <w:rPr>
          <w:b/>
        </w:rPr>
      </w:pPr>
    </w:p>
    <w:p w14:paraId="1E032F6B" w14:textId="77777777" w:rsidR="008F3EA5" w:rsidRPr="00D17FB3" w:rsidRDefault="008F3EA5" w:rsidP="008F3EA5">
      <w:pPr>
        <w:rPr>
          <w:b/>
        </w:rPr>
      </w:pPr>
      <w:r w:rsidRPr="00D17FB3">
        <w:rPr>
          <w:b/>
        </w:rPr>
        <w:t>3</w:t>
      </w:r>
      <w:r>
        <w:rPr>
          <w:b/>
        </w:rPr>
        <w:t xml:space="preserve"> </w:t>
      </w:r>
      <w:r w:rsidRPr="00D17FB3">
        <w:rPr>
          <w:b/>
        </w:rPr>
        <w:t>.Analiza, w jaki sposób LGD może wesprzeć zarówno lokalne, jak i ponadlokalne inicjatywy</w:t>
      </w:r>
    </w:p>
    <w:p w14:paraId="36431CDF" w14:textId="23AA34B9" w:rsidR="008F3EA5" w:rsidRPr="00013BB7" w:rsidRDefault="008F3EA5" w:rsidP="008F3EA5">
      <w:pPr>
        <w:spacing w:after="0" w:line="276" w:lineRule="auto"/>
      </w:pPr>
      <w:r w:rsidRPr="006719D4">
        <w:t>Lokalna Grupa Działania we wdrażaniu LSR planuje wykorzystanie wszystkich form działań animujących rozwój partnerstw lokalnych, przedsiębiorczości, integrację mieszkańców ze środowiskiem i kulturą.</w:t>
      </w:r>
      <w:r w:rsidR="003B6A71">
        <w:t xml:space="preserve"> </w:t>
      </w:r>
      <w:r w:rsidRPr="00013BB7">
        <w:t>Są to:</w:t>
      </w:r>
    </w:p>
    <w:p w14:paraId="47B76F5A" w14:textId="77777777" w:rsidR="008F3EA5" w:rsidRPr="00013BB7" w:rsidRDefault="008F3EA5" w:rsidP="008F3EA5">
      <w:pPr>
        <w:spacing w:after="0" w:line="276" w:lineRule="auto"/>
      </w:pPr>
      <w:r w:rsidRPr="00013BB7">
        <w:t>1) operacje realizowane w procedurze konkursowej (P.I.1, P.I.2, P.I.3, P.II.1, P.II.3, P.II.5 – 1 i 2)</w:t>
      </w:r>
    </w:p>
    <w:p w14:paraId="6337AF74" w14:textId="77777777" w:rsidR="008F3EA5" w:rsidRPr="00013BB7" w:rsidRDefault="008F3EA5" w:rsidP="008F3EA5">
      <w:pPr>
        <w:spacing w:after="0" w:line="276" w:lineRule="auto"/>
      </w:pPr>
      <w:r w:rsidRPr="00013BB7">
        <w:t>2) projekty grantowe (P.II.4.1, P.II.4.2),</w:t>
      </w:r>
    </w:p>
    <w:p w14:paraId="6A52D439" w14:textId="77777777" w:rsidR="008F3EA5" w:rsidRPr="00013BB7" w:rsidRDefault="008F3EA5" w:rsidP="008F3EA5">
      <w:pPr>
        <w:spacing w:after="0" w:line="276" w:lineRule="auto"/>
      </w:pPr>
      <w:r w:rsidRPr="00013BB7">
        <w:t>3) projekty grantowe – przygotowanie koncepcji smart villages – P.II.2,</w:t>
      </w:r>
    </w:p>
    <w:p w14:paraId="06A47BCE" w14:textId="77777777" w:rsidR="008F3EA5" w:rsidRPr="00013BB7" w:rsidRDefault="008F3EA5" w:rsidP="008F3EA5">
      <w:pPr>
        <w:spacing w:after="0" w:line="276" w:lineRule="auto"/>
      </w:pPr>
      <w:r w:rsidRPr="00013BB7">
        <w:t>4) operacje realizowane w partnerstwie przez podmioty z obszaru objętego LSR – P.II.5.3,</w:t>
      </w:r>
    </w:p>
    <w:p w14:paraId="6F2E534B" w14:textId="77777777" w:rsidR="008F3EA5" w:rsidRPr="00013BB7" w:rsidRDefault="008F3EA5" w:rsidP="008F3EA5">
      <w:pPr>
        <w:spacing w:after="0" w:line="276" w:lineRule="auto"/>
      </w:pPr>
      <w:r w:rsidRPr="00013BB7">
        <w:t>5) operacje własne w obszarze rozwijania aktywności i świadomości mieszkańców – P.II.4.3,</w:t>
      </w:r>
    </w:p>
    <w:p w14:paraId="5F3E4CB2" w14:textId="77777777" w:rsidR="008F3EA5" w:rsidRPr="00013BB7" w:rsidRDefault="008F3EA5" w:rsidP="008F3EA5">
      <w:pPr>
        <w:spacing w:after="0" w:line="276" w:lineRule="auto"/>
      </w:pPr>
      <w:r w:rsidRPr="00013BB7">
        <w:lastRenderedPageBreak/>
        <w:t xml:space="preserve">6) operacji dedykowanych wyłącznie osobom znajdującym się w trudnej sytuacji – P.II.5.1, </w:t>
      </w:r>
    </w:p>
    <w:p w14:paraId="74112A98" w14:textId="77777777" w:rsidR="008F3EA5" w:rsidRPr="00013BB7" w:rsidRDefault="008F3EA5" w:rsidP="008F3EA5">
      <w:pPr>
        <w:spacing w:after="0" w:line="276" w:lineRule="auto"/>
      </w:pPr>
      <w:r w:rsidRPr="00013BB7">
        <w:t xml:space="preserve">    seniorom i / lub osobom młodym – P.II.5.2.</w:t>
      </w:r>
    </w:p>
    <w:p w14:paraId="66B58D80" w14:textId="77777777" w:rsidR="008F3EA5" w:rsidRDefault="008F3EA5" w:rsidP="008F3EA5">
      <w:pPr>
        <w:rPr>
          <w:b/>
          <w:sz w:val="28"/>
          <w:szCs w:val="28"/>
        </w:rPr>
      </w:pPr>
    </w:p>
    <w:p w14:paraId="43002E28" w14:textId="78F786B9" w:rsidR="003B6A71" w:rsidRDefault="008F3EA5" w:rsidP="00DB5E1B">
      <w:pPr>
        <w:spacing w:after="0"/>
        <w:rPr>
          <w:b/>
          <w:sz w:val="28"/>
          <w:szCs w:val="28"/>
        </w:rPr>
      </w:pPr>
      <w:r w:rsidRPr="00522508">
        <w:rPr>
          <w:b/>
          <w:sz w:val="28"/>
          <w:szCs w:val="28"/>
        </w:rPr>
        <w:t>Rozdział V Spójność, komplementarność i synergia</w:t>
      </w:r>
    </w:p>
    <w:p w14:paraId="4AF87160" w14:textId="77777777" w:rsidR="003B6A71" w:rsidRDefault="003B6A71" w:rsidP="00DB5E1B">
      <w:pPr>
        <w:spacing w:after="0"/>
        <w:rPr>
          <w:b/>
          <w:sz w:val="28"/>
          <w:szCs w:val="28"/>
        </w:rPr>
      </w:pPr>
    </w:p>
    <w:p w14:paraId="183B10A6" w14:textId="2000350E" w:rsidR="008F3EA5" w:rsidRPr="003B6A71" w:rsidRDefault="008F3EA5" w:rsidP="00DB5E1B">
      <w:pPr>
        <w:spacing w:after="0"/>
        <w:rPr>
          <w:b/>
          <w:sz w:val="28"/>
          <w:szCs w:val="28"/>
        </w:rPr>
      </w:pPr>
      <w:r w:rsidRPr="00522508">
        <w:t xml:space="preserve">Lokalna Strategia Rozwoju stanowi koncepcję rozwojowa obszaru LGD, planowaną do realizacji w  ramach Programu Strategicznego Wspólnej Polityki Rolnej oraz przedsięwzięć komplementarnych, uzupełniających wpisujących się w zakres przedsięwzięć, stanowiących odpowiedź na problemy i potrzeby obszaru oraz wykorzystujących jego zasoby i potencjał rozwojowy. </w:t>
      </w:r>
    </w:p>
    <w:p w14:paraId="2CFA7CBC" w14:textId="77777777" w:rsidR="008F3EA5" w:rsidRDefault="008F3EA5" w:rsidP="008F3EA5">
      <w:pPr>
        <w:spacing w:after="0" w:line="276" w:lineRule="auto"/>
      </w:pPr>
      <w:r>
        <w:t>Wszystkie przedsięwzięcia wykazują:</w:t>
      </w:r>
    </w:p>
    <w:p w14:paraId="208FF644" w14:textId="77777777" w:rsidR="008F3EA5" w:rsidRDefault="008F3EA5" w:rsidP="008F3EA5">
      <w:pPr>
        <w:spacing w:after="0" w:line="276" w:lineRule="auto"/>
      </w:pPr>
      <w:r>
        <w:t xml:space="preserve">- synergię tj. ścisłą łączność i wzajemne powiązanie działań, służących zaspokojeniu potrzeb </w:t>
      </w:r>
    </w:p>
    <w:p w14:paraId="4DE74A7F" w14:textId="77777777" w:rsidR="008F3EA5" w:rsidRDefault="008F3EA5" w:rsidP="008F3EA5">
      <w:pPr>
        <w:spacing w:after="0" w:line="276" w:lineRule="auto"/>
      </w:pPr>
      <w:r>
        <w:t xml:space="preserve">  rozwojowych mieszkańców obszaru LGD, w tym poprzez działania w partnerstwie i współpracę</w:t>
      </w:r>
    </w:p>
    <w:p w14:paraId="3D21C207" w14:textId="77777777" w:rsidR="008F3EA5" w:rsidRDefault="008F3EA5" w:rsidP="008F3EA5">
      <w:pPr>
        <w:spacing w:after="0" w:line="276" w:lineRule="auto"/>
      </w:pPr>
      <w:r>
        <w:t xml:space="preserve">  sieciową,</w:t>
      </w:r>
    </w:p>
    <w:p w14:paraId="162246C7" w14:textId="77777777" w:rsidR="003B6A71" w:rsidRDefault="008F3EA5" w:rsidP="008F3EA5">
      <w:pPr>
        <w:spacing w:after="0" w:line="276" w:lineRule="auto"/>
      </w:pPr>
      <w:r>
        <w:t xml:space="preserve">- komplementarność tj. stanowią zespół wzajemnie powiązanych przedsięwzięć, które poprzez </w:t>
      </w:r>
    </w:p>
    <w:p w14:paraId="3AB95F98" w14:textId="77777777" w:rsidR="003B6A71" w:rsidRDefault="003B6A71" w:rsidP="008F3EA5">
      <w:pPr>
        <w:spacing w:after="0" w:line="276" w:lineRule="auto"/>
      </w:pPr>
      <w:r>
        <w:t xml:space="preserve">  </w:t>
      </w:r>
      <w:r w:rsidR="008F3EA5">
        <w:t xml:space="preserve">stosowanie różnych narzędzi, form działania i wsparcia umożliwiają kompleksowe rozwiązanie </w:t>
      </w:r>
    </w:p>
    <w:p w14:paraId="523F3A36" w14:textId="2E9AC9EC" w:rsidR="008F3EA5" w:rsidRDefault="003B6A71" w:rsidP="008F3EA5">
      <w:pPr>
        <w:spacing w:after="0" w:line="276" w:lineRule="auto"/>
      </w:pPr>
      <w:r>
        <w:t xml:space="preserve">  </w:t>
      </w:r>
      <w:r w:rsidR="008F3EA5">
        <w:t>problemów i  wykorzystanie potencjałów.</w:t>
      </w:r>
    </w:p>
    <w:p w14:paraId="15132FE3" w14:textId="034131CA" w:rsidR="008F3EA5" w:rsidRDefault="008F3EA5" w:rsidP="003B6A71">
      <w:pPr>
        <w:spacing w:after="0" w:line="276" w:lineRule="auto"/>
      </w:pPr>
      <w:r>
        <w:t xml:space="preserve">Istotnym wymiarem zintegrowanego charaktery działalności jest wdrożenie wszystkich zaplanowanych przedsięwzięć zgodnie z zasadami podejścia leader, tj.: poprzez LOKALNE I OODOLNE PODEJŚCIE czyli społeczny charakter planowania strategicznego zrealizowanego różnorodnymi metodami partycypacyjnymi, PARTNERSKIE PODEJŚCIE poprzez inkluzywność działania na każdym etapie i zapewnienie udziału przedstawicieli rożnych sektorów we wszystkich aktywnościach, INNOWACYJNOSĆ rozumianą jako animowanie innowacji społecznych i przedsiębiorczych i wspieranie realizacji działań innowacyjnych, ZINTEGROWANE PODEJŚCIE, sieć powiązań oraz lokalne finansowanie i zarządzanie. </w:t>
      </w:r>
      <w:r>
        <w:rPr>
          <w:rFonts w:ascii="Calibri" w:eastAsia="Times New Roman" w:hAnsi="Calibri" w:cs="Calibri"/>
          <w:lang w:eastAsia="pl-PL"/>
        </w:rPr>
        <w:t xml:space="preserve">Działalność LGD oparta o podejście leader pozwala na dotarcie ze wsparciem i aktywnościami do wszystkich społeczności lokalnych do poziomu każdego sołectwa. </w:t>
      </w:r>
      <w:r>
        <w:t xml:space="preserve">LGD pełni rolę animatora i doradcy lokalnej społeczności oraz lidera kreującego oczekiwane formy wsparcia. </w:t>
      </w:r>
    </w:p>
    <w:p w14:paraId="26D4409F" w14:textId="77777777" w:rsidR="00DB5E1B" w:rsidRPr="00DB5E1B" w:rsidRDefault="00DB5E1B" w:rsidP="00DB5E1B"/>
    <w:p w14:paraId="3097D6EA" w14:textId="484070EF" w:rsidR="008F3EA5" w:rsidRDefault="00DB5E1B" w:rsidP="00DB5E1B">
      <w:pPr>
        <w:spacing w:after="0"/>
      </w:pPr>
      <w:r>
        <w:rPr>
          <w:b/>
        </w:rPr>
        <w:t xml:space="preserve">1. </w:t>
      </w:r>
      <w:r w:rsidR="008F3EA5" w:rsidRPr="00DB5E1B">
        <w:rPr>
          <w:b/>
        </w:rPr>
        <w:t>Opis zgodności i komplementarności LSR z innymi dokumentami planistycznymi/ strategiami</w:t>
      </w:r>
      <w:r w:rsidR="008F3EA5">
        <w:t xml:space="preserve"> </w:t>
      </w:r>
    </w:p>
    <w:p w14:paraId="00E2B164" w14:textId="596F275F" w:rsidR="008F3EA5" w:rsidRDefault="008F3EA5" w:rsidP="00DB5E1B">
      <w:pPr>
        <w:autoSpaceDE w:val="0"/>
        <w:autoSpaceDN w:val="0"/>
        <w:adjustRightInd w:val="0"/>
        <w:spacing w:after="0" w:line="276" w:lineRule="auto"/>
        <w:rPr>
          <w:rFonts w:cstheme="minorHAnsi"/>
          <w:color w:val="000000"/>
        </w:rPr>
      </w:pPr>
      <w:r w:rsidRPr="002F111B">
        <w:rPr>
          <w:rFonts w:cstheme="minorHAnsi"/>
          <w:color w:val="000000"/>
        </w:rPr>
        <w:t xml:space="preserve">Lokalna Strategia Rozwoju LGD „Warmiński Zakątek" zaprojektowana dla wdrażania oddolnego podejścia do rozwoju obszarów wiejskich LEADER jest dokumentem zintegrowanym z innymi dokumentami planistycznymi na poziomie lokalnym (gmin i powiatów), regionalnym (województwa warmińsko – mazurskiego) oraz na poziomie ogólnokrajowym. Przyjęte w LSR cele działania i zaplanowane do osiągnięcia rezultaty są spójne, a przyjęte założenia program działania posiadają charakter innowacyjny.  </w:t>
      </w:r>
    </w:p>
    <w:p w14:paraId="13BBF038" w14:textId="77777777" w:rsidR="008F3EA5" w:rsidRDefault="008F3EA5" w:rsidP="008F3EA5">
      <w:pPr>
        <w:autoSpaceDE w:val="0"/>
        <w:autoSpaceDN w:val="0"/>
        <w:adjustRightInd w:val="0"/>
        <w:spacing w:after="0" w:line="276" w:lineRule="auto"/>
        <w:rPr>
          <w:rFonts w:cstheme="minorHAnsi"/>
          <w:color w:val="000000"/>
        </w:rPr>
      </w:pPr>
    </w:p>
    <w:p w14:paraId="2BFB523D" w14:textId="467CE741" w:rsidR="008F3EA5" w:rsidRPr="003B6A71" w:rsidRDefault="008F3EA5" w:rsidP="008F3EA5">
      <w:pPr>
        <w:autoSpaceDE w:val="0"/>
        <w:autoSpaceDN w:val="0"/>
        <w:adjustRightInd w:val="0"/>
        <w:spacing w:after="0" w:line="240" w:lineRule="auto"/>
        <w:rPr>
          <w:rFonts w:cstheme="minorHAnsi"/>
          <w:color w:val="000000"/>
          <w:sz w:val="20"/>
          <w:szCs w:val="20"/>
        </w:rPr>
      </w:pPr>
      <w:r w:rsidRPr="008B7C10">
        <w:rPr>
          <w:rFonts w:cstheme="minorHAnsi"/>
          <w:color w:val="000000"/>
        </w:rPr>
        <w:t xml:space="preserve">Tabela nr </w:t>
      </w:r>
      <w:r w:rsidR="003B6A71">
        <w:rPr>
          <w:rFonts w:cstheme="minorHAnsi"/>
          <w:color w:val="000000"/>
        </w:rPr>
        <w:t>26</w:t>
      </w:r>
      <w:r w:rsidRPr="008B7C10">
        <w:rPr>
          <w:rFonts w:cstheme="minorHAnsi"/>
          <w:color w:val="000000"/>
        </w:rPr>
        <w:t xml:space="preserve"> </w:t>
      </w:r>
      <w:r w:rsidR="003B6A71" w:rsidRPr="003B6A71">
        <w:rPr>
          <w:rFonts w:cstheme="minorHAnsi"/>
          <w:color w:val="000000"/>
          <w:sz w:val="20"/>
          <w:szCs w:val="20"/>
        </w:rPr>
        <w:t>ZGODNOŚĆ LSR Z CELAMI STRATEGII ROZWOJU WOJEWÓDZTWA WARMIŃSKO – MAZURSKIEGO I REGIONALNYMI DOKUMENTAMI PLANISTYCZNYMI NA POZIOMIE CELÓW I PRZEDSIĘWZIĘĆ</w:t>
      </w:r>
    </w:p>
    <w:tbl>
      <w:tblPr>
        <w:tblStyle w:val="Tabela-Siatka"/>
        <w:tblW w:w="0" w:type="auto"/>
        <w:tblLayout w:type="fixed"/>
        <w:tblLook w:val="04A0" w:firstRow="1" w:lastRow="0" w:firstColumn="1" w:lastColumn="0" w:noHBand="0" w:noVBand="1"/>
      </w:tblPr>
      <w:tblGrid>
        <w:gridCol w:w="2624"/>
        <w:gridCol w:w="640"/>
        <w:gridCol w:w="602"/>
        <w:gridCol w:w="65"/>
        <w:gridCol w:w="1205"/>
        <w:gridCol w:w="664"/>
        <w:gridCol w:w="664"/>
        <w:gridCol w:w="664"/>
        <w:gridCol w:w="664"/>
        <w:gridCol w:w="1270"/>
      </w:tblGrid>
      <w:tr w:rsidR="008F3EA5" w:rsidRPr="008B7C10" w14:paraId="093506A0" w14:textId="77777777" w:rsidTr="003B6A71">
        <w:tc>
          <w:tcPr>
            <w:tcW w:w="2624" w:type="dxa"/>
            <w:vMerge w:val="restart"/>
            <w:shd w:val="clear" w:color="auto" w:fill="E2EFD9" w:themeFill="accent6" w:themeFillTint="33"/>
          </w:tcPr>
          <w:p w14:paraId="638EAE7C" w14:textId="77777777" w:rsidR="008F3EA5" w:rsidRPr="008B7C10" w:rsidRDefault="008F3EA5" w:rsidP="00507761">
            <w:pPr>
              <w:autoSpaceDE w:val="0"/>
              <w:autoSpaceDN w:val="0"/>
              <w:adjustRightInd w:val="0"/>
              <w:rPr>
                <w:rFonts w:cstheme="minorHAnsi"/>
                <w:color w:val="000000"/>
              </w:rPr>
            </w:pPr>
            <w:r w:rsidRPr="008B7C10">
              <w:rPr>
                <w:rFonts w:cstheme="minorHAnsi"/>
                <w:color w:val="000000"/>
              </w:rPr>
              <w:t xml:space="preserve">Kierunki działań określone w dokumentach strategicznych </w:t>
            </w:r>
          </w:p>
        </w:tc>
        <w:tc>
          <w:tcPr>
            <w:tcW w:w="2512" w:type="dxa"/>
            <w:gridSpan w:val="4"/>
            <w:shd w:val="clear" w:color="auto" w:fill="E2EFD9" w:themeFill="accent6" w:themeFillTint="33"/>
          </w:tcPr>
          <w:p w14:paraId="73C8B5B4" w14:textId="77777777" w:rsidR="008F3EA5" w:rsidRPr="008B7C10" w:rsidRDefault="008F3EA5" w:rsidP="00507761">
            <w:pPr>
              <w:autoSpaceDE w:val="0"/>
              <w:autoSpaceDN w:val="0"/>
              <w:adjustRightInd w:val="0"/>
              <w:jc w:val="center"/>
              <w:rPr>
                <w:rFonts w:cstheme="minorHAnsi"/>
                <w:color w:val="000000"/>
              </w:rPr>
            </w:pPr>
            <w:r w:rsidRPr="008B7C10">
              <w:rPr>
                <w:rFonts w:cstheme="minorHAnsi"/>
                <w:color w:val="000000"/>
              </w:rPr>
              <w:t>CEL I</w:t>
            </w:r>
          </w:p>
        </w:tc>
        <w:tc>
          <w:tcPr>
            <w:tcW w:w="3926" w:type="dxa"/>
            <w:gridSpan w:val="5"/>
            <w:shd w:val="clear" w:color="auto" w:fill="E2EFD9" w:themeFill="accent6" w:themeFillTint="33"/>
          </w:tcPr>
          <w:p w14:paraId="75EFBD10" w14:textId="77777777" w:rsidR="008F3EA5" w:rsidRPr="008B7C10" w:rsidRDefault="008F3EA5" w:rsidP="00507761">
            <w:pPr>
              <w:autoSpaceDE w:val="0"/>
              <w:autoSpaceDN w:val="0"/>
              <w:adjustRightInd w:val="0"/>
              <w:jc w:val="center"/>
              <w:rPr>
                <w:rFonts w:cstheme="minorHAnsi"/>
                <w:color w:val="000000"/>
              </w:rPr>
            </w:pPr>
            <w:r w:rsidRPr="008B7C10">
              <w:rPr>
                <w:rFonts w:cstheme="minorHAnsi"/>
                <w:color w:val="000000"/>
              </w:rPr>
              <w:t>CEL II</w:t>
            </w:r>
          </w:p>
        </w:tc>
      </w:tr>
      <w:tr w:rsidR="008F3EA5" w:rsidRPr="008B7C10" w14:paraId="4B04BBAB" w14:textId="77777777" w:rsidTr="003B6A71">
        <w:tc>
          <w:tcPr>
            <w:tcW w:w="2624" w:type="dxa"/>
            <w:vMerge/>
            <w:tcBorders>
              <w:bottom w:val="single" w:sz="4" w:space="0" w:color="auto"/>
            </w:tcBorders>
            <w:shd w:val="clear" w:color="auto" w:fill="E2EFD9" w:themeFill="accent6" w:themeFillTint="33"/>
          </w:tcPr>
          <w:p w14:paraId="524BECAF" w14:textId="77777777" w:rsidR="008F3EA5" w:rsidRPr="008B7C10" w:rsidRDefault="008F3EA5" w:rsidP="00507761">
            <w:pPr>
              <w:autoSpaceDE w:val="0"/>
              <w:autoSpaceDN w:val="0"/>
              <w:adjustRightInd w:val="0"/>
              <w:rPr>
                <w:rFonts w:cstheme="minorHAnsi"/>
                <w:color w:val="000000"/>
              </w:rPr>
            </w:pPr>
          </w:p>
        </w:tc>
        <w:tc>
          <w:tcPr>
            <w:tcW w:w="640" w:type="dxa"/>
            <w:tcBorders>
              <w:bottom w:val="single" w:sz="4" w:space="0" w:color="auto"/>
            </w:tcBorders>
            <w:shd w:val="clear" w:color="auto" w:fill="E2EFD9" w:themeFill="accent6" w:themeFillTint="33"/>
          </w:tcPr>
          <w:p w14:paraId="45C3D721" w14:textId="77777777" w:rsidR="008F3EA5" w:rsidRPr="008B7C10" w:rsidRDefault="008F3EA5" w:rsidP="00507761">
            <w:pPr>
              <w:autoSpaceDE w:val="0"/>
              <w:autoSpaceDN w:val="0"/>
              <w:adjustRightInd w:val="0"/>
              <w:rPr>
                <w:rFonts w:cstheme="minorHAnsi"/>
                <w:color w:val="000000"/>
              </w:rPr>
            </w:pPr>
            <w:r w:rsidRPr="008B7C10">
              <w:rPr>
                <w:rFonts w:cstheme="minorHAnsi"/>
                <w:color w:val="000000"/>
              </w:rPr>
              <w:t>P.I.1</w:t>
            </w:r>
          </w:p>
        </w:tc>
        <w:tc>
          <w:tcPr>
            <w:tcW w:w="667" w:type="dxa"/>
            <w:gridSpan w:val="2"/>
            <w:tcBorders>
              <w:bottom w:val="single" w:sz="4" w:space="0" w:color="auto"/>
            </w:tcBorders>
            <w:shd w:val="clear" w:color="auto" w:fill="E2EFD9" w:themeFill="accent6" w:themeFillTint="33"/>
          </w:tcPr>
          <w:p w14:paraId="0520F9DD" w14:textId="77777777" w:rsidR="008F3EA5" w:rsidRPr="008B7C10" w:rsidRDefault="008F3EA5" w:rsidP="00507761">
            <w:pPr>
              <w:autoSpaceDE w:val="0"/>
              <w:autoSpaceDN w:val="0"/>
              <w:adjustRightInd w:val="0"/>
              <w:jc w:val="center"/>
              <w:rPr>
                <w:rFonts w:cstheme="minorHAnsi"/>
                <w:color w:val="000000"/>
              </w:rPr>
            </w:pPr>
            <w:r w:rsidRPr="008B7C10">
              <w:rPr>
                <w:rFonts w:cstheme="minorHAnsi"/>
                <w:color w:val="000000"/>
              </w:rPr>
              <w:t>P.I.2</w:t>
            </w:r>
          </w:p>
        </w:tc>
        <w:tc>
          <w:tcPr>
            <w:tcW w:w="1205" w:type="dxa"/>
            <w:tcBorders>
              <w:bottom w:val="single" w:sz="4" w:space="0" w:color="auto"/>
            </w:tcBorders>
            <w:shd w:val="clear" w:color="auto" w:fill="E2EFD9" w:themeFill="accent6" w:themeFillTint="33"/>
          </w:tcPr>
          <w:p w14:paraId="5D1E43D6" w14:textId="77777777" w:rsidR="008F3EA5" w:rsidRPr="008B7C10" w:rsidRDefault="008F3EA5" w:rsidP="00507761">
            <w:pPr>
              <w:autoSpaceDE w:val="0"/>
              <w:autoSpaceDN w:val="0"/>
              <w:adjustRightInd w:val="0"/>
              <w:jc w:val="center"/>
              <w:rPr>
                <w:rFonts w:cstheme="minorHAnsi"/>
                <w:color w:val="000000"/>
              </w:rPr>
            </w:pPr>
            <w:r w:rsidRPr="008B7C10">
              <w:rPr>
                <w:rFonts w:cstheme="minorHAnsi"/>
                <w:color w:val="000000"/>
              </w:rPr>
              <w:t>P.I.3</w:t>
            </w:r>
          </w:p>
        </w:tc>
        <w:tc>
          <w:tcPr>
            <w:tcW w:w="664" w:type="dxa"/>
            <w:tcBorders>
              <w:bottom w:val="single" w:sz="4" w:space="0" w:color="auto"/>
            </w:tcBorders>
            <w:shd w:val="clear" w:color="auto" w:fill="E2EFD9" w:themeFill="accent6" w:themeFillTint="33"/>
          </w:tcPr>
          <w:p w14:paraId="6D1D5D8E" w14:textId="77777777" w:rsidR="008F3EA5" w:rsidRPr="008B7C10" w:rsidRDefault="008F3EA5" w:rsidP="00507761">
            <w:pPr>
              <w:autoSpaceDE w:val="0"/>
              <w:autoSpaceDN w:val="0"/>
              <w:adjustRightInd w:val="0"/>
              <w:jc w:val="center"/>
              <w:rPr>
                <w:rFonts w:cstheme="minorHAnsi"/>
                <w:color w:val="000000"/>
              </w:rPr>
            </w:pPr>
            <w:r w:rsidRPr="008B7C10">
              <w:rPr>
                <w:rFonts w:cstheme="minorHAnsi"/>
                <w:color w:val="000000"/>
              </w:rPr>
              <w:t>P.II.1</w:t>
            </w:r>
          </w:p>
        </w:tc>
        <w:tc>
          <w:tcPr>
            <w:tcW w:w="664" w:type="dxa"/>
            <w:tcBorders>
              <w:bottom w:val="single" w:sz="4" w:space="0" w:color="auto"/>
            </w:tcBorders>
            <w:shd w:val="clear" w:color="auto" w:fill="E2EFD9" w:themeFill="accent6" w:themeFillTint="33"/>
          </w:tcPr>
          <w:p w14:paraId="1A9AF13F" w14:textId="77777777" w:rsidR="008F3EA5" w:rsidRPr="008B7C10" w:rsidRDefault="008F3EA5" w:rsidP="00507761">
            <w:pPr>
              <w:jc w:val="center"/>
            </w:pPr>
            <w:r w:rsidRPr="008B7C10">
              <w:rPr>
                <w:rFonts w:cstheme="minorHAnsi"/>
                <w:color w:val="000000"/>
              </w:rPr>
              <w:t>P.II.2</w:t>
            </w:r>
          </w:p>
        </w:tc>
        <w:tc>
          <w:tcPr>
            <w:tcW w:w="664" w:type="dxa"/>
            <w:tcBorders>
              <w:bottom w:val="single" w:sz="4" w:space="0" w:color="auto"/>
            </w:tcBorders>
            <w:shd w:val="clear" w:color="auto" w:fill="E2EFD9" w:themeFill="accent6" w:themeFillTint="33"/>
          </w:tcPr>
          <w:p w14:paraId="4525BDA7" w14:textId="77777777" w:rsidR="008F3EA5" w:rsidRPr="008B7C10" w:rsidRDefault="008F3EA5" w:rsidP="00507761">
            <w:pPr>
              <w:jc w:val="center"/>
            </w:pPr>
            <w:r w:rsidRPr="008B7C10">
              <w:rPr>
                <w:rFonts w:cstheme="minorHAnsi"/>
                <w:color w:val="000000"/>
              </w:rPr>
              <w:t>P.II.3</w:t>
            </w:r>
          </w:p>
        </w:tc>
        <w:tc>
          <w:tcPr>
            <w:tcW w:w="664" w:type="dxa"/>
            <w:tcBorders>
              <w:bottom w:val="single" w:sz="4" w:space="0" w:color="auto"/>
            </w:tcBorders>
            <w:shd w:val="clear" w:color="auto" w:fill="E2EFD9" w:themeFill="accent6" w:themeFillTint="33"/>
          </w:tcPr>
          <w:p w14:paraId="53E9793F" w14:textId="77777777" w:rsidR="008F3EA5" w:rsidRPr="008B7C10" w:rsidRDefault="008F3EA5" w:rsidP="00507761">
            <w:pPr>
              <w:jc w:val="center"/>
            </w:pPr>
            <w:r w:rsidRPr="008B7C10">
              <w:rPr>
                <w:rFonts w:cstheme="minorHAnsi"/>
                <w:color w:val="000000"/>
              </w:rPr>
              <w:t>P.II.4</w:t>
            </w:r>
          </w:p>
        </w:tc>
        <w:tc>
          <w:tcPr>
            <w:tcW w:w="1270" w:type="dxa"/>
            <w:tcBorders>
              <w:bottom w:val="single" w:sz="4" w:space="0" w:color="auto"/>
            </w:tcBorders>
            <w:shd w:val="clear" w:color="auto" w:fill="E2EFD9" w:themeFill="accent6" w:themeFillTint="33"/>
          </w:tcPr>
          <w:p w14:paraId="3EDD4DF6" w14:textId="77777777" w:rsidR="008F3EA5" w:rsidRPr="008B7C10" w:rsidRDefault="008F3EA5" w:rsidP="00507761">
            <w:pPr>
              <w:jc w:val="center"/>
            </w:pPr>
            <w:r w:rsidRPr="008B7C10">
              <w:rPr>
                <w:rFonts w:cstheme="minorHAnsi"/>
                <w:color w:val="000000"/>
              </w:rPr>
              <w:t>P.II.5</w:t>
            </w:r>
          </w:p>
        </w:tc>
      </w:tr>
      <w:tr w:rsidR="008F3EA5" w:rsidRPr="008B7C10" w14:paraId="1B3A50C3" w14:textId="77777777" w:rsidTr="003B6A71">
        <w:tc>
          <w:tcPr>
            <w:tcW w:w="9062" w:type="dxa"/>
            <w:gridSpan w:val="10"/>
            <w:shd w:val="clear" w:color="auto" w:fill="C5E0B3" w:themeFill="accent6" w:themeFillTint="66"/>
          </w:tcPr>
          <w:p w14:paraId="0FA07F24" w14:textId="77777777" w:rsidR="008F3EA5" w:rsidRPr="008B7C10" w:rsidRDefault="008F3EA5" w:rsidP="00507761">
            <w:pPr>
              <w:autoSpaceDE w:val="0"/>
              <w:autoSpaceDN w:val="0"/>
              <w:adjustRightInd w:val="0"/>
              <w:rPr>
                <w:rFonts w:cstheme="minorHAnsi"/>
                <w:color w:val="000000"/>
              </w:rPr>
            </w:pPr>
            <w:r w:rsidRPr="008B7C10">
              <w:rPr>
                <w:rFonts w:cstheme="minorHAnsi"/>
                <w:b/>
                <w:bCs/>
              </w:rPr>
              <w:t>KRAJOWA STRATEGIA ROZWOJU REGIONALNEGO 2030</w:t>
            </w:r>
          </w:p>
        </w:tc>
      </w:tr>
      <w:tr w:rsidR="008F3EA5" w:rsidRPr="008B7C10" w14:paraId="0220E6D2" w14:textId="77777777" w:rsidTr="003B6A71">
        <w:tc>
          <w:tcPr>
            <w:tcW w:w="2624" w:type="dxa"/>
            <w:vAlign w:val="center"/>
          </w:tcPr>
          <w:p w14:paraId="273903A9" w14:textId="77777777" w:rsidR="008F3EA5" w:rsidRPr="003B6A71" w:rsidRDefault="008F3EA5" w:rsidP="003B6A71">
            <w:pPr>
              <w:pStyle w:val="NormalnyWeb"/>
              <w:shd w:val="clear" w:color="auto" w:fill="FFFFFF"/>
              <w:spacing w:before="0" w:beforeAutospacing="0" w:after="0" w:afterAutospacing="0"/>
              <w:textAlignment w:val="baseline"/>
              <w:rPr>
                <w:rFonts w:asciiTheme="minorHAnsi" w:hAnsiTheme="minorHAnsi"/>
                <w:b/>
                <w:bCs/>
                <w:sz w:val="22"/>
                <w:szCs w:val="22"/>
              </w:rPr>
            </w:pPr>
            <w:r w:rsidRPr="003B6A71">
              <w:rPr>
                <w:rStyle w:val="Pogrubienie"/>
                <w:rFonts w:asciiTheme="minorHAnsi" w:hAnsiTheme="minorHAnsi" w:cs="Arial"/>
                <w:b w:val="0"/>
                <w:color w:val="1B1B1B"/>
                <w:sz w:val="22"/>
                <w:szCs w:val="22"/>
              </w:rPr>
              <w:t xml:space="preserve">Wzmocnienie szans rozwojowych obszarów słabszych gospodarczo – </w:t>
            </w:r>
            <w:r w:rsidRPr="003B6A71">
              <w:rPr>
                <w:rStyle w:val="Pogrubienie"/>
                <w:rFonts w:asciiTheme="minorHAnsi" w:hAnsiTheme="minorHAnsi" w:cs="Arial"/>
                <w:b w:val="0"/>
                <w:color w:val="1B1B1B"/>
                <w:sz w:val="22"/>
                <w:szCs w:val="22"/>
              </w:rPr>
              <w:lastRenderedPageBreak/>
              <w:t>wschodnia Polska oraz obszary zagrożone trwałą marginalizacją</w:t>
            </w:r>
          </w:p>
        </w:tc>
        <w:tc>
          <w:tcPr>
            <w:tcW w:w="640" w:type="dxa"/>
            <w:shd w:val="clear" w:color="auto" w:fill="D9E2F3" w:themeFill="accent1" w:themeFillTint="33"/>
          </w:tcPr>
          <w:p w14:paraId="514E346C" w14:textId="77777777" w:rsidR="008F3EA5" w:rsidRPr="008B7C10" w:rsidRDefault="008F3EA5" w:rsidP="00507761">
            <w:pPr>
              <w:autoSpaceDE w:val="0"/>
              <w:autoSpaceDN w:val="0"/>
              <w:adjustRightInd w:val="0"/>
              <w:rPr>
                <w:rFonts w:cstheme="minorHAnsi"/>
                <w:color w:val="000000"/>
              </w:rPr>
            </w:pPr>
          </w:p>
        </w:tc>
        <w:tc>
          <w:tcPr>
            <w:tcW w:w="667" w:type="dxa"/>
            <w:gridSpan w:val="2"/>
            <w:shd w:val="clear" w:color="auto" w:fill="D9E2F3" w:themeFill="accent1" w:themeFillTint="33"/>
          </w:tcPr>
          <w:p w14:paraId="403DFEC2" w14:textId="77777777" w:rsidR="008F3EA5" w:rsidRPr="008B7C10" w:rsidRDefault="008F3EA5" w:rsidP="00507761">
            <w:pPr>
              <w:autoSpaceDE w:val="0"/>
              <w:autoSpaceDN w:val="0"/>
              <w:adjustRightInd w:val="0"/>
              <w:rPr>
                <w:rFonts w:cstheme="minorHAnsi"/>
                <w:color w:val="000000"/>
              </w:rPr>
            </w:pPr>
          </w:p>
        </w:tc>
        <w:tc>
          <w:tcPr>
            <w:tcW w:w="1205" w:type="dxa"/>
            <w:shd w:val="clear" w:color="auto" w:fill="D9E2F3" w:themeFill="accent1" w:themeFillTint="33"/>
          </w:tcPr>
          <w:p w14:paraId="2563250E" w14:textId="77777777" w:rsidR="008F3EA5" w:rsidRPr="008B7C10" w:rsidRDefault="008F3EA5" w:rsidP="00507761">
            <w:pPr>
              <w:autoSpaceDE w:val="0"/>
              <w:autoSpaceDN w:val="0"/>
              <w:adjustRightInd w:val="0"/>
              <w:rPr>
                <w:rFonts w:cstheme="minorHAnsi"/>
                <w:color w:val="000000"/>
              </w:rPr>
            </w:pPr>
          </w:p>
        </w:tc>
        <w:tc>
          <w:tcPr>
            <w:tcW w:w="664" w:type="dxa"/>
          </w:tcPr>
          <w:p w14:paraId="679155FC" w14:textId="77777777" w:rsidR="008F3EA5" w:rsidRPr="008B7C10" w:rsidRDefault="008F3EA5" w:rsidP="00507761">
            <w:pPr>
              <w:autoSpaceDE w:val="0"/>
              <w:autoSpaceDN w:val="0"/>
              <w:adjustRightInd w:val="0"/>
              <w:rPr>
                <w:rFonts w:cstheme="minorHAnsi"/>
                <w:color w:val="000000"/>
              </w:rPr>
            </w:pPr>
          </w:p>
        </w:tc>
        <w:tc>
          <w:tcPr>
            <w:tcW w:w="664" w:type="dxa"/>
          </w:tcPr>
          <w:p w14:paraId="4D9CA4D3" w14:textId="77777777" w:rsidR="008F3EA5" w:rsidRPr="008B7C10" w:rsidRDefault="008F3EA5" w:rsidP="00507761">
            <w:pPr>
              <w:autoSpaceDE w:val="0"/>
              <w:autoSpaceDN w:val="0"/>
              <w:adjustRightInd w:val="0"/>
              <w:rPr>
                <w:rFonts w:cstheme="minorHAnsi"/>
                <w:color w:val="000000"/>
              </w:rPr>
            </w:pPr>
          </w:p>
        </w:tc>
        <w:tc>
          <w:tcPr>
            <w:tcW w:w="664" w:type="dxa"/>
          </w:tcPr>
          <w:p w14:paraId="0D6C0B4C" w14:textId="77777777" w:rsidR="008F3EA5" w:rsidRPr="008B7C10" w:rsidRDefault="008F3EA5" w:rsidP="00507761">
            <w:pPr>
              <w:autoSpaceDE w:val="0"/>
              <w:autoSpaceDN w:val="0"/>
              <w:adjustRightInd w:val="0"/>
              <w:rPr>
                <w:rFonts w:cstheme="minorHAnsi"/>
                <w:color w:val="000000"/>
              </w:rPr>
            </w:pPr>
          </w:p>
        </w:tc>
        <w:tc>
          <w:tcPr>
            <w:tcW w:w="664" w:type="dxa"/>
          </w:tcPr>
          <w:p w14:paraId="04FA1185" w14:textId="77777777" w:rsidR="008F3EA5" w:rsidRPr="008B7C10" w:rsidRDefault="008F3EA5" w:rsidP="00507761">
            <w:pPr>
              <w:autoSpaceDE w:val="0"/>
              <w:autoSpaceDN w:val="0"/>
              <w:adjustRightInd w:val="0"/>
              <w:rPr>
                <w:rFonts w:cstheme="minorHAnsi"/>
                <w:color w:val="000000"/>
              </w:rPr>
            </w:pPr>
          </w:p>
        </w:tc>
        <w:tc>
          <w:tcPr>
            <w:tcW w:w="1270" w:type="dxa"/>
          </w:tcPr>
          <w:p w14:paraId="087EC38E" w14:textId="77777777" w:rsidR="008F3EA5" w:rsidRPr="008B7C10" w:rsidRDefault="008F3EA5" w:rsidP="00507761">
            <w:pPr>
              <w:autoSpaceDE w:val="0"/>
              <w:autoSpaceDN w:val="0"/>
              <w:adjustRightInd w:val="0"/>
              <w:rPr>
                <w:rFonts w:cstheme="minorHAnsi"/>
                <w:color w:val="000000"/>
              </w:rPr>
            </w:pPr>
          </w:p>
        </w:tc>
      </w:tr>
      <w:tr w:rsidR="008F3EA5" w:rsidRPr="008B7C10" w14:paraId="43C09466" w14:textId="77777777" w:rsidTr="003B6A71">
        <w:tc>
          <w:tcPr>
            <w:tcW w:w="2624" w:type="dxa"/>
            <w:vAlign w:val="center"/>
          </w:tcPr>
          <w:p w14:paraId="4343BDA9" w14:textId="77777777" w:rsidR="008F3EA5" w:rsidRPr="003B6A71" w:rsidRDefault="008F3EA5" w:rsidP="003B6A71">
            <w:pPr>
              <w:pStyle w:val="Nagwek1"/>
              <w:numPr>
                <w:ilvl w:val="0"/>
                <w:numId w:val="0"/>
              </w:numPr>
              <w:spacing w:before="0" w:after="0"/>
              <w:jc w:val="left"/>
              <w:outlineLvl w:val="0"/>
              <w:rPr>
                <w:rFonts w:asciiTheme="minorHAnsi" w:hAnsiTheme="minorHAnsi"/>
                <w:sz w:val="22"/>
                <w:szCs w:val="22"/>
              </w:rPr>
            </w:pPr>
            <w:r w:rsidRPr="003B6A71">
              <w:rPr>
                <w:rStyle w:val="Pogrubienie"/>
                <w:rFonts w:asciiTheme="minorHAnsi" w:hAnsiTheme="minorHAnsi" w:cs="Arial"/>
                <w:color w:val="1B1B1B"/>
                <w:sz w:val="22"/>
                <w:szCs w:val="22"/>
              </w:rPr>
              <w:lastRenderedPageBreak/>
              <w:t>Przeciwdziałanie kryzysom na obszarach zdegradowanych</w:t>
            </w:r>
          </w:p>
        </w:tc>
        <w:tc>
          <w:tcPr>
            <w:tcW w:w="640" w:type="dxa"/>
          </w:tcPr>
          <w:p w14:paraId="18CFDF28"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79B0B514" w14:textId="77777777" w:rsidR="008F3EA5" w:rsidRPr="008B7C10" w:rsidRDefault="008F3EA5" w:rsidP="00507761">
            <w:pPr>
              <w:autoSpaceDE w:val="0"/>
              <w:autoSpaceDN w:val="0"/>
              <w:adjustRightInd w:val="0"/>
              <w:rPr>
                <w:rFonts w:cstheme="minorHAnsi"/>
                <w:color w:val="000000"/>
              </w:rPr>
            </w:pPr>
          </w:p>
        </w:tc>
        <w:tc>
          <w:tcPr>
            <w:tcW w:w="1205" w:type="dxa"/>
          </w:tcPr>
          <w:p w14:paraId="0B1FBF46" w14:textId="77777777" w:rsidR="008F3EA5" w:rsidRPr="008B7C10" w:rsidRDefault="008F3EA5" w:rsidP="00507761">
            <w:pPr>
              <w:autoSpaceDE w:val="0"/>
              <w:autoSpaceDN w:val="0"/>
              <w:adjustRightInd w:val="0"/>
              <w:rPr>
                <w:rFonts w:cstheme="minorHAnsi"/>
                <w:color w:val="000000"/>
              </w:rPr>
            </w:pPr>
          </w:p>
        </w:tc>
        <w:tc>
          <w:tcPr>
            <w:tcW w:w="664" w:type="dxa"/>
          </w:tcPr>
          <w:p w14:paraId="5BF98F69" w14:textId="77777777" w:rsidR="008F3EA5" w:rsidRPr="008B7C10" w:rsidRDefault="008F3EA5" w:rsidP="00507761">
            <w:pPr>
              <w:autoSpaceDE w:val="0"/>
              <w:autoSpaceDN w:val="0"/>
              <w:adjustRightInd w:val="0"/>
              <w:rPr>
                <w:rFonts w:cstheme="minorHAnsi"/>
                <w:color w:val="000000"/>
              </w:rPr>
            </w:pPr>
          </w:p>
        </w:tc>
        <w:tc>
          <w:tcPr>
            <w:tcW w:w="664" w:type="dxa"/>
          </w:tcPr>
          <w:p w14:paraId="0FFF84B7"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58932497" w14:textId="77777777" w:rsidR="008F3EA5" w:rsidRPr="008B7C10" w:rsidRDefault="008F3EA5" w:rsidP="00507761">
            <w:pPr>
              <w:autoSpaceDE w:val="0"/>
              <w:autoSpaceDN w:val="0"/>
              <w:adjustRightInd w:val="0"/>
              <w:rPr>
                <w:rFonts w:cstheme="minorHAnsi"/>
                <w:color w:val="000000"/>
              </w:rPr>
            </w:pPr>
          </w:p>
        </w:tc>
        <w:tc>
          <w:tcPr>
            <w:tcW w:w="664" w:type="dxa"/>
          </w:tcPr>
          <w:p w14:paraId="1FEF92F8" w14:textId="77777777" w:rsidR="008F3EA5" w:rsidRPr="008B7C10" w:rsidRDefault="008F3EA5" w:rsidP="00507761">
            <w:pPr>
              <w:autoSpaceDE w:val="0"/>
              <w:autoSpaceDN w:val="0"/>
              <w:adjustRightInd w:val="0"/>
              <w:rPr>
                <w:rFonts w:cstheme="minorHAnsi"/>
                <w:color w:val="000000"/>
              </w:rPr>
            </w:pPr>
          </w:p>
        </w:tc>
        <w:tc>
          <w:tcPr>
            <w:tcW w:w="1270" w:type="dxa"/>
          </w:tcPr>
          <w:p w14:paraId="44E5ECF7" w14:textId="77777777" w:rsidR="008F3EA5" w:rsidRPr="008B7C10" w:rsidRDefault="008F3EA5" w:rsidP="00507761">
            <w:pPr>
              <w:autoSpaceDE w:val="0"/>
              <w:autoSpaceDN w:val="0"/>
              <w:adjustRightInd w:val="0"/>
              <w:rPr>
                <w:rFonts w:cstheme="minorHAnsi"/>
                <w:color w:val="000000"/>
              </w:rPr>
            </w:pPr>
          </w:p>
        </w:tc>
      </w:tr>
      <w:tr w:rsidR="008F3EA5" w:rsidRPr="008B7C10" w14:paraId="72A1F0A6" w14:textId="77777777" w:rsidTr="003B6A71">
        <w:tc>
          <w:tcPr>
            <w:tcW w:w="2624" w:type="dxa"/>
            <w:vAlign w:val="center"/>
          </w:tcPr>
          <w:p w14:paraId="4E09F0A2" w14:textId="77777777" w:rsidR="008F3EA5" w:rsidRPr="003B6A71" w:rsidRDefault="008F3EA5" w:rsidP="003B6A71">
            <w:pPr>
              <w:pStyle w:val="NormalnyWeb"/>
              <w:shd w:val="clear" w:color="auto" w:fill="FFFFFF"/>
              <w:spacing w:before="0" w:beforeAutospacing="0" w:after="0" w:afterAutospacing="0"/>
              <w:textAlignment w:val="baseline"/>
              <w:rPr>
                <w:rFonts w:asciiTheme="minorHAnsi" w:hAnsiTheme="minorHAnsi"/>
                <w:b/>
                <w:bCs/>
                <w:sz w:val="22"/>
                <w:szCs w:val="22"/>
              </w:rPr>
            </w:pPr>
            <w:r w:rsidRPr="003B6A71">
              <w:rPr>
                <w:rStyle w:val="Pogrubienie"/>
                <w:rFonts w:asciiTheme="minorHAnsi" w:hAnsiTheme="minorHAnsi" w:cs="Arial"/>
                <w:b w:val="0"/>
                <w:color w:val="1B1B1B"/>
                <w:sz w:val="22"/>
                <w:szCs w:val="22"/>
              </w:rPr>
              <w:t>Rozwój infrastruktury wspierającej dostarczanie usług publicznych i podnoszącej atrakcyjność inwestycyjną obszarów</w:t>
            </w:r>
          </w:p>
        </w:tc>
        <w:tc>
          <w:tcPr>
            <w:tcW w:w="640" w:type="dxa"/>
          </w:tcPr>
          <w:p w14:paraId="6E61600C"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28AEAD76" w14:textId="77777777" w:rsidR="008F3EA5" w:rsidRPr="008B7C10" w:rsidRDefault="008F3EA5" w:rsidP="00507761">
            <w:pPr>
              <w:autoSpaceDE w:val="0"/>
              <w:autoSpaceDN w:val="0"/>
              <w:adjustRightInd w:val="0"/>
              <w:rPr>
                <w:rFonts w:cstheme="minorHAnsi"/>
                <w:color w:val="000000"/>
              </w:rPr>
            </w:pPr>
          </w:p>
        </w:tc>
        <w:tc>
          <w:tcPr>
            <w:tcW w:w="1205" w:type="dxa"/>
          </w:tcPr>
          <w:p w14:paraId="50416082"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5DCE4" w:themeFill="text2" w:themeFillTint="33"/>
          </w:tcPr>
          <w:p w14:paraId="7720307E"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28F146BD"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4B3388F7"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131A5070"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738C90F5" w14:textId="77777777" w:rsidR="008F3EA5" w:rsidRPr="008B7C10" w:rsidRDefault="008F3EA5" w:rsidP="00507761">
            <w:pPr>
              <w:autoSpaceDE w:val="0"/>
              <w:autoSpaceDN w:val="0"/>
              <w:adjustRightInd w:val="0"/>
              <w:rPr>
                <w:rFonts w:cstheme="minorHAnsi"/>
                <w:color w:val="000000"/>
              </w:rPr>
            </w:pPr>
          </w:p>
        </w:tc>
      </w:tr>
      <w:tr w:rsidR="008F3EA5" w:rsidRPr="008B7C10" w14:paraId="211C667A" w14:textId="77777777" w:rsidTr="003B6A71">
        <w:tc>
          <w:tcPr>
            <w:tcW w:w="2624" w:type="dxa"/>
            <w:vAlign w:val="center"/>
          </w:tcPr>
          <w:p w14:paraId="499A1501" w14:textId="77777777" w:rsidR="008F3EA5" w:rsidRPr="003B6A71" w:rsidRDefault="008F3EA5" w:rsidP="003B6A71">
            <w:pPr>
              <w:pStyle w:val="Nagwek1"/>
              <w:numPr>
                <w:ilvl w:val="0"/>
                <w:numId w:val="0"/>
              </w:numPr>
              <w:spacing w:before="0" w:after="0"/>
              <w:jc w:val="left"/>
              <w:outlineLvl w:val="0"/>
              <w:rPr>
                <w:rFonts w:asciiTheme="minorHAnsi" w:hAnsiTheme="minorHAnsi"/>
                <w:bCs w:val="0"/>
                <w:sz w:val="22"/>
                <w:szCs w:val="22"/>
              </w:rPr>
            </w:pPr>
            <w:r w:rsidRPr="003B6A71">
              <w:rPr>
                <w:rStyle w:val="Pogrubienie"/>
                <w:rFonts w:asciiTheme="minorHAnsi" w:hAnsiTheme="minorHAnsi" w:cs="Arial"/>
                <w:color w:val="1B1B1B"/>
                <w:sz w:val="22"/>
                <w:szCs w:val="22"/>
              </w:rPr>
              <w:t>Rozwój kapitału ludzkiego i społecznego</w:t>
            </w:r>
          </w:p>
        </w:tc>
        <w:tc>
          <w:tcPr>
            <w:tcW w:w="640" w:type="dxa"/>
            <w:tcBorders>
              <w:bottom w:val="single" w:sz="4" w:space="0" w:color="auto"/>
            </w:tcBorders>
          </w:tcPr>
          <w:p w14:paraId="37249537" w14:textId="77777777" w:rsidR="008F3EA5" w:rsidRPr="008B7C10" w:rsidRDefault="008F3EA5" w:rsidP="00507761">
            <w:pPr>
              <w:autoSpaceDE w:val="0"/>
              <w:autoSpaceDN w:val="0"/>
              <w:adjustRightInd w:val="0"/>
              <w:rPr>
                <w:rFonts w:cstheme="minorHAnsi"/>
                <w:color w:val="000000"/>
              </w:rPr>
            </w:pPr>
          </w:p>
        </w:tc>
        <w:tc>
          <w:tcPr>
            <w:tcW w:w="667" w:type="dxa"/>
            <w:gridSpan w:val="2"/>
            <w:tcBorders>
              <w:bottom w:val="single" w:sz="4" w:space="0" w:color="auto"/>
            </w:tcBorders>
          </w:tcPr>
          <w:p w14:paraId="117D2E42" w14:textId="77777777" w:rsidR="008F3EA5" w:rsidRPr="008B7C10" w:rsidRDefault="008F3EA5" w:rsidP="00507761">
            <w:pPr>
              <w:autoSpaceDE w:val="0"/>
              <w:autoSpaceDN w:val="0"/>
              <w:adjustRightInd w:val="0"/>
              <w:rPr>
                <w:rFonts w:cstheme="minorHAnsi"/>
                <w:color w:val="000000"/>
              </w:rPr>
            </w:pPr>
          </w:p>
        </w:tc>
        <w:tc>
          <w:tcPr>
            <w:tcW w:w="1205" w:type="dxa"/>
            <w:tcBorders>
              <w:bottom w:val="single" w:sz="4" w:space="0" w:color="auto"/>
            </w:tcBorders>
          </w:tcPr>
          <w:p w14:paraId="0A645433"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5FEE12C"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5E113B1C"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5615911D"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146CED9D"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31E45EFA" w14:textId="77777777" w:rsidR="008F3EA5" w:rsidRPr="008B7C10" w:rsidRDefault="008F3EA5" w:rsidP="00507761">
            <w:pPr>
              <w:autoSpaceDE w:val="0"/>
              <w:autoSpaceDN w:val="0"/>
              <w:adjustRightInd w:val="0"/>
              <w:rPr>
                <w:rFonts w:cstheme="minorHAnsi"/>
                <w:color w:val="000000"/>
              </w:rPr>
            </w:pPr>
          </w:p>
        </w:tc>
      </w:tr>
      <w:tr w:rsidR="008F3EA5" w:rsidRPr="008B7C10" w14:paraId="281F2F26" w14:textId="77777777" w:rsidTr="003B6A71">
        <w:tc>
          <w:tcPr>
            <w:tcW w:w="2624" w:type="dxa"/>
            <w:vAlign w:val="center"/>
          </w:tcPr>
          <w:p w14:paraId="59941F00" w14:textId="77777777" w:rsidR="008F3EA5" w:rsidRPr="003B6A71" w:rsidRDefault="008F3EA5" w:rsidP="003B6A71">
            <w:pPr>
              <w:pStyle w:val="Nagwek1"/>
              <w:numPr>
                <w:ilvl w:val="0"/>
                <w:numId w:val="0"/>
              </w:numPr>
              <w:spacing w:before="0" w:after="0"/>
              <w:jc w:val="left"/>
              <w:outlineLvl w:val="0"/>
              <w:rPr>
                <w:rFonts w:asciiTheme="minorHAnsi" w:hAnsiTheme="minorHAnsi"/>
                <w:bCs w:val="0"/>
                <w:sz w:val="22"/>
                <w:szCs w:val="22"/>
              </w:rPr>
            </w:pPr>
            <w:r w:rsidRPr="003B6A71">
              <w:rPr>
                <w:rStyle w:val="Pogrubienie"/>
                <w:rFonts w:asciiTheme="minorHAnsi" w:hAnsiTheme="minorHAnsi" w:cs="Arial"/>
                <w:color w:val="1B1B1B"/>
                <w:sz w:val="22"/>
                <w:szCs w:val="22"/>
              </w:rPr>
              <w:t>Wspieranie przedsiębiorczości na szczeblu regionalnym i lokalnym</w:t>
            </w:r>
          </w:p>
        </w:tc>
        <w:tc>
          <w:tcPr>
            <w:tcW w:w="640" w:type="dxa"/>
            <w:tcBorders>
              <w:bottom w:val="single" w:sz="4" w:space="0" w:color="auto"/>
            </w:tcBorders>
            <w:shd w:val="clear" w:color="auto" w:fill="D9E2F3" w:themeFill="accent1" w:themeFillTint="33"/>
          </w:tcPr>
          <w:p w14:paraId="2276242F" w14:textId="77777777" w:rsidR="008F3EA5" w:rsidRPr="008B7C10" w:rsidRDefault="008F3EA5" w:rsidP="00507761">
            <w:pPr>
              <w:autoSpaceDE w:val="0"/>
              <w:autoSpaceDN w:val="0"/>
              <w:adjustRightInd w:val="0"/>
              <w:rPr>
                <w:rFonts w:cstheme="minorHAnsi"/>
                <w:color w:val="000000"/>
              </w:rPr>
            </w:pPr>
          </w:p>
        </w:tc>
        <w:tc>
          <w:tcPr>
            <w:tcW w:w="667" w:type="dxa"/>
            <w:gridSpan w:val="2"/>
            <w:tcBorders>
              <w:bottom w:val="single" w:sz="4" w:space="0" w:color="auto"/>
            </w:tcBorders>
            <w:shd w:val="clear" w:color="auto" w:fill="D9E2F3" w:themeFill="accent1" w:themeFillTint="33"/>
          </w:tcPr>
          <w:p w14:paraId="2956E91B" w14:textId="77777777" w:rsidR="008F3EA5" w:rsidRPr="008B7C10" w:rsidRDefault="008F3EA5" w:rsidP="00507761">
            <w:pPr>
              <w:autoSpaceDE w:val="0"/>
              <w:autoSpaceDN w:val="0"/>
              <w:adjustRightInd w:val="0"/>
              <w:rPr>
                <w:rFonts w:cstheme="minorHAnsi"/>
                <w:color w:val="000000"/>
              </w:rPr>
            </w:pPr>
          </w:p>
        </w:tc>
        <w:tc>
          <w:tcPr>
            <w:tcW w:w="1205" w:type="dxa"/>
            <w:tcBorders>
              <w:bottom w:val="single" w:sz="4" w:space="0" w:color="auto"/>
            </w:tcBorders>
            <w:shd w:val="clear" w:color="auto" w:fill="D9E2F3" w:themeFill="accent1" w:themeFillTint="33"/>
          </w:tcPr>
          <w:p w14:paraId="063975F9"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656F77AB"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004ECD64"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6A2A28E0"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E6F1861"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tcPr>
          <w:p w14:paraId="370724E5" w14:textId="77777777" w:rsidR="008F3EA5" w:rsidRPr="008B7C10" w:rsidRDefault="008F3EA5" w:rsidP="00507761">
            <w:pPr>
              <w:autoSpaceDE w:val="0"/>
              <w:autoSpaceDN w:val="0"/>
              <w:adjustRightInd w:val="0"/>
              <w:rPr>
                <w:rFonts w:cstheme="minorHAnsi"/>
                <w:color w:val="000000"/>
              </w:rPr>
            </w:pPr>
          </w:p>
        </w:tc>
      </w:tr>
      <w:tr w:rsidR="008F3EA5" w:rsidRPr="008B7C10" w14:paraId="2885E7B0" w14:textId="77777777" w:rsidTr="003B6A71">
        <w:tc>
          <w:tcPr>
            <w:tcW w:w="2624" w:type="dxa"/>
            <w:vAlign w:val="center"/>
          </w:tcPr>
          <w:p w14:paraId="4F6082FF" w14:textId="77777777" w:rsidR="008F3EA5" w:rsidRPr="003B6A71" w:rsidRDefault="008F3EA5" w:rsidP="003B6A71">
            <w:pPr>
              <w:pStyle w:val="NormalnyWeb"/>
              <w:shd w:val="clear" w:color="auto" w:fill="FFFFFF"/>
              <w:spacing w:before="0" w:beforeAutospacing="0" w:after="0" w:afterAutospacing="0"/>
              <w:textAlignment w:val="baseline"/>
              <w:rPr>
                <w:rStyle w:val="Pogrubienie"/>
                <w:rFonts w:asciiTheme="minorHAnsi" w:hAnsiTheme="minorHAnsi" w:cs="Arial"/>
                <w:b w:val="0"/>
                <w:color w:val="1B1B1B"/>
                <w:sz w:val="22"/>
                <w:szCs w:val="22"/>
              </w:rPr>
            </w:pPr>
            <w:r w:rsidRPr="003B6A71">
              <w:rPr>
                <w:rStyle w:val="Pogrubienie"/>
                <w:rFonts w:asciiTheme="minorHAnsi" w:hAnsiTheme="minorHAnsi" w:cs="Arial"/>
                <w:b w:val="0"/>
                <w:color w:val="1B1B1B"/>
                <w:sz w:val="22"/>
                <w:szCs w:val="22"/>
              </w:rPr>
              <w:t>Innowacyjny rozwój regionu i doskonalenie podejścia opartego na regionalnych inteligentnych specjalizacjach</w:t>
            </w:r>
          </w:p>
        </w:tc>
        <w:tc>
          <w:tcPr>
            <w:tcW w:w="640" w:type="dxa"/>
            <w:shd w:val="clear" w:color="auto" w:fill="D9E2F3" w:themeFill="accent1" w:themeFillTint="33"/>
          </w:tcPr>
          <w:p w14:paraId="448E4156" w14:textId="77777777" w:rsidR="008F3EA5" w:rsidRPr="008B7C10" w:rsidRDefault="008F3EA5" w:rsidP="00507761">
            <w:pPr>
              <w:autoSpaceDE w:val="0"/>
              <w:autoSpaceDN w:val="0"/>
              <w:adjustRightInd w:val="0"/>
              <w:rPr>
                <w:rFonts w:cstheme="minorHAnsi"/>
                <w:color w:val="000000"/>
              </w:rPr>
            </w:pPr>
          </w:p>
        </w:tc>
        <w:tc>
          <w:tcPr>
            <w:tcW w:w="667" w:type="dxa"/>
            <w:gridSpan w:val="2"/>
            <w:shd w:val="clear" w:color="auto" w:fill="D9E2F3" w:themeFill="accent1" w:themeFillTint="33"/>
          </w:tcPr>
          <w:p w14:paraId="206D4BC6" w14:textId="77777777" w:rsidR="008F3EA5" w:rsidRPr="008B7C10" w:rsidRDefault="008F3EA5" w:rsidP="00507761">
            <w:pPr>
              <w:autoSpaceDE w:val="0"/>
              <w:autoSpaceDN w:val="0"/>
              <w:adjustRightInd w:val="0"/>
              <w:rPr>
                <w:rFonts w:cstheme="minorHAnsi"/>
                <w:color w:val="000000"/>
              </w:rPr>
            </w:pPr>
          </w:p>
        </w:tc>
        <w:tc>
          <w:tcPr>
            <w:tcW w:w="1205" w:type="dxa"/>
            <w:shd w:val="clear" w:color="auto" w:fill="D9E2F3" w:themeFill="accent1" w:themeFillTint="33"/>
          </w:tcPr>
          <w:p w14:paraId="1C00A20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5F53C73E"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2C0F8F49"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BF89D5D"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3BB9DB51"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641F86DE" w14:textId="77777777" w:rsidR="008F3EA5" w:rsidRPr="008B7C10" w:rsidRDefault="008F3EA5" w:rsidP="00507761">
            <w:pPr>
              <w:autoSpaceDE w:val="0"/>
              <w:autoSpaceDN w:val="0"/>
              <w:adjustRightInd w:val="0"/>
              <w:rPr>
                <w:rFonts w:cstheme="minorHAnsi"/>
                <w:color w:val="000000"/>
              </w:rPr>
            </w:pPr>
          </w:p>
        </w:tc>
      </w:tr>
      <w:tr w:rsidR="008F3EA5" w:rsidRPr="008B7C10" w14:paraId="5E46DDB5" w14:textId="77777777" w:rsidTr="003B6A71">
        <w:tc>
          <w:tcPr>
            <w:tcW w:w="2624" w:type="dxa"/>
            <w:vAlign w:val="center"/>
          </w:tcPr>
          <w:p w14:paraId="34161A23" w14:textId="77777777" w:rsidR="008F3EA5" w:rsidRPr="003B6A71" w:rsidRDefault="008F3EA5" w:rsidP="003B6A71">
            <w:pPr>
              <w:pStyle w:val="NormalnyWeb"/>
              <w:shd w:val="clear" w:color="auto" w:fill="FFFFFF"/>
              <w:spacing w:before="0" w:beforeAutospacing="0" w:after="0" w:afterAutospacing="0"/>
              <w:textAlignment w:val="baseline"/>
              <w:rPr>
                <w:rFonts w:asciiTheme="minorHAnsi" w:hAnsiTheme="minorHAnsi"/>
                <w:b/>
                <w:bCs/>
                <w:sz w:val="22"/>
                <w:szCs w:val="22"/>
              </w:rPr>
            </w:pPr>
            <w:r w:rsidRPr="003B6A71">
              <w:rPr>
                <w:rStyle w:val="Pogrubienie"/>
                <w:rFonts w:asciiTheme="minorHAnsi" w:hAnsiTheme="minorHAnsi" w:cs="Arial"/>
                <w:b w:val="0"/>
                <w:color w:val="1B1B1B"/>
                <w:sz w:val="22"/>
                <w:szCs w:val="22"/>
              </w:rPr>
              <w:t>Wzmocnienie współpracy i zintegrowanego podejścia do rozwoju na poziomie lokalnym, regionalnym i ponadregionalnym</w:t>
            </w:r>
          </w:p>
        </w:tc>
        <w:tc>
          <w:tcPr>
            <w:tcW w:w="640" w:type="dxa"/>
          </w:tcPr>
          <w:p w14:paraId="4EF58A54"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3CC89BA5" w14:textId="77777777" w:rsidR="008F3EA5" w:rsidRPr="008B7C10" w:rsidRDefault="008F3EA5" w:rsidP="00507761">
            <w:pPr>
              <w:autoSpaceDE w:val="0"/>
              <w:autoSpaceDN w:val="0"/>
              <w:adjustRightInd w:val="0"/>
              <w:rPr>
                <w:rFonts w:cstheme="minorHAnsi"/>
                <w:color w:val="000000"/>
              </w:rPr>
            </w:pPr>
          </w:p>
        </w:tc>
        <w:tc>
          <w:tcPr>
            <w:tcW w:w="1205" w:type="dxa"/>
          </w:tcPr>
          <w:p w14:paraId="7707EEB1"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065CEFC5"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36670899"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29C1999E"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032F198B"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40F3A67D" w14:textId="77777777" w:rsidR="008F3EA5" w:rsidRPr="008B7C10" w:rsidRDefault="008F3EA5" w:rsidP="00507761">
            <w:pPr>
              <w:autoSpaceDE w:val="0"/>
              <w:autoSpaceDN w:val="0"/>
              <w:adjustRightInd w:val="0"/>
              <w:rPr>
                <w:rFonts w:cstheme="minorHAnsi"/>
                <w:color w:val="000000"/>
              </w:rPr>
            </w:pPr>
          </w:p>
        </w:tc>
      </w:tr>
      <w:tr w:rsidR="008F3EA5" w:rsidRPr="008B7C10" w14:paraId="211B1684" w14:textId="77777777" w:rsidTr="003B6A71">
        <w:tc>
          <w:tcPr>
            <w:tcW w:w="9062" w:type="dxa"/>
            <w:gridSpan w:val="10"/>
            <w:shd w:val="clear" w:color="auto" w:fill="C5E0B3" w:themeFill="accent6" w:themeFillTint="66"/>
            <w:vAlign w:val="center"/>
          </w:tcPr>
          <w:p w14:paraId="5FB4407E" w14:textId="77777777" w:rsidR="008F3EA5" w:rsidRPr="008B7C10" w:rsidRDefault="008F3EA5" w:rsidP="00507761">
            <w:pPr>
              <w:autoSpaceDE w:val="0"/>
              <w:autoSpaceDN w:val="0"/>
              <w:adjustRightInd w:val="0"/>
              <w:rPr>
                <w:rFonts w:cstheme="minorHAnsi"/>
                <w:color w:val="000000"/>
              </w:rPr>
            </w:pPr>
            <w:r w:rsidRPr="008B7C10">
              <w:rPr>
                <w:b/>
                <w:bCs/>
              </w:rPr>
              <w:t>WARMIŃSKO – MAZURSKIE 2030. STRATEGIA ROZWOJU SPOŁECZNO – GOSPODARCZEGO</w:t>
            </w:r>
          </w:p>
        </w:tc>
      </w:tr>
      <w:tr w:rsidR="008F3EA5" w:rsidRPr="008B7C10" w14:paraId="2FA882E5" w14:textId="77777777" w:rsidTr="003B6A71">
        <w:tc>
          <w:tcPr>
            <w:tcW w:w="9062" w:type="dxa"/>
            <w:gridSpan w:val="10"/>
            <w:shd w:val="clear" w:color="auto" w:fill="FFFFFF" w:themeFill="background1"/>
            <w:vAlign w:val="center"/>
          </w:tcPr>
          <w:p w14:paraId="273B7948" w14:textId="77777777" w:rsidR="008F3EA5" w:rsidRPr="008B7C10" w:rsidRDefault="008F3EA5" w:rsidP="00507761">
            <w:pPr>
              <w:autoSpaceDE w:val="0"/>
              <w:autoSpaceDN w:val="0"/>
              <w:adjustRightInd w:val="0"/>
              <w:rPr>
                <w:b/>
                <w:bCs/>
              </w:rPr>
            </w:pPr>
            <w:r w:rsidRPr="008B7C10">
              <w:t>Cel szczegółowy I KOMPETENCJE PRZYSZŁOŚCI</w:t>
            </w:r>
          </w:p>
        </w:tc>
      </w:tr>
      <w:tr w:rsidR="008F3EA5" w:rsidRPr="008B7C10" w14:paraId="7C5FE175" w14:textId="77777777" w:rsidTr="003B6A71">
        <w:tc>
          <w:tcPr>
            <w:tcW w:w="2624" w:type="dxa"/>
            <w:vAlign w:val="center"/>
          </w:tcPr>
          <w:p w14:paraId="6EB24675"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Użyteczne kwalifikacje i kompetencje</w:t>
            </w:r>
          </w:p>
        </w:tc>
        <w:tc>
          <w:tcPr>
            <w:tcW w:w="640" w:type="dxa"/>
          </w:tcPr>
          <w:p w14:paraId="4845EA58"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3D3C04EA" w14:textId="77777777" w:rsidR="008F3EA5" w:rsidRPr="008B7C10" w:rsidRDefault="008F3EA5" w:rsidP="00507761">
            <w:pPr>
              <w:autoSpaceDE w:val="0"/>
              <w:autoSpaceDN w:val="0"/>
              <w:adjustRightInd w:val="0"/>
              <w:rPr>
                <w:rFonts w:cstheme="minorHAnsi"/>
                <w:color w:val="000000"/>
              </w:rPr>
            </w:pPr>
          </w:p>
        </w:tc>
        <w:tc>
          <w:tcPr>
            <w:tcW w:w="1205" w:type="dxa"/>
          </w:tcPr>
          <w:p w14:paraId="429561C5" w14:textId="77777777" w:rsidR="008F3EA5" w:rsidRPr="008B7C10" w:rsidRDefault="008F3EA5" w:rsidP="00507761">
            <w:pPr>
              <w:autoSpaceDE w:val="0"/>
              <w:autoSpaceDN w:val="0"/>
              <w:adjustRightInd w:val="0"/>
              <w:rPr>
                <w:rFonts w:cstheme="minorHAnsi"/>
                <w:color w:val="000000"/>
              </w:rPr>
            </w:pPr>
          </w:p>
        </w:tc>
        <w:tc>
          <w:tcPr>
            <w:tcW w:w="664" w:type="dxa"/>
          </w:tcPr>
          <w:p w14:paraId="77D49775" w14:textId="77777777" w:rsidR="008F3EA5" w:rsidRPr="008B7C10" w:rsidRDefault="008F3EA5" w:rsidP="00507761">
            <w:pPr>
              <w:autoSpaceDE w:val="0"/>
              <w:autoSpaceDN w:val="0"/>
              <w:adjustRightInd w:val="0"/>
              <w:rPr>
                <w:rFonts w:cstheme="minorHAnsi"/>
                <w:color w:val="000000"/>
              </w:rPr>
            </w:pPr>
          </w:p>
        </w:tc>
        <w:tc>
          <w:tcPr>
            <w:tcW w:w="664" w:type="dxa"/>
          </w:tcPr>
          <w:p w14:paraId="31C35BFD"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2EACD5BF"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EEAF6" w:themeFill="accent5" w:themeFillTint="33"/>
          </w:tcPr>
          <w:p w14:paraId="3790DC40"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EEAF6" w:themeFill="accent5" w:themeFillTint="33"/>
          </w:tcPr>
          <w:p w14:paraId="4B5E5140" w14:textId="77777777" w:rsidR="008F3EA5" w:rsidRPr="008B7C10" w:rsidRDefault="008F3EA5" w:rsidP="00507761">
            <w:pPr>
              <w:autoSpaceDE w:val="0"/>
              <w:autoSpaceDN w:val="0"/>
              <w:adjustRightInd w:val="0"/>
              <w:rPr>
                <w:rFonts w:cstheme="minorHAnsi"/>
                <w:color w:val="000000"/>
              </w:rPr>
            </w:pPr>
          </w:p>
        </w:tc>
      </w:tr>
      <w:tr w:rsidR="008F3EA5" w:rsidRPr="008B7C10" w14:paraId="2E1D128C" w14:textId="77777777" w:rsidTr="003B6A71">
        <w:tc>
          <w:tcPr>
            <w:tcW w:w="2624" w:type="dxa"/>
            <w:vAlign w:val="center"/>
          </w:tcPr>
          <w:p w14:paraId="05594436"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Nowoczesne usługi</w:t>
            </w:r>
          </w:p>
        </w:tc>
        <w:tc>
          <w:tcPr>
            <w:tcW w:w="640" w:type="dxa"/>
          </w:tcPr>
          <w:p w14:paraId="4C9A8516" w14:textId="77777777" w:rsidR="008F3EA5" w:rsidRPr="008B7C10" w:rsidRDefault="008F3EA5" w:rsidP="00507761">
            <w:pPr>
              <w:autoSpaceDE w:val="0"/>
              <w:autoSpaceDN w:val="0"/>
              <w:adjustRightInd w:val="0"/>
              <w:rPr>
                <w:rFonts w:cstheme="minorHAnsi"/>
                <w:color w:val="000000"/>
              </w:rPr>
            </w:pPr>
          </w:p>
        </w:tc>
        <w:tc>
          <w:tcPr>
            <w:tcW w:w="667" w:type="dxa"/>
            <w:gridSpan w:val="2"/>
            <w:shd w:val="clear" w:color="auto" w:fill="D9E2F3" w:themeFill="accent1" w:themeFillTint="33"/>
          </w:tcPr>
          <w:p w14:paraId="5EF0830B" w14:textId="77777777" w:rsidR="008F3EA5" w:rsidRPr="008B7C10" w:rsidRDefault="008F3EA5" w:rsidP="00507761">
            <w:pPr>
              <w:autoSpaceDE w:val="0"/>
              <w:autoSpaceDN w:val="0"/>
              <w:adjustRightInd w:val="0"/>
              <w:rPr>
                <w:rFonts w:cstheme="minorHAnsi"/>
                <w:color w:val="000000"/>
              </w:rPr>
            </w:pPr>
          </w:p>
        </w:tc>
        <w:tc>
          <w:tcPr>
            <w:tcW w:w="1205" w:type="dxa"/>
          </w:tcPr>
          <w:p w14:paraId="4BE025F8" w14:textId="77777777" w:rsidR="008F3EA5" w:rsidRPr="008B7C10" w:rsidRDefault="008F3EA5" w:rsidP="00507761">
            <w:pPr>
              <w:autoSpaceDE w:val="0"/>
              <w:autoSpaceDN w:val="0"/>
              <w:adjustRightInd w:val="0"/>
              <w:rPr>
                <w:rFonts w:cstheme="minorHAnsi"/>
                <w:color w:val="000000"/>
              </w:rPr>
            </w:pPr>
          </w:p>
        </w:tc>
        <w:tc>
          <w:tcPr>
            <w:tcW w:w="664" w:type="dxa"/>
          </w:tcPr>
          <w:p w14:paraId="711D874A" w14:textId="77777777" w:rsidR="008F3EA5" w:rsidRPr="008B7C10" w:rsidRDefault="008F3EA5" w:rsidP="00507761">
            <w:pPr>
              <w:autoSpaceDE w:val="0"/>
              <w:autoSpaceDN w:val="0"/>
              <w:adjustRightInd w:val="0"/>
              <w:rPr>
                <w:rFonts w:cstheme="minorHAnsi"/>
                <w:color w:val="000000"/>
              </w:rPr>
            </w:pPr>
          </w:p>
        </w:tc>
        <w:tc>
          <w:tcPr>
            <w:tcW w:w="664" w:type="dxa"/>
          </w:tcPr>
          <w:p w14:paraId="14DC06D0"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57FE26D0"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C23DDD1"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1701761E" w14:textId="77777777" w:rsidR="008F3EA5" w:rsidRPr="008B7C10" w:rsidRDefault="008F3EA5" w:rsidP="00507761">
            <w:pPr>
              <w:autoSpaceDE w:val="0"/>
              <w:autoSpaceDN w:val="0"/>
              <w:adjustRightInd w:val="0"/>
              <w:rPr>
                <w:rFonts w:cstheme="minorHAnsi"/>
                <w:color w:val="000000"/>
              </w:rPr>
            </w:pPr>
          </w:p>
        </w:tc>
      </w:tr>
      <w:tr w:rsidR="008F3EA5" w:rsidRPr="008B7C10" w14:paraId="2D8C0EC3" w14:textId="77777777" w:rsidTr="003B6A71">
        <w:tc>
          <w:tcPr>
            <w:tcW w:w="2624" w:type="dxa"/>
            <w:vAlign w:val="center"/>
          </w:tcPr>
          <w:p w14:paraId="2C5D60CC"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Profesjonalne organizacje</w:t>
            </w:r>
          </w:p>
        </w:tc>
        <w:tc>
          <w:tcPr>
            <w:tcW w:w="640" w:type="dxa"/>
          </w:tcPr>
          <w:p w14:paraId="15574715"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504EA35B" w14:textId="77777777" w:rsidR="008F3EA5" w:rsidRPr="008B7C10" w:rsidRDefault="008F3EA5" w:rsidP="00507761">
            <w:pPr>
              <w:autoSpaceDE w:val="0"/>
              <w:autoSpaceDN w:val="0"/>
              <w:adjustRightInd w:val="0"/>
              <w:rPr>
                <w:rFonts w:cstheme="minorHAnsi"/>
                <w:color w:val="000000"/>
              </w:rPr>
            </w:pPr>
          </w:p>
        </w:tc>
        <w:tc>
          <w:tcPr>
            <w:tcW w:w="1205" w:type="dxa"/>
          </w:tcPr>
          <w:p w14:paraId="73DDB2C5" w14:textId="77777777" w:rsidR="008F3EA5" w:rsidRPr="008B7C10" w:rsidRDefault="008F3EA5" w:rsidP="00507761">
            <w:pPr>
              <w:autoSpaceDE w:val="0"/>
              <w:autoSpaceDN w:val="0"/>
              <w:adjustRightInd w:val="0"/>
              <w:rPr>
                <w:rFonts w:cstheme="minorHAnsi"/>
                <w:color w:val="000000"/>
              </w:rPr>
            </w:pPr>
          </w:p>
        </w:tc>
        <w:tc>
          <w:tcPr>
            <w:tcW w:w="664" w:type="dxa"/>
          </w:tcPr>
          <w:p w14:paraId="1B20322B" w14:textId="77777777" w:rsidR="008F3EA5" w:rsidRPr="008B7C10" w:rsidRDefault="008F3EA5" w:rsidP="00507761">
            <w:pPr>
              <w:autoSpaceDE w:val="0"/>
              <w:autoSpaceDN w:val="0"/>
              <w:adjustRightInd w:val="0"/>
              <w:rPr>
                <w:rFonts w:cstheme="minorHAnsi"/>
                <w:color w:val="000000"/>
              </w:rPr>
            </w:pPr>
          </w:p>
        </w:tc>
        <w:tc>
          <w:tcPr>
            <w:tcW w:w="664" w:type="dxa"/>
          </w:tcPr>
          <w:p w14:paraId="3D31662D"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2B299BEC"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64F82D3"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635ACD8A" w14:textId="77777777" w:rsidR="008F3EA5" w:rsidRPr="008B7C10" w:rsidRDefault="008F3EA5" w:rsidP="00507761">
            <w:pPr>
              <w:autoSpaceDE w:val="0"/>
              <w:autoSpaceDN w:val="0"/>
              <w:adjustRightInd w:val="0"/>
              <w:rPr>
                <w:rFonts w:cstheme="minorHAnsi"/>
                <w:color w:val="000000"/>
              </w:rPr>
            </w:pPr>
          </w:p>
        </w:tc>
      </w:tr>
      <w:tr w:rsidR="008F3EA5" w:rsidRPr="008B7C10" w14:paraId="4EDC4142" w14:textId="77777777" w:rsidTr="003B6A71">
        <w:tc>
          <w:tcPr>
            <w:tcW w:w="9062" w:type="dxa"/>
            <w:gridSpan w:val="10"/>
            <w:vAlign w:val="center"/>
          </w:tcPr>
          <w:p w14:paraId="711F0A55" w14:textId="77777777" w:rsidR="008F3EA5" w:rsidRPr="008B7C10" w:rsidRDefault="008F3EA5" w:rsidP="00507761">
            <w:pPr>
              <w:pStyle w:val="Nagwek1"/>
              <w:numPr>
                <w:ilvl w:val="0"/>
                <w:numId w:val="0"/>
              </w:numPr>
              <w:spacing w:before="0" w:after="0"/>
              <w:outlineLvl w:val="0"/>
              <w:rPr>
                <w:rFonts w:asciiTheme="minorHAnsi" w:hAnsiTheme="minorHAnsi"/>
                <w:b w:val="0"/>
                <w:sz w:val="22"/>
                <w:szCs w:val="22"/>
              </w:rPr>
            </w:pPr>
            <w:r w:rsidRPr="008B7C10">
              <w:rPr>
                <w:rFonts w:asciiTheme="minorHAnsi" w:hAnsiTheme="minorHAnsi"/>
                <w:b w:val="0"/>
                <w:sz w:val="22"/>
                <w:szCs w:val="22"/>
              </w:rPr>
              <w:t>Cel szczegółowy II INTELIGENTNA PRODUKTYWNOŚĆ</w:t>
            </w:r>
          </w:p>
        </w:tc>
      </w:tr>
      <w:tr w:rsidR="008F3EA5" w:rsidRPr="008B7C10" w14:paraId="7B0D0F85" w14:textId="77777777" w:rsidTr="003B6A71">
        <w:tc>
          <w:tcPr>
            <w:tcW w:w="2624" w:type="dxa"/>
            <w:vAlign w:val="center"/>
          </w:tcPr>
          <w:p w14:paraId="72C06DD8"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Satysfakcjonująca praca</w:t>
            </w:r>
          </w:p>
        </w:tc>
        <w:tc>
          <w:tcPr>
            <w:tcW w:w="640" w:type="dxa"/>
            <w:shd w:val="clear" w:color="auto" w:fill="D9E2F3" w:themeFill="accent1" w:themeFillTint="33"/>
          </w:tcPr>
          <w:p w14:paraId="5B42F4BF" w14:textId="77777777" w:rsidR="008F3EA5" w:rsidRPr="008B7C10" w:rsidRDefault="008F3EA5" w:rsidP="00507761">
            <w:pPr>
              <w:autoSpaceDE w:val="0"/>
              <w:autoSpaceDN w:val="0"/>
              <w:adjustRightInd w:val="0"/>
              <w:rPr>
                <w:rFonts w:cstheme="minorHAnsi"/>
                <w:color w:val="000000"/>
              </w:rPr>
            </w:pPr>
          </w:p>
        </w:tc>
        <w:tc>
          <w:tcPr>
            <w:tcW w:w="667" w:type="dxa"/>
            <w:gridSpan w:val="2"/>
            <w:shd w:val="clear" w:color="auto" w:fill="D9E2F3" w:themeFill="accent1" w:themeFillTint="33"/>
          </w:tcPr>
          <w:p w14:paraId="32B43833" w14:textId="77777777" w:rsidR="008F3EA5" w:rsidRPr="008B7C10" w:rsidRDefault="008F3EA5" w:rsidP="00507761">
            <w:pPr>
              <w:autoSpaceDE w:val="0"/>
              <w:autoSpaceDN w:val="0"/>
              <w:adjustRightInd w:val="0"/>
              <w:rPr>
                <w:rFonts w:cstheme="minorHAnsi"/>
                <w:color w:val="000000"/>
              </w:rPr>
            </w:pPr>
          </w:p>
        </w:tc>
        <w:tc>
          <w:tcPr>
            <w:tcW w:w="1205" w:type="dxa"/>
            <w:shd w:val="clear" w:color="auto" w:fill="D9E2F3" w:themeFill="accent1" w:themeFillTint="33"/>
          </w:tcPr>
          <w:p w14:paraId="46DCDD2F" w14:textId="77777777" w:rsidR="008F3EA5" w:rsidRPr="008B7C10" w:rsidRDefault="008F3EA5" w:rsidP="00507761">
            <w:pPr>
              <w:autoSpaceDE w:val="0"/>
              <w:autoSpaceDN w:val="0"/>
              <w:adjustRightInd w:val="0"/>
              <w:rPr>
                <w:rFonts w:cstheme="minorHAnsi"/>
                <w:color w:val="000000"/>
              </w:rPr>
            </w:pPr>
          </w:p>
        </w:tc>
        <w:tc>
          <w:tcPr>
            <w:tcW w:w="664" w:type="dxa"/>
          </w:tcPr>
          <w:p w14:paraId="221E3A0E"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CA5E6BA" w14:textId="77777777" w:rsidR="008F3EA5" w:rsidRPr="008B7C10" w:rsidRDefault="008F3EA5" w:rsidP="00507761">
            <w:pPr>
              <w:autoSpaceDE w:val="0"/>
              <w:autoSpaceDN w:val="0"/>
              <w:adjustRightInd w:val="0"/>
              <w:rPr>
                <w:rFonts w:cstheme="minorHAnsi"/>
                <w:color w:val="000000"/>
              </w:rPr>
            </w:pPr>
          </w:p>
        </w:tc>
        <w:tc>
          <w:tcPr>
            <w:tcW w:w="664" w:type="dxa"/>
          </w:tcPr>
          <w:p w14:paraId="03915DE4"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7ACBB217"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tcPr>
          <w:p w14:paraId="737C1A62" w14:textId="77777777" w:rsidR="008F3EA5" w:rsidRPr="008B7C10" w:rsidRDefault="008F3EA5" w:rsidP="00507761">
            <w:pPr>
              <w:autoSpaceDE w:val="0"/>
              <w:autoSpaceDN w:val="0"/>
              <w:adjustRightInd w:val="0"/>
              <w:rPr>
                <w:rFonts w:cstheme="minorHAnsi"/>
                <w:color w:val="000000"/>
              </w:rPr>
            </w:pPr>
          </w:p>
        </w:tc>
      </w:tr>
      <w:tr w:rsidR="008F3EA5" w:rsidRPr="008B7C10" w14:paraId="7FB48F1A" w14:textId="77777777" w:rsidTr="003B6A71">
        <w:tc>
          <w:tcPr>
            <w:tcW w:w="2624" w:type="dxa"/>
            <w:vAlign w:val="center"/>
          </w:tcPr>
          <w:p w14:paraId="3F194D23"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Inteligentna specjalizacja</w:t>
            </w:r>
          </w:p>
        </w:tc>
        <w:tc>
          <w:tcPr>
            <w:tcW w:w="640" w:type="dxa"/>
            <w:shd w:val="clear" w:color="auto" w:fill="D9E2F3" w:themeFill="accent1" w:themeFillTint="33"/>
          </w:tcPr>
          <w:p w14:paraId="48B1203D" w14:textId="77777777" w:rsidR="008F3EA5" w:rsidRPr="008B7C10" w:rsidRDefault="008F3EA5" w:rsidP="00507761">
            <w:pPr>
              <w:autoSpaceDE w:val="0"/>
              <w:autoSpaceDN w:val="0"/>
              <w:adjustRightInd w:val="0"/>
              <w:rPr>
                <w:rFonts w:cstheme="minorHAnsi"/>
                <w:color w:val="000000"/>
              </w:rPr>
            </w:pPr>
          </w:p>
        </w:tc>
        <w:tc>
          <w:tcPr>
            <w:tcW w:w="667" w:type="dxa"/>
            <w:gridSpan w:val="2"/>
            <w:shd w:val="clear" w:color="auto" w:fill="D9E2F3" w:themeFill="accent1" w:themeFillTint="33"/>
          </w:tcPr>
          <w:p w14:paraId="4E2EACE9" w14:textId="77777777" w:rsidR="008F3EA5" w:rsidRPr="008B7C10" w:rsidRDefault="008F3EA5" w:rsidP="00507761">
            <w:pPr>
              <w:autoSpaceDE w:val="0"/>
              <w:autoSpaceDN w:val="0"/>
              <w:adjustRightInd w:val="0"/>
              <w:rPr>
                <w:rFonts w:cstheme="minorHAnsi"/>
                <w:color w:val="000000"/>
              </w:rPr>
            </w:pPr>
          </w:p>
        </w:tc>
        <w:tc>
          <w:tcPr>
            <w:tcW w:w="1205" w:type="dxa"/>
            <w:shd w:val="clear" w:color="auto" w:fill="D9E2F3" w:themeFill="accent1" w:themeFillTint="33"/>
          </w:tcPr>
          <w:p w14:paraId="6FAC3DEF" w14:textId="77777777" w:rsidR="008F3EA5" w:rsidRPr="008B7C10" w:rsidRDefault="008F3EA5" w:rsidP="00507761">
            <w:pPr>
              <w:autoSpaceDE w:val="0"/>
              <w:autoSpaceDN w:val="0"/>
              <w:adjustRightInd w:val="0"/>
              <w:rPr>
                <w:rFonts w:cstheme="minorHAnsi"/>
                <w:color w:val="000000"/>
              </w:rPr>
            </w:pPr>
          </w:p>
        </w:tc>
        <w:tc>
          <w:tcPr>
            <w:tcW w:w="664" w:type="dxa"/>
          </w:tcPr>
          <w:p w14:paraId="3DD0EB1E"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12D8A9F4" w14:textId="77777777" w:rsidR="008F3EA5" w:rsidRPr="008B7C10" w:rsidRDefault="008F3EA5" w:rsidP="00507761">
            <w:pPr>
              <w:autoSpaceDE w:val="0"/>
              <w:autoSpaceDN w:val="0"/>
              <w:adjustRightInd w:val="0"/>
              <w:rPr>
                <w:rFonts w:cstheme="minorHAnsi"/>
                <w:color w:val="000000"/>
              </w:rPr>
            </w:pPr>
          </w:p>
        </w:tc>
        <w:tc>
          <w:tcPr>
            <w:tcW w:w="664" w:type="dxa"/>
          </w:tcPr>
          <w:p w14:paraId="1CFCB72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260A3D63"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71E1D4FB" w14:textId="77777777" w:rsidR="008F3EA5" w:rsidRPr="008B7C10" w:rsidRDefault="008F3EA5" w:rsidP="00507761">
            <w:pPr>
              <w:autoSpaceDE w:val="0"/>
              <w:autoSpaceDN w:val="0"/>
              <w:adjustRightInd w:val="0"/>
              <w:rPr>
                <w:rFonts w:cstheme="minorHAnsi"/>
                <w:color w:val="000000"/>
              </w:rPr>
            </w:pPr>
          </w:p>
        </w:tc>
      </w:tr>
      <w:tr w:rsidR="008F3EA5" w:rsidRPr="008B7C10" w14:paraId="29FA5238" w14:textId="77777777" w:rsidTr="003B6A71">
        <w:tc>
          <w:tcPr>
            <w:tcW w:w="2624" w:type="dxa"/>
            <w:vAlign w:val="center"/>
          </w:tcPr>
          <w:p w14:paraId="4CE2C444"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Wysoka konkurencyjność</w:t>
            </w:r>
          </w:p>
        </w:tc>
        <w:tc>
          <w:tcPr>
            <w:tcW w:w="640" w:type="dxa"/>
          </w:tcPr>
          <w:p w14:paraId="32904D3B"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64EF92D1" w14:textId="77777777" w:rsidR="008F3EA5" w:rsidRPr="008B7C10" w:rsidRDefault="008F3EA5" w:rsidP="00507761">
            <w:pPr>
              <w:autoSpaceDE w:val="0"/>
              <w:autoSpaceDN w:val="0"/>
              <w:adjustRightInd w:val="0"/>
              <w:rPr>
                <w:rFonts w:cstheme="minorHAnsi"/>
                <w:color w:val="000000"/>
              </w:rPr>
            </w:pPr>
          </w:p>
        </w:tc>
        <w:tc>
          <w:tcPr>
            <w:tcW w:w="1205" w:type="dxa"/>
            <w:shd w:val="clear" w:color="auto" w:fill="D5DCE4" w:themeFill="text2" w:themeFillTint="33"/>
          </w:tcPr>
          <w:p w14:paraId="55E05994" w14:textId="77777777" w:rsidR="008F3EA5" w:rsidRPr="008B7C10" w:rsidRDefault="008F3EA5" w:rsidP="00507761">
            <w:pPr>
              <w:autoSpaceDE w:val="0"/>
              <w:autoSpaceDN w:val="0"/>
              <w:adjustRightInd w:val="0"/>
              <w:rPr>
                <w:rFonts w:cstheme="minorHAnsi"/>
                <w:color w:val="000000"/>
              </w:rPr>
            </w:pPr>
          </w:p>
        </w:tc>
        <w:tc>
          <w:tcPr>
            <w:tcW w:w="664" w:type="dxa"/>
          </w:tcPr>
          <w:p w14:paraId="1AD9740F"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23462F81" w14:textId="77777777" w:rsidR="008F3EA5" w:rsidRPr="008B7C10" w:rsidRDefault="008F3EA5" w:rsidP="00507761">
            <w:pPr>
              <w:autoSpaceDE w:val="0"/>
              <w:autoSpaceDN w:val="0"/>
              <w:adjustRightInd w:val="0"/>
              <w:rPr>
                <w:rFonts w:cstheme="minorHAnsi"/>
                <w:color w:val="000000"/>
              </w:rPr>
            </w:pPr>
          </w:p>
        </w:tc>
        <w:tc>
          <w:tcPr>
            <w:tcW w:w="664" w:type="dxa"/>
          </w:tcPr>
          <w:p w14:paraId="56992959"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CD43218"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039298BE" w14:textId="77777777" w:rsidR="008F3EA5" w:rsidRPr="008B7C10" w:rsidRDefault="008F3EA5" w:rsidP="00507761">
            <w:pPr>
              <w:autoSpaceDE w:val="0"/>
              <w:autoSpaceDN w:val="0"/>
              <w:adjustRightInd w:val="0"/>
              <w:rPr>
                <w:rFonts w:cstheme="minorHAnsi"/>
                <w:color w:val="000000"/>
              </w:rPr>
            </w:pPr>
          </w:p>
        </w:tc>
      </w:tr>
      <w:tr w:rsidR="008F3EA5" w:rsidRPr="008B7C10" w14:paraId="0803080E" w14:textId="77777777" w:rsidTr="003B6A71">
        <w:tc>
          <w:tcPr>
            <w:tcW w:w="9062" w:type="dxa"/>
            <w:gridSpan w:val="10"/>
          </w:tcPr>
          <w:p w14:paraId="0330F3BB" w14:textId="77777777" w:rsidR="008F3EA5" w:rsidRPr="008B7C10" w:rsidRDefault="008F3EA5" w:rsidP="00507761">
            <w:pPr>
              <w:autoSpaceDE w:val="0"/>
              <w:autoSpaceDN w:val="0"/>
              <w:adjustRightInd w:val="0"/>
              <w:rPr>
                <w:rFonts w:cstheme="minorHAnsi"/>
                <w:color w:val="000000"/>
              </w:rPr>
            </w:pPr>
            <w:r w:rsidRPr="008B7C10">
              <w:t>Cel szczegółowy III KREATYWNA AKTYWNOŚĆ</w:t>
            </w:r>
          </w:p>
        </w:tc>
      </w:tr>
      <w:tr w:rsidR="008F3EA5" w:rsidRPr="008B7C10" w14:paraId="2877F772" w14:textId="77777777" w:rsidTr="003B6A71">
        <w:tc>
          <w:tcPr>
            <w:tcW w:w="2624" w:type="dxa"/>
            <w:vAlign w:val="center"/>
          </w:tcPr>
          <w:p w14:paraId="7758C0A0"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Inspirująca twórczość</w:t>
            </w:r>
          </w:p>
        </w:tc>
        <w:tc>
          <w:tcPr>
            <w:tcW w:w="640" w:type="dxa"/>
            <w:shd w:val="clear" w:color="auto" w:fill="D9E2F3" w:themeFill="accent1" w:themeFillTint="33"/>
          </w:tcPr>
          <w:p w14:paraId="22E2AC29" w14:textId="77777777" w:rsidR="008F3EA5" w:rsidRPr="008B7C10" w:rsidRDefault="008F3EA5" w:rsidP="00507761">
            <w:pPr>
              <w:autoSpaceDE w:val="0"/>
              <w:autoSpaceDN w:val="0"/>
              <w:adjustRightInd w:val="0"/>
              <w:rPr>
                <w:rFonts w:cstheme="minorHAnsi"/>
                <w:color w:val="000000"/>
              </w:rPr>
            </w:pPr>
          </w:p>
        </w:tc>
        <w:tc>
          <w:tcPr>
            <w:tcW w:w="667" w:type="dxa"/>
            <w:gridSpan w:val="2"/>
            <w:shd w:val="clear" w:color="auto" w:fill="D9E2F3" w:themeFill="accent1" w:themeFillTint="33"/>
          </w:tcPr>
          <w:p w14:paraId="6CF356C4" w14:textId="77777777" w:rsidR="008F3EA5" w:rsidRPr="008B7C10" w:rsidRDefault="008F3EA5" w:rsidP="00507761">
            <w:pPr>
              <w:autoSpaceDE w:val="0"/>
              <w:autoSpaceDN w:val="0"/>
              <w:adjustRightInd w:val="0"/>
              <w:rPr>
                <w:rFonts w:cstheme="minorHAnsi"/>
                <w:color w:val="000000"/>
              </w:rPr>
            </w:pPr>
          </w:p>
        </w:tc>
        <w:tc>
          <w:tcPr>
            <w:tcW w:w="1205" w:type="dxa"/>
          </w:tcPr>
          <w:p w14:paraId="4E548E0B"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1CDA2B1E"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8B4DFAF"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DF628D8"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789D270"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7D5B0912" w14:textId="77777777" w:rsidR="008F3EA5" w:rsidRPr="008B7C10" w:rsidRDefault="008F3EA5" w:rsidP="00507761">
            <w:pPr>
              <w:autoSpaceDE w:val="0"/>
              <w:autoSpaceDN w:val="0"/>
              <w:adjustRightInd w:val="0"/>
              <w:rPr>
                <w:rFonts w:cstheme="minorHAnsi"/>
                <w:color w:val="000000"/>
              </w:rPr>
            </w:pPr>
          </w:p>
        </w:tc>
      </w:tr>
      <w:tr w:rsidR="008F3EA5" w:rsidRPr="008B7C10" w14:paraId="1049F71C" w14:textId="77777777" w:rsidTr="003B6A71">
        <w:tc>
          <w:tcPr>
            <w:tcW w:w="2624" w:type="dxa"/>
            <w:vAlign w:val="center"/>
          </w:tcPr>
          <w:p w14:paraId="1D5C864A"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Efektywna współpraca</w:t>
            </w:r>
          </w:p>
        </w:tc>
        <w:tc>
          <w:tcPr>
            <w:tcW w:w="640" w:type="dxa"/>
          </w:tcPr>
          <w:p w14:paraId="01988F5E"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54C0AB64" w14:textId="77777777" w:rsidR="008F3EA5" w:rsidRPr="008B7C10" w:rsidRDefault="008F3EA5" w:rsidP="00507761">
            <w:pPr>
              <w:autoSpaceDE w:val="0"/>
              <w:autoSpaceDN w:val="0"/>
              <w:adjustRightInd w:val="0"/>
              <w:rPr>
                <w:rFonts w:cstheme="minorHAnsi"/>
                <w:color w:val="000000"/>
              </w:rPr>
            </w:pPr>
          </w:p>
        </w:tc>
        <w:tc>
          <w:tcPr>
            <w:tcW w:w="1205" w:type="dxa"/>
          </w:tcPr>
          <w:p w14:paraId="7E7BF58A"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487AF1C"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1455A84E" w14:textId="77777777" w:rsidR="008F3EA5" w:rsidRPr="008B7C10" w:rsidRDefault="008F3EA5" w:rsidP="00507761">
            <w:pPr>
              <w:autoSpaceDE w:val="0"/>
              <w:autoSpaceDN w:val="0"/>
              <w:adjustRightInd w:val="0"/>
              <w:rPr>
                <w:rFonts w:cstheme="minorHAnsi"/>
                <w:color w:val="000000"/>
              </w:rPr>
            </w:pPr>
          </w:p>
        </w:tc>
        <w:tc>
          <w:tcPr>
            <w:tcW w:w="664" w:type="dxa"/>
          </w:tcPr>
          <w:p w14:paraId="352677CD"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1FCEC78B"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5AC9F1B1" w14:textId="77777777" w:rsidR="008F3EA5" w:rsidRPr="008B7C10" w:rsidRDefault="008F3EA5" w:rsidP="00507761">
            <w:pPr>
              <w:autoSpaceDE w:val="0"/>
              <w:autoSpaceDN w:val="0"/>
              <w:adjustRightInd w:val="0"/>
              <w:rPr>
                <w:rFonts w:cstheme="minorHAnsi"/>
                <w:color w:val="000000"/>
              </w:rPr>
            </w:pPr>
          </w:p>
        </w:tc>
      </w:tr>
      <w:tr w:rsidR="008F3EA5" w:rsidRPr="008B7C10" w14:paraId="46DA0EAD" w14:textId="77777777" w:rsidTr="003B6A71">
        <w:tc>
          <w:tcPr>
            <w:tcW w:w="2624" w:type="dxa"/>
            <w:vAlign w:val="center"/>
          </w:tcPr>
          <w:p w14:paraId="00999E8E"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Ukształtowana tożsamość</w:t>
            </w:r>
          </w:p>
        </w:tc>
        <w:tc>
          <w:tcPr>
            <w:tcW w:w="640" w:type="dxa"/>
          </w:tcPr>
          <w:p w14:paraId="2064559A"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4434A846" w14:textId="77777777" w:rsidR="008F3EA5" w:rsidRPr="008B7C10" w:rsidRDefault="008F3EA5" w:rsidP="00507761">
            <w:pPr>
              <w:autoSpaceDE w:val="0"/>
              <w:autoSpaceDN w:val="0"/>
              <w:adjustRightInd w:val="0"/>
              <w:rPr>
                <w:rFonts w:cstheme="minorHAnsi"/>
                <w:color w:val="000000"/>
              </w:rPr>
            </w:pPr>
          </w:p>
        </w:tc>
        <w:tc>
          <w:tcPr>
            <w:tcW w:w="1205" w:type="dxa"/>
          </w:tcPr>
          <w:p w14:paraId="332854AB"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2D44EE00"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86B5396" w14:textId="77777777" w:rsidR="008F3EA5" w:rsidRPr="008B7C10" w:rsidRDefault="008F3EA5" w:rsidP="00507761">
            <w:pPr>
              <w:autoSpaceDE w:val="0"/>
              <w:autoSpaceDN w:val="0"/>
              <w:adjustRightInd w:val="0"/>
              <w:rPr>
                <w:rFonts w:cstheme="minorHAnsi"/>
                <w:color w:val="000000"/>
              </w:rPr>
            </w:pPr>
          </w:p>
        </w:tc>
        <w:tc>
          <w:tcPr>
            <w:tcW w:w="664" w:type="dxa"/>
          </w:tcPr>
          <w:p w14:paraId="5872764F"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3A31A637"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1DC26CF1" w14:textId="77777777" w:rsidR="008F3EA5" w:rsidRPr="008B7C10" w:rsidRDefault="008F3EA5" w:rsidP="00507761">
            <w:pPr>
              <w:autoSpaceDE w:val="0"/>
              <w:autoSpaceDN w:val="0"/>
              <w:adjustRightInd w:val="0"/>
              <w:rPr>
                <w:rFonts w:cstheme="minorHAnsi"/>
                <w:color w:val="000000"/>
              </w:rPr>
            </w:pPr>
          </w:p>
        </w:tc>
      </w:tr>
      <w:tr w:rsidR="008F3EA5" w:rsidRPr="008B7C10" w14:paraId="47ED0BF7" w14:textId="77777777" w:rsidTr="003B6A71">
        <w:tc>
          <w:tcPr>
            <w:tcW w:w="9062" w:type="dxa"/>
            <w:gridSpan w:val="10"/>
          </w:tcPr>
          <w:p w14:paraId="3671D45F" w14:textId="77777777" w:rsidR="008F3EA5" w:rsidRPr="008B7C10" w:rsidRDefault="008F3EA5" w:rsidP="00507761">
            <w:pPr>
              <w:autoSpaceDE w:val="0"/>
              <w:autoSpaceDN w:val="0"/>
              <w:adjustRightInd w:val="0"/>
              <w:rPr>
                <w:rFonts w:cstheme="minorHAnsi"/>
                <w:color w:val="000000"/>
              </w:rPr>
            </w:pPr>
            <w:r w:rsidRPr="008B7C10">
              <w:t>Cel szczegółowy IV: MOCNE FUNDAMENTY</w:t>
            </w:r>
          </w:p>
        </w:tc>
      </w:tr>
      <w:tr w:rsidR="008F3EA5" w:rsidRPr="008B7C10" w14:paraId="41C27DCA" w14:textId="77777777" w:rsidTr="003B6A71">
        <w:tc>
          <w:tcPr>
            <w:tcW w:w="2624" w:type="dxa"/>
            <w:vAlign w:val="center"/>
          </w:tcPr>
          <w:p w14:paraId="6BF0D932"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Silny kapitał społeczny</w:t>
            </w:r>
          </w:p>
        </w:tc>
        <w:tc>
          <w:tcPr>
            <w:tcW w:w="640" w:type="dxa"/>
          </w:tcPr>
          <w:p w14:paraId="11C94489" w14:textId="77777777" w:rsidR="008F3EA5" w:rsidRPr="008B7C10" w:rsidRDefault="008F3EA5" w:rsidP="00507761">
            <w:pPr>
              <w:autoSpaceDE w:val="0"/>
              <w:autoSpaceDN w:val="0"/>
              <w:adjustRightInd w:val="0"/>
              <w:rPr>
                <w:rFonts w:cstheme="minorHAnsi"/>
                <w:color w:val="000000"/>
              </w:rPr>
            </w:pPr>
          </w:p>
        </w:tc>
        <w:tc>
          <w:tcPr>
            <w:tcW w:w="667" w:type="dxa"/>
            <w:gridSpan w:val="2"/>
          </w:tcPr>
          <w:p w14:paraId="7156E880" w14:textId="77777777" w:rsidR="008F3EA5" w:rsidRPr="008B7C10" w:rsidRDefault="008F3EA5" w:rsidP="00507761">
            <w:pPr>
              <w:autoSpaceDE w:val="0"/>
              <w:autoSpaceDN w:val="0"/>
              <w:adjustRightInd w:val="0"/>
              <w:rPr>
                <w:rFonts w:cstheme="minorHAnsi"/>
                <w:color w:val="000000"/>
              </w:rPr>
            </w:pPr>
          </w:p>
        </w:tc>
        <w:tc>
          <w:tcPr>
            <w:tcW w:w="1205" w:type="dxa"/>
          </w:tcPr>
          <w:p w14:paraId="2E226133"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7F7AE2D"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3E1ED94"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3D644312"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A6DF091"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76B2BB25" w14:textId="77777777" w:rsidR="008F3EA5" w:rsidRPr="008B7C10" w:rsidRDefault="008F3EA5" w:rsidP="00507761">
            <w:pPr>
              <w:autoSpaceDE w:val="0"/>
              <w:autoSpaceDN w:val="0"/>
              <w:adjustRightInd w:val="0"/>
              <w:rPr>
                <w:rFonts w:cstheme="minorHAnsi"/>
                <w:color w:val="000000"/>
              </w:rPr>
            </w:pPr>
          </w:p>
        </w:tc>
      </w:tr>
      <w:tr w:rsidR="008F3EA5" w:rsidRPr="008B7C10" w14:paraId="47129E3F" w14:textId="77777777" w:rsidTr="003B6A71">
        <w:tc>
          <w:tcPr>
            <w:tcW w:w="2624" w:type="dxa"/>
            <w:vAlign w:val="center"/>
          </w:tcPr>
          <w:p w14:paraId="5D609841"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Optymalna infrastruktura rozwoju</w:t>
            </w:r>
          </w:p>
        </w:tc>
        <w:tc>
          <w:tcPr>
            <w:tcW w:w="640" w:type="dxa"/>
            <w:tcBorders>
              <w:bottom w:val="single" w:sz="4" w:space="0" w:color="auto"/>
            </w:tcBorders>
          </w:tcPr>
          <w:p w14:paraId="5DBDE8B4" w14:textId="77777777" w:rsidR="008F3EA5" w:rsidRPr="008B7C10" w:rsidRDefault="008F3EA5" w:rsidP="00507761">
            <w:pPr>
              <w:autoSpaceDE w:val="0"/>
              <w:autoSpaceDN w:val="0"/>
              <w:adjustRightInd w:val="0"/>
              <w:rPr>
                <w:rFonts w:cstheme="minorHAnsi"/>
                <w:color w:val="000000"/>
              </w:rPr>
            </w:pPr>
          </w:p>
        </w:tc>
        <w:tc>
          <w:tcPr>
            <w:tcW w:w="667" w:type="dxa"/>
            <w:gridSpan w:val="2"/>
            <w:tcBorders>
              <w:bottom w:val="single" w:sz="4" w:space="0" w:color="auto"/>
            </w:tcBorders>
          </w:tcPr>
          <w:p w14:paraId="59951B3A" w14:textId="77777777" w:rsidR="008F3EA5" w:rsidRPr="008B7C10" w:rsidRDefault="008F3EA5" w:rsidP="00507761">
            <w:pPr>
              <w:autoSpaceDE w:val="0"/>
              <w:autoSpaceDN w:val="0"/>
              <w:adjustRightInd w:val="0"/>
              <w:rPr>
                <w:rFonts w:cstheme="minorHAnsi"/>
                <w:color w:val="000000"/>
              </w:rPr>
            </w:pPr>
          </w:p>
        </w:tc>
        <w:tc>
          <w:tcPr>
            <w:tcW w:w="1205" w:type="dxa"/>
            <w:tcBorders>
              <w:bottom w:val="single" w:sz="4" w:space="0" w:color="auto"/>
            </w:tcBorders>
          </w:tcPr>
          <w:p w14:paraId="4842781B"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39067D33"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8FDDBC1"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DE446DE"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FFFFFF" w:themeFill="background1"/>
          </w:tcPr>
          <w:p w14:paraId="497F7EA0"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3B29A102" w14:textId="77777777" w:rsidR="008F3EA5" w:rsidRPr="008B7C10" w:rsidRDefault="008F3EA5" w:rsidP="00507761">
            <w:pPr>
              <w:autoSpaceDE w:val="0"/>
              <w:autoSpaceDN w:val="0"/>
              <w:adjustRightInd w:val="0"/>
              <w:rPr>
                <w:rFonts w:cstheme="minorHAnsi"/>
                <w:color w:val="000000"/>
              </w:rPr>
            </w:pPr>
          </w:p>
        </w:tc>
      </w:tr>
      <w:tr w:rsidR="008F3EA5" w:rsidRPr="008B7C10" w14:paraId="1A6554E0" w14:textId="77777777" w:rsidTr="003B6A71">
        <w:tc>
          <w:tcPr>
            <w:tcW w:w="2624" w:type="dxa"/>
            <w:tcBorders>
              <w:bottom w:val="single" w:sz="4" w:space="0" w:color="auto"/>
            </w:tcBorders>
            <w:vAlign w:val="center"/>
          </w:tcPr>
          <w:p w14:paraId="304DAC88" w14:textId="77777777" w:rsidR="008F3EA5" w:rsidRPr="008B7C10" w:rsidRDefault="008F3EA5" w:rsidP="00507761">
            <w:pPr>
              <w:pStyle w:val="Nagwek1"/>
              <w:numPr>
                <w:ilvl w:val="0"/>
                <w:numId w:val="0"/>
              </w:numPr>
              <w:spacing w:before="0" w:after="0"/>
              <w:outlineLvl w:val="0"/>
              <w:rPr>
                <w:rFonts w:asciiTheme="minorHAnsi" w:hAnsiTheme="minorHAnsi"/>
                <w:b w:val="0"/>
                <w:bCs w:val="0"/>
                <w:sz w:val="22"/>
                <w:szCs w:val="22"/>
              </w:rPr>
            </w:pPr>
            <w:r w:rsidRPr="008B7C10">
              <w:rPr>
                <w:rFonts w:asciiTheme="minorHAnsi" w:hAnsiTheme="minorHAnsi"/>
                <w:b w:val="0"/>
                <w:bCs w:val="0"/>
                <w:sz w:val="22"/>
                <w:szCs w:val="22"/>
              </w:rPr>
              <w:t>Wyjątkowe środowisko przyrodnicze</w:t>
            </w:r>
          </w:p>
        </w:tc>
        <w:tc>
          <w:tcPr>
            <w:tcW w:w="640" w:type="dxa"/>
            <w:tcBorders>
              <w:bottom w:val="single" w:sz="4" w:space="0" w:color="auto"/>
            </w:tcBorders>
            <w:shd w:val="clear" w:color="auto" w:fill="D9E2F3" w:themeFill="accent1" w:themeFillTint="33"/>
          </w:tcPr>
          <w:p w14:paraId="2EE0A87C" w14:textId="77777777" w:rsidR="008F3EA5" w:rsidRPr="008B7C10" w:rsidRDefault="008F3EA5" w:rsidP="00507761">
            <w:pPr>
              <w:autoSpaceDE w:val="0"/>
              <w:autoSpaceDN w:val="0"/>
              <w:adjustRightInd w:val="0"/>
              <w:rPr>
                <w:rFonts w:cstheme="minorHAnsi"/>
                <w:color w:val="000000"/>
              </w:rPr>
            </w:pPr>
          </w:p>
        </w:tc>
        <w:tc>
          <w:tcPr>
            <w:tcW w:w="667" w:type="dxa"/>
            <w:gridSpan w:val="2"/>
            <w:tcBorders>
              <w:bottom w:val="single" w:sz="4" w:space="0" w:color="auto"/>
            </w:tcBorders>
            <w:shd w:val="clear" w:color="auto" w:fill="D9E2F3" w:themeFill="accent1" w:themeFillTint="33"/>
          </w:tcPr>
          <w:p w14:paraId="7BAC7708" w14:textId="77777777" w:rsidR="008F3EA5" w:rsidRPr="008B7C10" w:rsidRDefault="008F3EA5" w:rsidP="00507761">
            <w:pPr>
              <w:autoSpaceDE w:val="0"/>
              <w:autoSpaceDN w:val="0"/>
              <w:adjustRightInd w:val="0"/>
              <w:rPr>
                <w:rFonts w:cstheme="minorHAnsi"/>
                <w:color w:val="000000"/>
              </w:rPr>
            </w:pPr>
          </w:p>
        </w:tc>
        <w:tc>
          <w:tcPr>
            <w:tcW w:w="1205" w:type="dxa"/>
            <w:tcBorders>
              <w:bottom w:val="single" w:sz="4" w:space="0" w:color="auto"/>
            </w:tcBorders>
            <w:shd w:val="clear" w:color="auto" w:fill="D9E2F3" w:themeFill="accent1" w:themeFillTint="33"/>
          </w:tcPr>
          <w:p w14:paraId="225F73E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42ED4FE3"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251E867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1F1861C3"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056B3EF9"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7E5B94B8" w14:textId="77777777" w:rsidR="008F3EA5" w:rsidRPr="008B7C10" w:rsidRDefault="008F3EA5" w:rsidP="00507761">
            <w:pPr>
              <w:autoSpaceDE w:val="0"/>
              <w:autoSpaceDN w:val="0"/>
              <w:adjustRightInd w:val="0"/>
              <w:rPr>
                <w:rFonts w:cstheme="minorHAnsi"/>
                <w:color w:val="000000"/>
              </w:rPr>
            </w:pPr>
          </w:p>
        </w:tc>
      </w:tr>
      <w:tr w:rsidR="008F3EA5" w:rsidRPr="008B7C10" w14:paraId="10A98236" w14:textId="77777777" w:rsidTr="003B6A71">
        <w:tc>
          <w:tcPr>
            <w:tcW w:w="9062" w:type="dxa"/>
            <w:gridSpan w:val="10"/>
            <w:shd w:val="clear" w:color="auto" w:fill="C5E0B3" w:themeFill="accent6" w:themeFillTint="66"/>
          </w:tcPr>
          <w:p w14:paraId="3C75DCEF" w14:textId="6C4B3A46" w:rsidR="008F3EA5" w:rsidRPr="00522508" w:rsidRDefault="008F3EA5" w:rsidP="00507761">
            <w:pPr>
              <w:autoSpaceDE w:val="0"/>
              <w:autoSpaceDN w:val="0"/>
              <w:adjustRightInd w:val="0"/>
              <w:rPr>
                <w:rFonts w:cstheme="minorHAnsi"/>
                <w:b/>
                <w:color w:val="000000"/>
              </w:rPr>
            </w:pPr>
            <w:r w:rsidRPr="00522508">
              <w:rPr>
                <w:rFonts w:cstheme="minorHAnsi"/>
                <w:b/>
                <w:color w:val="000000"/>
              </w:rPr>
              <w:t>CITTASLOW – MIASTA DOBREGO ŻYCIA 2030</w:t>
            </w:r>
            <w:r>
              <w:rPr>
                <w:rFonts w:cstheme="minorHAnsi"/>
                <w:b/>
                <w:color w:val="000000"/>
              </w:rPr>
              <w:t xml:space="preserve"> (6 GMIN OBJĘTYCH STRATEGIĄ TERYTORIALNĄ – </w:t>
            </w:r>
            <w:r w:rsidR="003B6A71">
              <w:rPr>
                <w:rFonts w:cstheme="minorHAnsi"/>
                <w:b/>
                <w:color w:val="000000"/>
              </w:rPr>
              <w:t xml:space="preserve">TABELA NR 12 </w:t>
            </w:r>
            <w:r>
              <w:rPr>
                <w:rFonts w:cstheme="minorHAnsi"/>
                <w:b/>
                <w:color w:val="000000"/>
              </w:rPr>
              <w:t>LSR)</w:t>
            </w:r>
          </w:p>
        </w:tc>
      </w:tr>
      <w:tr w:rsidR="008F3EA5" w:rsidRPr="008B7C10" w14:paraId="40F66E33" w14:textId="77777777" w:rsidTr="003B6A71">
        <w:tc>
          <w:tcPr>
            <w:tcW w:w="9062" w:type="dxa"/>
            <w:gridSpan w:val="10"/>
          </w:tcPr>
          <w:p w14:paraId="51F50CBC" w14:textId="77777777" w:rsidR="008F3EA5" w:rsidRPr="008B7C10" w:rsidRDefault="008F3EA5" w:rsidP="00507761">
            <w:pPr>
              <w:autoSpaceDE w:val="0"/>
              <w:autoSpaceDN w:val="0"/>
              <w:adjustRightInd w:val="0"/>
              <w:rPr>
                <w:rFonts w:cstheme="minorHAnsi"/>
                <w:color w:val="000000"/>
              </w:rPr>
            </w:pPr>
            <w:r>
              <w:rPr>
                <w:rFonts w:cstheme="minorHAnsi"/>
                <w:color w:val="000000"/>
              </w:rPr>
              <w:lastRenderedPageBreak/>
              <w:t xml:space="preserve">CEL GŁÓWNY: Efektywne wykorzystanie współpracy w celu wzrostu jakości życia mieszkańców oraz wzmacniania roi sieci Cittaslow w rozwoju województwa warmińsko – mazurskiego </w:t>
            </w:r>
          </w:p>
        </w:tc>
      </w:tr>
      <w:tr w:rsidR="008F3EA5" w:rsidRPr="008B7C10" w14:paraId="4D007E56" w14:textId="77777777" w:rsidTr="003B6A71">
        <w:tc>
          <w:tcPr>
            <w:tcW w:w="2624" w:type="dxa"/>
          </w:tcPr>
          <w:p w14:paraId="48EE7591" w14:textId="77777777" w:rsidR="008F3EA5" w:rsidRPr="008B7C10" w:rsidRDefault="008F3EA5" w:rsidP="00507761">
            <w:pPr>
              <w:autoSpaceDE w:val="0"/>
              <w:autoSpaceDN w:val="0"/>
              <w:adjustRightInd w:val="0"/>
              <w:rPr>
                <w:rFonts w:cstheme="minorHAnsi"/>
                <w:color w:val="000000"/>
              </w:rPr>
            </w:pPr>
            <w:r>
              <w:rPr>
                <w:rFonts w:cstheme="minorHAnsi"/>
                <w:color w:val="000000"/>
              </w:rPr>
              <w:t>Integracja i mobilizacja zasobów</w:t>
            </w:r>
          </w:p>
        </w:tc>
        <w:tc>
          <w:tcPr>
            <w:tcW w:w="640" w:type="dxa"/>
          </w:tcPr>
          <w:p w14:paraId="7F2109BF" w14:textId="77777777" w:rsidR="008F3EA5" w:rsidRPr="008B7C10" w:rsidRDefault="008F3EA5" w:rsidP="00507761">
            <w:pPr>
              <w:autoSpaceDE w:val="0"/>
              <w:autoSpaceDN w:val="0"/>
              <w:adjustRightInd w:val="0"/>
              <w:rPr>
                <w:rFonts w:cstheme="minorHAnsi"/>
                <w:color w:val="000000"/>
              </w:rPr>
            </w:pPr>
          </w:p>
        </w:tc>
        <w:tc>
          <w:tcPr>
            <w:tcW w:w="602" w:type="dxa"/>
          </w:tcPr>
          <w:p w14:paraId="317FEEEE" w14:textId="77777777" w:rsidR="008F3EA5" w:rsidRPr="008B7C10" w:rsidRDefault="008F3EA5" w:rsidP="00507761">
            <w:pPr>
              <w:autoSpaceDE w:val="0"/>
              <w:autoSpaceDN w:val="0"/>
              <w:adjustRightInd w:val="0"/>
              <w:rPr>
                <w:rFonts w:cstheme="minorHAnsi"/>
                <w:color w:val="000000"/>
              </w:rPr>
            </w:pPr>
          </w:p>
        </w:tc>
        <w:tc>
          <w:tcPr>
            <w:tcW w:w="1270" w:type="dxa"/>
            <w:gridSpan w:val="2"/>
          </w:tcPr>
          <w:p w14:paraId="13FDF4C2" w14:textId="77777777" w:rsidR="008F3EA5" w:rsidRPr="008B7C10" w:rsidRDefault="008F3EA5" w:rsidP="00507761">
            <w:pPr>
              <w:autoSpaceDE w:val="0"/>
              <w:autoSpaceDN w:val="0"/>
              <w:adjustRightInd w:val="0"/>
              <w:rPr>
                <w:rFonts w:cstheme="minorHAnsi"/>
                <w:color w:val="000000"/>
              </w:rPr>
            </w:pPr>
          </w:p>
        </w:tc>
        <w:tc>
          <w:tcPr>
            <w:tcW w:w="664" w:type="dxa"/>
          </w:tcPr>
          <w:p w14:paraId="10A37738"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A21506B" w14:textId="77777777" w:rsidR="008F3EA5" w:rsidRPr="008B7C10" w:rsidRDefault="008F3EA5" w:rsidP="00507761">
            <w:pPr>
              <w:autoSpaceDE w:val="0"/>
              <w:autoSpaceDN w:val="0"/>
              <w:adjustRightInd w:val="0"/>
              <w:rPr>
                <w:rFonts w:cstheme="minorHAnsi"/>
                <w:color w:val="000000"/>
              </w:rPr>
            </w:pPr>
          </w:p>
        </w:tc>
        <w:tc>
          <w:tcPr>
            <w:tcW w:w="664" w:type="dxa"/>
          </w:tcPr>
          <w:p w14:paraId="1B17181A"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0046141"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2313E337" w14:textId="77777777" w:rsidR="008F3EA5" w:rsidRPr="008B7C10" w:rsidRDefault="008F3EA5" w:rsidP="00507761">
            <w:pPr>
              <w:autoSpaceDE w:val="0"/>
              <w:autoSpaceDN w:val="0"/>
              <w:adjustRightInd w:val="0"/>
              <w:rPr>
                <w:rFonts w:cstheme="minorHAnsi"/>
                <w:color w:val="000000"/>
              </w:rPr>
            </w:pPr>
          </w:p>
        </w:tc>
      </w:tr>
      <w:tr w:rsidR="008F3EA5" w:rsidRPr="008B7C10" w14:paraId="2CA03E78" w14:textId="77777777" w:rsidTr="003B6A71">
        <w:tc>
          <w:tcPr>
            <w:tcW w:w="2624" w:type="dxa"/>
          </w:tcPr>
          <w:p w14:paraId="26FB7C6A" w14:textId="77777777" w:rsidR="008F3EA5" w:rsidRPr="008B7C10" w:rsidRDefault="008F3EA5" w:rsidP="00507761">
            <w:pPr>
              <w:autoSpaceDE w:val="0"/>
              <w:autoSpaceDN w:val="0"/>
              <w:adjustRightInd w:val="0"/>
              <w:rPr>
                <w:rFonts w:cstheme="minorHAnsi"/>
                <w:color w:val="000000"/>
              </w:rPr>
            </w:pPr>
            <w:r>
              <w:rPr>
                <w:rFonts w:cstheme="minorHAnsi"/>
                <w:color w:val="000000"/>
              </w:rPr>
              <w:t>Promocja i ekspansja współpracy</w:t>
            </w:r>
          </w:p>
        </w:tc>
        <w:tc>
          <w:tcPr>
            <w:tcW w:w="640" w:type="dxa"/>
          </w:tcPr>
          <w:p w14:paraId="18E0B9D0" w14:textId="77777777" w:rsidR="008F3EA5" w:rsidRPr="008B7C10" w:rsidRDefault="008F3EA5" w:rsidP="00507761">
            <w:pPr>
              <w:autoSpaceDE w:val="0"/>
              <w:autoSpaceDN w:val="0"/>
              <w:adjustRightInd w:val="0"/>
              <w:rPr>
                <w:rFonts w:cstheme="minorHAnsi"/>
                <w:color w:val="000000"/>
              </w:rPr>
            </w:pPr>
          </w:p>
        </w:tc>
        <w:tc>
          <w:tcPr>
            <w:tcW w:w="602" w:type="dxa"/>
          </w:tcPr>
          <w:p w14:paraId="00452919" w14:textId="77777777" w:rsidR="008F3EA5" w:rsidRPr="008B7C10" w:rsidRDefault="008F3EA5" w:rsidP="00507761">
            <w:pPr>
              <w:autoSpaceDE w:val="0"/>
              <w:autoSpaceDN w:val="0"/>
              <w:adjustRightInd w:val="0"/>
              <w:rPr>
                <w:rFonts w:cstheme="minorHAnsi"/>
                <w:color w:val="000000"/>
              </w:rPr>
            </w:pPr>
          </w:p>
        </w:tc>
        <w:tc>
          <w:tcPr>
            <w:tcW w:w="1270" w:type="dxa"/>
            <w:gridSpan w:val="2"/>
          </w:tcPr>
          <w:p w14:paraId="784650F6"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3C9CE60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A308728"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62BDFEB8"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2DE1B5FB"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470F2F8E" w14:textId="77777777" w:rsidR="008F3EA5" w:rsidRPr="008B7C10" w:rsidRDefault="008F3EA5" w:rsidP="00507761">
            <w:pPr>
              <w:autoSpaceDE w:val="0"/>
              <w:autoSpaceDN w:val="0"/>
              <w:adjustRightInd w:val="0"/>
              <w:rPr>
                <w:rFonts w:cstheme="minorHAnsi"/>
                <w:color w:val="000000"/>
              </w:rPr>
            </w:pPr>
          </w:p>
        </w:tc>
      </w:tr>
      <w:tr w:rsidR="008F3EA5" w:rsidRPr="008B7C10" w14:paraId="4CB4D95E" w14:textId="77777777" w:rsidTr="003B6A71">
        <w:tc>
          <w:tcPr>
            <w:tcW w:w="2624" w:type="dxa"/>
          </w:tcPr>
          <w:p w14:paraId="1A8939F1" w14:textId="77777777" w:rsidR="008F3EA5" w:rsidRPr="008B7C10" w:rsidRDefault="008F3EA5" w:rsidP="00507761">
            <w:pPr>
              <w:autoSpaceDE w:val="0"/>
              <w:autoSpaceDN w:val="0"/>
              <w:adjustRightInd w:val="0"/>
              <w:rPr>
                <w:rFonts w:cstheme="minorHAnsi"/>
                <w:color w:val="000000"/>
              </w:rPr>
            </w:pPr>
            <w:r>
              <w:rPr>
                <w:rFonts w:cstheme="minorHAnsi"/>
                <w:color w:val="000000"/>
              </w:rPr>
              <w:t>Wysokiej jakości nowoczesne usługi</w:t>
            </w:r>
          </w:p>
        </w:tc>
        <w:tc>
          <w:tcPr>
            <w:tcW w:w="640" w:type="dxa"/>
            <w:tcBorders>
              <w:bottom w:val="single" w:sz="4" w:space="0" w:color="auto"/>
            </w:tcBorders>
          </w:tcPr>
          <w:p w14:paraId="1D809CCF" w14:textId="77777777" w:rsidR="008F3EA5" w:rsidRPr="008B7C10" w:rsidRDefault="008F3EA5" w:rsidP="00507761">
            <w:pPr>
              <w:autoSpaceDE w:val="0"/>
              <w:autoSpaceDN w:val="0"/>
              <w:adjustRightInd w:val="0"/>
              <w:rPr>
                <w:rFonts w:cstheme="minorHAnsi"/>
                <w:color w:val="000000"/>
              </w:rPr>
            </w:pPr>
          </w:p>
        </w:tc>
        <w:tc>
          <w:tcPr>
            <w:tcW w:w="602" w:type="dxa"/>
            <w:tcBorders>
              <w:bottom w:val="single" w:sz="4" w:space="0" w:color="auto"/>
            </w:tcBorders>
            <w:shd w:val="clear" w:color="auto" w:fill="D9E2F3" w:themeFill="accent1" w:themeFillTint="33"/>
          </w:tcPr>
          <w:p w14:paraId="6A0C64E6" w14:textId="77777777" w:rsidR="008F3EA5" w:rsidRPr="008B7C10" w:rsidRDefault="008F3EA5" w:rsidP="00507761">
            <w:pPr>
              <w:autoSpaceDE w:val="0"/>
              <w:autoSpaceDN w:val="0"/>
              <w:adjustRightInd w:val="0"/>
              <w:rPr>
                <w:rFonts w:cstheme="minorHAnsi"/>
                <w:color w:val="000000"/>
              </w:rPr>
            </w:pPr>
          </w:p>
        </w:tc>
        <w:tc>
          <w:tcPr>
            <w:tcW w:w="1270" w:type="dxa"/>
            <w:gridSpan w:val="2"/>
            <w:tcBorders>
              <w:bottom w:val="single" w:sz="4" w:space="0" w:color="auto"/>
            </w:tcBorders>
          </w:tcPr>
          <w:p w14:paraId="7887B221"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08C98F62"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378E4B97"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8F6A10A"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588CFDE2"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33F4AD9B" w14:textId="77777777" w:rsidR="008F3EA5" w:rsidRPr="008B7C10" w:rsidRDefault="008F3EA5" w:rsidP="00507761">
            <w:pPr>
              <w:autoSpaceDE w:val="0"/>
              <w:autoSpaceDN w:val="0"/>
              <w:adjustRightInd w:val="0"/>
              <w:rPr>
                <w:rFonts w:cstheme="minorHAnsi"/>
                <w:color w:val="000000"/>
              </w:rPr>
            </w:pPr>
          </w:p>
        </w:tc>
      </w:tr>
      <w:tr w:rsidR="008F3EA5" w:rsidRPr="008B7C10" w14:paraId="2C1DD6BE" w14:textId="77777777" w:rsidTr="003B6A71">
        <w:tc>
          <w:tcPr>
            <w:tcW w:w="2624" w:type="dxa"/>
          </w:tcPr>
          <w:p w14:paraId="5103BE9E" w14:textId="77777777" w:rsidR="008F3EA5" w:rsidRPr="008B7C10" w:rsidRDefault="008F3EA5" w:rsidP="00507761">
            <w:pPr>
              <w:autoSpaceDE w:val="0"/>
              <w:autoSpaceDN w:val="0"/>
              <w:adjustRightInd w:val="0"/>
              <w:rPr>
                <w:rFonts w:cstheme="minorHAnsi"/>
                <w:color w:val="000000"/>
              </w:rPr>
            </w:pPr>
            <w:r>
              <w:rPr>
                <w:rFonts w:cstheme="minorHAnsi"/>
                <w:color w:val="000000"/>
              </w:rPr>
              <w:t>Aktywna gospodarka</w:t>
            </w:r>
          </w:p>
        </w:tc>
        <w:tc>
          <w:tcPr>
            <w:tcW w:w="640" w:type="dxa"/>
            <w:shd w:val="clear" w:color="auto" w:fill="D9E2F3" w:themeFill="accent1" w:themeFillTint="33"/>
          </w:tcPr>
          <w:p w14:paraId="17B49A94" w14:textId="77777777" w:rsidR="008F3EA5" w:rsidRPr="008B7C10" w:rsidRDefault="008F3EA5" w:rsidP="00507761">
            <w:pPr>
              <w:autoSpaceDE w:val="0"/>
              <w:autoSpaceDN w:val="0"/>
              <w:adjustRightInd w:val="0"/>
              <w:rPr>
                <w:rFonts w:cstheme="minorHAnsi"/>
                <w:color w:val="000000"/>
              </w:rPr>
            </w:pPr>
          </w:p>
        </w:tc>
        <w:tc>
          <w:tcPr>
            <w:tcW w:w="602" w:type="dxa"/>
            <w:shd w:val="clear" w:color="auto" w:fill="D9E2F3" w:themeFill="accent1" w:themeFillTint="33"/>
          </w:tcPr>
          <w:p w14:paraId="069AD7D1" w14:textId="77777777" w:rsidR="008F3EA5" w:rsidRPr="008B7C10" w:rsidRDefault="008F3EA5" w:rsidP="00507761">
            <w:pPr>
              <w:autoSpaceDE w:val="0"/>
              <w:autoSpaceDN w:val="0"/>
              <w:adjustRightInd w:val="0"/>
              <w:rPr>
                <w:rFonts w:cstheme="minorHAnsi"/>
                <w:color w:val="000000"/>
              </w:rPr>
            </w:pPr>
          </w:p>
        </w:tc>
        <w:tc>
          <w:tcPr>
            <w:tcW w:w="1270" w:type="dxa"/>
            <w:gridSpan w:val="2"/>
            <w:shd w:val="clear" w:color="auto" w:fill="D9E2F3" w:themeFill="accent1" w:themeFillTint="33"/>
          </w:tcPr>
          <w:p w14:paraId="7D561B4E"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6B6269E2"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3984E855"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FFFFFF" w:themeFill="background1"/>
          </w:tcPr>
          <w:p w14:paraId="3AD1C7A4"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1CE4B25A" w14:textId="77777777" w:rsidR="008F3EA5" w:rsidRPr="008B7C10" w:rsidRDefault="008F3EA5" w:rsidP="00507761">
            <w:pPr>
              <w:autoSpaceDE w:val="0"/>
              <w:autoSpaceDN w:val="0"/>
              <w:adjustRightInd w:val="0"/>
              <w:rPr>
                <w:rFonts w:cstheme="minorHAnsi"/>
                <w:color w:val="000000"/>
              </w:rPr>
            </w:pPr>
          </w:p>
        </w:tc>
        <w:tc>
          <w:tcPr>
            <w:tcW w:w="1270" w:type="dxa"/>
          </w:tcPr>
          <w:p w14:paraId="0C9ADD06" w14:textId="77777777" w:rsidR="008F3EA5" w:rsidRPr="008B7C10" w:rsidRDefault="008F3EA5" w:rsidP="00507761">
            <w:pPr>
              <w:autoSpaceDE w:val="0"/>
              <w:autoSpaceDN w:val="0"/>
              <w:adjustRightInd w:val="0"/>
              <w:rPr>
                <w:rFonts w:cstheme="minorHAnsi"/>
                <w:color w:val="000000"/>
              </w:rPr>
            </w:pPr>
          </w:p>
        </w:tc>
      </w:tr>
      <w:tr w:rsidR="008F3EA5" w:rsidRPr="008B7C10" w14:paraId="20FB31EC" w14:textId="77777777" w:rsidTr="003B6A71">
        <w:tc>
          <w:tcPr>
            <w:tcW w:w="2624" w:type="dxa"/>
            <w:tcBorders>
              <w:bottom w:val="single" w:sz="4" w:space="0" w:color="auto"/>
            </w:tcBorders>
          </w:tcPr>
          <w:p w14:paraId="0FC40D45" w14:textId="77777777" w:rsidR="008F3EA5" w:rsidRPr="008B7C10" w:rsidRDefault="008F3EA5" w:rsidP="00507761">
            <w:pPr>
              <w:autoSpaceDE w:val="0"/>
              <w:autoSpaceDN w:val="0"/>
              <w:adjustRightInd w:val="0"/>
              <w:rPr>
                <w:rFonts w:cstheme="minorHAnsi"/>
                <w:color w:val="000000"/>
              </w:rPr>
            </w:pPr>
            <w:r>
              <w:rPr>
                <w:rFonts w:cstheme="minorHAnsi"/>
                <w:color w:val="000000"/>
              </w:rPr>
              <w:t>Wysokiej jakości przestrzeń</w:t>
            </w:r>
          </w:p>
        </w:tc>
        <w:tc>
          <w:tcPr>
            <w:tcW w:w="640" w:type="dxa"/>
            <w:tcBorders>
              <w:bottom w:val="single" w:sz="4" w:space="0" w:color="auto"/>
            </w:tcBorders>
          </w:tcPr>
          <w:p w14:paraId="6F3DC629" w14:textId="77777777" w:rsidR="008F3EA5" w:rsidRPr="008B7C10" w:rsidRDefault="008F3EA5" w:rsidP="00507761">
            <w:pPr>
              <w:autoSpaceDE w:val="0"/>
              <w:autoSpaceDN w:val="0"/>
              <w:adjustRightInd w:val="0"/>
              <w:rPr>
                <w:rFonts w:cstheme="minorHAnsi"/>
                <w:color w:val="000000"/>
              </w:rPr>
            </w:pPr>
          </w:p>
        </w:tc>
        <w:tc>
          <w:tcPr>
            <w:tcW w:w="602" w:type="dxa"/>
            <w:tcBorders>
              <w:bottom w:val="single" w:sz="4" w:space="0" w:color="auto"/>
            </w:tcBorders>
          </w:tcPr>
          <w:p w14:paraId="2FE818A5" w14:textId="77777777" w:rsidR="008F3EA5" w:rsidRPr="008B7C10" w:rsidRDefault="008F3EA5" w:rsidP="00507761">
            <w:pPr>
              <w:autoSpaceDE w:val="0"/>
              <w:autoSpaceDN w:val="0"/>
              <w:adjustRightInd w:val="0"/>
              <w:rPr>
                <w:rFonts w:cstheme="minorHAnsi"/>
                <w:color w:val="000000"/>
              </w:rPr>
            </w:pPr>
          </w:p>
        </w:tc>
        <w:tc>
          <w:tcPr>
            <w:tcW w:w="1270" w:type="dxa"/>
            <w:gridSpan w:val="2"/>
            <w:tcBorders>
              <w:bottom w:val="single" w:sz="4" w:space="0" w:color="auto"/>
            </w:tcBorders>
          </w:tcPr>
          <w:p w14:paraId="76062E4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6297C48"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091BBFB"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51E5869E"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6D6A2D98"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tcPr>
          <w:p w14:paraId="1D640407" w14:textId="77777777" w:rsidR="008F3EA5" w:rsidRPr="008B7C10" w:rsidRDefault="008F3EA5" w:rsidP="00507761">
            <w:pPr>
              <w:autoSpaceDE w:val="0"/>
              <w:autoSpaceDN w:val="0"/>
              <w:adjustRightInd w:val="0"/>
              <w:rPr>
                <w:rFonts w:cstheme="minorHAnsi"/>
                <w:color w:val="000000"/>
              </w:rPr>
            </w:pPr>
          </w:p>
        </w:tc>
      </w:tr>
      <w:tr w:rsidR="008F3EA5" w:rsidRPr="008B7C10" w14:paraId="097F80DD" w14:textId="77777777" w:rsidTr="003B6A71">
        <w:tc>
          <w:tcPr>
            <w:tcW w:w="9062" w:type="dxa"/>
            <w:gridSpan w:val="10"/>
            <w:shd w:val="clear" w:color="auto" w:fill="C5E0B3" w:themeFill="accent6" w:themeFillTint="66"/>
          </w:tcPr>
          <w:p w14:paraId="5FB6F91C" w14:textId="77777777" w:rsidR="008F3EA5" w:rsidRPr="00522508" w:rsidRDefault="008F3EA5" w:rsidP="00507761">
            <w:pPr>
              <w:autoSpaceDE w:val="0"/>
              <w:autoSpaceDN w:val="0"/>
              <w:adjustRightInd w:val="0"/>
              <w:rPr>
                <w:rFonts w:cstheme="minorHAnsi"/>
                <w:b/>
                <w:color w:val="000000"/>
              </w:rPr>
            </w:pPr>
            <w:r w:rsidRPr="00522508">
              <w:rPr>
                <w:rFonts w:cstheme="minorHAnsi"/>
                <w:b/>
                <w:color w:val="000000"/>
              </w:rPr>
              <w:t>STRATEGIA TERYTORIALNA PARTNERSTWA STOWARZYSZENIE WARMIŃSKO – MAZURSKICH GMIN POGRANICZA</w:t>
            </w:r>
            <w:r>
              <w:rPr>
                <w:rFonts w:cstheme="minorHAnsi"/>
                <w:b/>
                <w:color w:val="000000"/>
              </w:rPr>
              <w:t xml:space="preserve"> (2 gminy objęte strategią terytorialną Bartoszyce gmina, Górowo iławeckie gmina)</w:t>
            </w:r>
          </w:p>
        </w:tc>
      </w:tr>
      <w:tr w:rsidR="008F3EA5" w:rsidRPr="008B7C10" w14:paraId="60E03B72" w14:textId="77777777" w:rsidTr="003B6A71">
        <w:tc>
          <w:tcPr>
            <w:tcW w:w="9062" w:type="dxa"/>
            <w:gridSpan w:val="10"/>
          </w:tcPr>
          <w:p w14:paraId="7B7F6204" w14:textId="77777777" w:rsidR="008F3EA5" w:rsidRPr="008B7C10" w:rsidRDefault="008F3EA5" w:rsidP="00507761">
            <w:pPr>
              <w:autoSpaceDE w:val="0"/>
              <w:autoSpaceDN w:val="0"/>
              <w:adjustRightInd w:val="0"/>
              <w:rPr>
                <w:rFonts w:cstheme="minorHAnsi"/>
                <w:color w:val="000000"/>
              </w:rPr>
            </w:pPr>
            <w:r>
              <w:rPr>
                <w:rFonts w:cstheme="minorHAnsi"/>
                <w:color w:val="000000"/>
              </w:rPr>
              <w:t>CEL GŁÓWNY: Pogranicze to obszar, który buduje swoje bezpieczeństwo, atrakcyjność i potencjał rozwoju, zapewnia dostęp do wysokiej jakości usług publicznych, przyciąga nowych mieszkańców i respektuje potrzeby każdego pokolenia</w:t>
            </w:r>
          </w:p>
        </w:tc>
      </w:tr>
      <w:tr w:rsidR="008F3EA5" w:rsidRPr="008B7C10" w14:paraId="3E18E7DB" w14:textId="77777777" w:rsidTr="003B6A71">
        <w:tc>
          <w:tcPr>
            <w:tcW w:w="2624" w:type="dxa"/>
          </w:tcPr>
          <w:p w14:paraId="15557855" w14:textId="77777777" w:rsidR="008F3EA5" w:rsidRPr="008B7C10" w:rsidRDefault="008F3EA5" w:rsidP="00507761">
            <w:pPr>
              <w:autoSpaceDE w:val="0"/>
              <w:autoSpaceDN w:val="0"/>
              <w:adjustRightInd w:val="0"/>
              <w:rPr>
                <w:rFonts w:cstheme="minorHAnsi"/>
                <w:color w:val="000000"/>
              </w:rPr>
            </w:pPr>
            <w:r>
              <w:rPr>
                <w:rFonts w:cstheme="minorHAnsi"/>
                <w:color w:val="000000"/>
              </w:rPr>
              <w:t>Atrakcyjne warunki zamieszkania</w:t>
            </w:r>
          </w:p>
        </w:tc>
        <w:tc>
          <w:tcPr>
            <w:tcW w:w="640" w:type="dxa"/>
          </w:tcPr>
          <w:p w14:paraId="0AF60849" w14:textId="77777777" w:rsidR="008F3EA5" w:rsidRPr="008B7C10" w:rsidRDefault="008F3EA5" w:rsidP="00507761">
            <w:pPr>
              <w:autoSpaceDE w:val="0"/>
              <w:autoSpaceDN w:val="0"/>
              <w:adjustRightInd w:val="0"/>
              <w:rPr>
                <w:rFonts w:cstheme="minorHAnsi"/>
                <w:color w:val="000000"/>
              </w:rPr>
            </w:pPr>
          </w:p>
        </w:tc>
        <w:tc>
          <w:tcPr>
            <w:tcW w:w="602" w:type="dxa"/>
          </w:tcPr>
          <w:p w14:paraId="1BA87CDD" w14:textId="77777777" w:rsidR="008F3EA5" w:rsidRPr="008B7C10" w:rsidRDefault="008F3EA5" w:rsidP="00507761">
            <w:pPr>
              <w:autoSpaceDE w:val="0"/>
              <w:autoSpaceDN w:val="0"/>
              <w:adjustRightInd w:val="0"/>
              <w:rPr>
                <w:rFonts w:cstheme="minorHAnsi"/>
                <w:color w:val="000000"/>
              </w:rPr>
            </w:pPr>
          </w:p>
        </w:tc>
        <w:tc>
          <w:tcPr>
            <w:tcW w:w="1270" w:type="dxa"/>
            <w:gridSpan w:val="2"/>
          </w:tcPr>
          <w:p w14:paraId="29CAE16F"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67372D2C"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ACCE69F"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31B84258"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FFFFFF" w:themeFill="background1"/>
          </w:tcPr>
          <w:p w14:paraId="04D608FB"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222344F3" w14:textId="77777777" w:rsidR="008F3EA5" w:rsidRPr="008B7C10" w:rsidRDefault="008F3EA5" w:rsidP="00507761">
            <w:pPr>
              <w:autoSpaceDE w:val="0"/>
              <w:autoSpaceDN w:val="0"/>
              <w:adjustRightInd w:val="0"/>
              <w:rPr>
                <w:rFonts w:cstheme="minorHAnsi"/>
                <w:color w:val="000000"/>
              </w:rPr>
            </w:pPr>
          </w:p>
        </w:tc>
      </w:tr>
      <w:tr w:rsidR="008F3EA5" w:rsidRPr="008B7C10" w14:paraId="1366E306" w14:textId="77777777" w:rsidTr="003B6A71">
        <w:tc>
          <w:tcPr>
            <w:tcW w:w="2624" w:type="dxa"/>
          </w:tcPr>
          <w:p w14:paraId="5C83A4A2" w14:textId="77777777" w:rsidR="008F3EA5" w:rsidRPr="008B7C10" w:rsidRDefault="008F3EA5" w:rsidP="00507761">
            <w:pPr>
              <w:autoSpaceDE w:val="0"/>
              <w:autoSpaceDN w:val="0"/>
              <w:adjustRightInd w:val="0"/>
              <w:rPr>
                <w:rFonts w:cstheme="minorHAnsi"/>
                <w:color w:val="000000"/>
              </w:rPr>
            </w:pPr>
            <w:r>
              <w:rPr>
                <w:rFonts w:cstheme="minorHAnsi"/>
                <w:color w:val="000000"/>
              </w:rPr>
              <w:t>Aktywna wspólnota samorządowa</w:t>
            </w:r>
          </w:p>
        </w:tc>
        <w:tc>
          <w:tcPr>
            <w:tcW w:w="640" w:type="dxa"/>
            <w:tcBorders>
              <w:bottom w:val="single" w:sz="4" w:space="0" w:color="auto"/>
            </w:tcBorders>
          </w:tcPr>
          <w:p w14:paraId="414FC028" w14:textId="77777777" w:rsidR="008F3EA5" w:rsidRPr="008B7C10" w:rsidRDefault="008F3EA5" w:rsidP="00507761">
            <w:pPr>
              <w:autoSpaceDE w:val="0"/>
              <w:autoSpaceDN w:val="0"/>
              <w:adjustRightInd w:val="0"/>
              <w:rPr>
                <w:rFonts w:cstheme="minorHAnsi"/>
                <w:color w:val="000000"/>
              </w:rPr>
            </w:pPr>
          </w:p>
        </w:tc>
        <w:tc>
          <w:tcPr>
            <w:tcW w:w="602" w:type="dxa"/>
            <w:tcBorders>
              <w:bottom w:val="single" w:sz="4" w:space="0" w:color="auto"/>
            </w:tcBorders>
          </w:tcPr>
          <w:p w14:paraId="2B8B8830" w14:textId="77777777" w:rsidR="008F3EA5" w:rsidRPr="008B7C10" w:rsidRDefault="008F3EA5" w:rsidP="00507761">
            <w:pPr>
              <w:autoSpaceDE w:val="0"/>
              <w:autoSpaceDN w:val="0"/>
              <w:adjustRightInd w:val="0"/>
              <w:rPr>
                <w:rFonts w:cstheme="minorHAnsi"/>
                <w:color w:val="000000"/>
              </w:rPr>
            </w:pPr>
          </w:p>
        </w:tc>
        <w:tc>
          <w:tcPr>
            <w:tcW w:w="1270" w:type="dxa"/>
            <w:gridSpan w:val="2"/>
            <w:tcBorders>
              <w:bottom w:val="single" w:sz="4" w:space="0" w:color="auto"/>
            </w:tcBorders>
          </w:tcPr>
          <w:p w14:paraId="22F4621F"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1464FA15"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00DAC1AA"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6344358D"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4AC7552A"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5C1B039F" w14:textId="77777777" w:rsidR="008F3EA5" w:rsidRPr="008B7C10" w:rsidRDefault="008F3EA5" w:rsidP="00507761">
            <w:pPr>
              <w:autoSpaceDE w:val="0"/>
              <w:autoSpaceDN w:val="0"/>
              <w:adjustRightInd w:val="0"/>
              <w:rPr>
                <w:rFonts w:cstheme="minorHAnsi"/>
                <w:color w:val="000000"/>
              </w:rPr>
            </w:pPr>
          </w:p>
        </w:tc>
      </w:tr>
      <w:tr w:rsidR="008F3EA5" w:rsidRPr="008B7C10" w14:paraId="3723773B" w14:textId="77777777" w:rsidTr="003B6A71">
        <w:tc>
          <w:tcPr>
            <w:tcW w:w="2624" w:type="dxa"/>
            <w:tcBorders>
              <w:bottom w:val="single" w:sz="4" w:space="0" w:color="auto"/>
            </w:tcBorders>
          </w:tcPr>
          <w:p w14:paraId="6D20251C" w14:textId="77777777" w:rsidR="008F3EA5" w:rsidRPr="008B7C10" w:rsidRDefault="008F3EA5" w:rsidP="00507761">
            <w:pPr>
              <w:autoSpaceDE w:val="0"/>
              <w:autoSpaceDN w:val="0"/>
              <w:adjustRightInd w:val="0"/>
              <w:rPr>
                <w:rFonts w:cstheme="minorHAnsi"/>
                <w:color w:val="000000"/>
              </w:rPr>
            </w:pPr>
            <w:r>
              <w:rPr>
                <w:rFonts w:cstheme="minorHAnsi"/>
                <w:color w:val="000000"/>
              </w:rPr>
              <w:t>Wspierające rozwój zasoby endemiczne</w:t>
            </w:r>
          </w:p>
        </w:tc>
        <w:tc>
          <w:tcPr>
            <w:tcW w:w="640" w:type="dxa"/>
            <w:tcBorders>
              <w:bottom w:val="single" w:sz="4" w:space="0" w:color="auto"/>
            </w:tcBorders>
            <w:shd w:val="clear" w:color="auto" w:fill="D9E2F3" w:themeFill="accent1" w:themeFillTint="33"/>
          </w:tcPr>
          <w:p w14:paraId="053C8B67" w14:textId="77777777" w:rsidR="008F3EA5" w:rsidRPr="008B7C10" w:rsidRDefault="008F3EA5" w:rsidP="00507761">
            <w:pPr>
              <w:autoSpaceDE w:val="0"/>
              <w:autoSpaceDN w:val="0"/>
              <w:adjustRightInd w:val="0"/>
              <w:rPr>
                <w:rFonts w:cstheme="minorHAnsi"/>
                <w:color w:val="000000"/>
              </w:rPr>
            </w:pPr>
          </w:p>
        </w:tc>
        <w:tc>
          <w:tcPr>
            <w:tcW w:w="602" w:type="dxa"/>
            <w:tcBorders>
              <w:bottom w:val="single" w:sz="4" w:space="0" w:color="auto"/>
            </w:tcBorders>
            <w:shd w:val="clear" w:color="auto" w:fill="D9E2F3" w:themeFill="accent1" w:themeFillTint="33"/>
          </w:tcPr>
          <w:p w14:paraId="7EBC9501" w14:textId="77777777" w:rsidR="008F3EA5" w:rsidRPr="008B7C10" w:rsidRDefault="008F3EA5" w:rsidP="00507761">
            <w:pPr>
              <w:autoSpaceDE w:val="0"/>
              <w:autoSpaceDN w:val="0"/>
              <w:adjustRightInd w:val="0"/>
              <w:rPr>
                <w:rFonts w:cstheme="minorHAnsi"/>
                <w:color w:val="000000"/>
              </w:rPr>
            </w:pPr>
          </w:p>
        </w:tc>
        <w:tc>
          <w:tcPr>
            <w:tcW w:w="1270" w:type="dxa"/>
            <w:gridSpan w:val="2"/>
            <w:tcBorders>
              <w:bottom w:val="single" w:sz="4" w:space="0" w:color="auto"/>
            </w:tcBorders>
            <w:shd w:val="clear" w:color="auto" w:fill="D9E2F3" w:themeFill="accent1" w:themeFillTint="33"/>
          </w:tcPr>
          <w:p w14:paraId="23AD361C"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470195A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22D629F1"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0D13BDF9"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496BAE82"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43127BC8" w14:textId="77777777" w:rsidR="008F3EA5" w:rsidRPr="008B7C10" w:rsidRDefault="008F3EA5" w:rsidP="00507761">
            <w:pPr>
              <w:autoSpaceDE w:val="0"/>
              <w:autoSpaceDN w:val="0"/>
              <w:adjustRightInd w:val="0"/>
              <w:rPr>
                <w:rFonts w:cstheme="minorHAnsi"/>
                <w:color w:val="000000"/>
              </w:rPr>
            </w:pPr>
          </w:p>
        </w:tc>
      </w:tr>
      <w:tr w:rsidR="008F3EA5" w:rsidRPr="008B7C10" w14:paraId="6C625191" w14:textId="77777777" w:rsidTr="003B6A71">
        <w:tc>
          <w:tcPr>
            <w:tcW w:w="9062" w:type="dxa"/>
            <w:gridSpan w:val="10"/>
            <w:shd w:val="clear" w:color="auto" w:fill="C5E0B3" w:themeFill="accent6" w:themeFillTint="66"/>
          </w:tcPr>
          <w:p w14:paraId="66A1E886" w14:textId="77777777" w:rsidR="008F3EA5" w:rsidRPr="00522508" w:rsidRDefault="008F3EA5" w:rsidP="00507761">
            <w:pPr>
              <w:autoSpaceDE w:val="0"/>
              <w:autoSpaceDN w:val="0"/>
              <w:adjustRightInd w:val="0"/>
              <w:rPr>
                <w:rFonts w:cstheme="minorHAnsi"/>
                <w:b/>
                <w:color w:val="000000"/>
              </w:rPr>
            </w:pPr>
            <w:r w:rsidRPr="00522508">
              <w:rPr>
                <w:rFonts w:cstheme="minorHAnsi"/>
                <w:b/>
                <w:color w:val="000000"/>
              </w:rPr>
              <w:t>FUNDUSZE EUROPEJSKIE DLA WARMII I MAZUR (FEWiM) 2021 – 2023 (zgodność na poziomie priorytetów i planowanych działań komplementarnych)</w:t>
            </w:r>
          </w:p>
        </w:tc>
      </w:tr>
      <w:tr w:rsidR="008F3EA5" w:rsidRPr="008B7C10" w14:paraId="592ADE3A" w14:textId="77777777" w:rsidTr="003B6A71">
        <w:tc>
          <w:tcPr>
            <w:tcW w:w="2624" w:type="dxa"/>
          </w:tcPr>
          <w:p w14:paraId="12E00F4E" w14:textId="77777777" w:rsidR="008F3EA5" w:rsidRPr="008B7C10" w:rsidRDefault="008F3EA5" w:rsidP="00507761">
            <w:pPr>
              <w:autoSpaceDE w:val="0"/>
              <w:autoSpaceDN w:val="0"/>
              <w:adjustRightInd w:val="0"/>
              <w:rPr>
                <w:rFonts w:cstheme="minorHAnsi"/>
                <w:color w:val="000000"/>
              </w:rPr>
            </w:pPr>
            <w:r>
              <w:rPr>
                <w:rFonts w:cstheme="minorHAnsi"/>
                <w:color w:val="000000"/>
              </w:rPr>
              <w:t>FUNDUSZE DLA GOSPODARKI WARMII I MAZUR</w:t>
            </w:r>
          </w:p>
        </w:tc>
        <w:tc>
          <w:tcPr>
            <w:tcW w:w="640" w:type="dxa"/>
            <w:tcBorders>
              <w:bottom w:val="single" w:sz="4" w:space="0" w:color="auto"/>
            </w:tcBorders>
          </w:tcPr>
          <w:p w14:paraId="38B7DEE8" w14:textId="77777777" w:rsidR="008F3EA5" w:rsidRPr="00522508" w:rsidRDefault="008F3EA5" w:rsidP="00507761">
            <w:pPr>
              <w:autoSpaceDE w:val="0"/>
              <w:autoSpaceDN w:val="0"/>
              <w:adjustRightInd w:val="0"/>
              <w:rPr>
                <w:rFonts w:cstheme="minorHAnsi"/>
              </w:rPr>
            </w:pPr>
          </w:p>
        </w:tc>
        <w:tc>
          <w:tcPr>
            <w:tcW w:w="602" w:type="dxa"/>
            <w:tcBorders>
              <w:bottom w:val="single" w:sz="4" w:space="0" w:color="auto"/>
            </w:tcBorders>
          </w:tcPr>
          <w:p w14:paraId="00EF2D45" w14:textId="77777777" w:rsidR="008F3EA5" w:rsidRPr="008B7C10" w:rsidRDefault="008F3EA5" w:rsidP="00507761">
            <w:pPr>
              <w:autoSpaceDE w:val="0"/>
              <w:autoSpaceDN w:val="0"/>
              <w:adjustRightInd w:val="0"/>
              <w:rPr>
                <w:rFonts w:cstheme="minorHAnsi"/>
                <w:color w:val="000000"/>
              </w:rPr>
            </w:pPr>
          </w:p>
        </w:tc>
        <w:tc>
          <w:tcPr>
            <w:tcW w:w="1270" w:type="dxa"/>
            <w:gridSpan w:val="2"/>
            <w:tcBorders>
              <w:bottom w:val="single" w:sz="4" w:space="0" w:color="auto"/>
            </w:tcBorders>
            <w:shd w:val="clear" w:color="auto" w:fill="D9E2F3" w:themeFill="accent1" w:themeFillTint="33"/>
          </w:tcPr>
          <w:p w14:paraId="72A87260"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4338C390"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73B345E6"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3F8D798C"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317CC667"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tcPr>
          <w:p w14:paraId="1AD42F64" w14:textId="77777777" w:rsidR="008F3EA5" w:rsidRPr="008B7C10" w:rsidRDefault="008F3EA5" w:rsidP="00507761">
            <w:pPr>
              <w:autoSpaceDE w:val="0"/>
              <w:autoSpaceDN w:val="0"/>
              <w:adjustRightInd w:val="0"/>
              <w:rPr>
                <w:rFonts w:cstheme="minorHAnsi"/>
                <w:color w:val="000000"/>
              </w:rPr>
            </w:pPr>
          </w:p>
        </w:tc>
      </w:tr>
      <w:tr w:rsidR="008F3EA5" w:rsidRPr="008B7C10" w14:paraId="3C5FBECB" w14:textId="77777777" w:rsidTr="003B6A71">
        <w:tc>
          <w:tcPr>
            <w:tcW w:w="2624" w:type="dxa"/>
          </w:tcPr>
          <w:p w14:paraId="5C9C3B2C" w14:textId="77777777" w:rsidR="008F3EA5" w:rsidRPr="008B7C10" w:rsidRDefault="008F3EA5" w:rsidP="00507761">
            <w:pPr>
              <w:autoSpaceDE w:val="0"/>
              <w:autoSpaceDN w:val="0"/>
              <w:adjustRightInd w:val="0"/>
              <w:rPr>
                <w:rFonts w:cstheme="minorHAnsi"/>
                <w:color w:val="000000"/>
              </w:rPr>
            </w:pPr>
            <w:r>
              <w:rPr>
                <w:rFonts w:cstheme="minorHAnsi"/>
                <w:color w:val="000000"/>
              </w:rPr>
              <w:t>FUNDUSZE DLA ŚRODOWISKA WARMII I MAZUR</w:t>
            </w:r>
          </w:p>
        </w:tc>
        <w:tc>
          <w:tcPr>
            <w:tcW w:w="640" w:type="dxa"/>
            <w:shd w:val="clear" w:color="auto" w:fill="D9E2F3" w:themeFill="accent1" w:themeFillTint="33"/>
          </w:tcPr>
          <w:p w14:paraId="7096FA99" w14:textId="77777777" w:rsidR="008F3EA5" w:rsidRPr="008B7C10" w:rsidRDefault="008F3EA5" w:rsidP="00507761">
            <w:pPr>
              <w:autoSpaceDE w:val="0"/>
              <w:autoSpaceDN w:val="0"/>
              <w:adjustRightInd w:val="0"/>
              <w:rPr>
                <w:rFonts w:cstheme="minorHAnsi"/>
                <w:color w:val="000000"/>
              </w:rPr>
            </w:pPr>
          </w:p>
        </w:tc>
        <w:tc>
          <w:tcPr>
            <w:tcW w:w="602" w:type="dxa"/>
            <w:shd w:val="clear" w:color="auto" w:fill="D9E2F3" w:themeFill="accent1" w:themeFillTint="33"/>
          </w:tcPr>
          <w:p w14:paraId="6B18A3D5" w14:textId="77777777" w:rsidR="008F3EA5" w:rsidRPr="008B7C10" w:rsidRDefault="008F3EA5" w:rsidP="00507761">
            <w:pPr>
              <w:autoSpaceDE w:val="0"/>
              <w:autoSpaceDN w:val="0"/>
              <w:adjustRightInd w:val="0"/>
              <w:rPr>
                <w:rFonts w:cstheme="minorHAnsi"/>
                <w:color w:val="000000"/>
              </w:rPr>
            </w:pPr>
          </w:p>
        </w:tc>
        <w:tc>
          <w:tcPr>
            <w:tcW w:w="1270" w:type="dxa"/>
            <w:gridSpan w:val="2"/>
            <w:shd w:val="clear" w:color="auto" w:fill="D9E2F3" w:themeFill="accent1" w:themeFillTint="33"/>
          </w:tcPr>
          <w:p w14:paraId="2B522415"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093EFD4B"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5087DA8C"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06D7FE76"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2749A0ED"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4EAF7671" w14:textId="77777777" w:rsidR="008F3EA5" w:rsidRPr="008B7C10" w:rsidRDefault="008F3EA5" w:rsidP="00507761">
            <w:pPr>
              <w:autoSpaceDE w:val="0"/>
              <w:autoSpaceDN w:val="0"/>
              <w:adjustRightInd w:val="0"/>
              <w:rPr>
                <w:rFonts w:cstheme="minorHAnsi"/>
                <w:color w:val="000000"/>
              </w:rPr>
            </w:pPr>
          </w:p>
        </w:tc>
      </w:tr>
      <w:tr w:rsidR="008F3EA5" w:rsidRPr="008B7C10" w14:paraId="57A5134F" w14:textId="77777777" w:rsidTr="003B6A71">
        <w:tc>
          <w:tcPr>
            <w:tcW w:w="2624" w:type="dxa"/>
          </w:tcPr>
          <w:p w14:paraId="4027413F" w14:textId="77777777" w:rsidR="008F3EA5" w:rsidRPr="008B7C10" w:rsidRDefault="008F3EA5" w:rsidP="00507761">
            <w:pPr>
              <w:autoSpaceDE w:val="0"/>
              <w:autoSpaceDN w:val="0"/>
              <w:adjustRightInd w:val="0"/>
              <w:rPr>
                <w:rFonts w:cstheme="minorHAnsi"/>
                <w:color w:val="000000"/>
              </w:rPr>
            </w:pPr>
            <w:r>
              <w:rPr>
                <w:rFonts w:cstheme="minorHAnsi"/>
                <w:color w:val="000000"/>
              </w:rPr>
              <w:t>FUNDUSZE DLA ZRÓWNOWAŻONEJ MOBILNOŚCI MIEJSKIEJ NA WARMII I MAZURACH</w:t>
            </w:r>
          </w:p>
        </w:tc>
        <w:tc>
          <w:tcPr>
            <w:tcW w:w="640" w:type="dxa"/>
          </w:tcPr>
          <w:p w14:paraId="3CFEDD03" w14:textId="77777777" w:rsidR="008F3EA5" w:rsidRPr="008B7C10" w:rsidRDefault="008F3EA5" w:rsidP="00507761">
            <w:pPr>
              <w:autoSpaceDE w:val="0"/>
              <w:autoSpaceDN w:val="0"/>
              <w:adjustRightInd w:val="0"/>
              <w:rPr>
                <w:rFonts w:cstheme="minorHAnsi"/>
                <w:color w:val="000000"/>
              </w:rPr>
            </w:pPr>
          </w:p>
        </w:tc>
        <w:tc>
          <w:tcPr>
            <w:tcW w:w="602" w:type="dxa"/>
          </w:tcPr>
          <w:p w14:paraId="18718EBD" w14:textId="77777777" w:rsidR="008F3EA5" w:rsidRPr="008B7C10" w:rsidRDefault="008F3EA5" w:rsidP="00507761">
            <w:pPr>
              <w:autoSpaceDE w:val="0"/>
              <w:autoSpaceDN w:val="0"/>
              <w:adjustRightInd w:val="0"/>
              <w:rPr>
                <w:rFonts w:cstheme="minorHAnsi"/>
                <w:color w:val="000000"/>
              </w:rPr>
            </w:pPr>
          </w:p>
        </w:tc>
        <w:tc>
          <w:tcPr>
            <w:tcW w:w="1270" w:type="dxa"/>
            <w:gridSpan w:val="2"/>
          </w:tcPr>
          <w:p w14:paraId="577DA98C"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0ADE453E"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0C1305C9"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50D1B494"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18097353"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tcPr>
          <w:p w14:paraId="3D99FDA9" w14:textId="77777777" w:rsidR="008F3EA5" w:rsidRPr="008B7C10" w:rsidRDefault="008F3EA5" w:rsidP="00507761">
            <w:pPr>
              <w:autoSpaceDE w:val="0"/>
              <w:autoSpaceDN w:val="0"/>
              <w:adjustRightInd w:val="0"/>
              <w:rPr>
                <w:rFonts w:cstheme="minorHAnsi"/>
                <w:color w:val="000000"/>
              </w:rPr>
            </w:pPr>
          </w:p>
        </w:tc>
      </w:tr>
      <w:tr w:rsidR="008F3EA5" w:rsidRPr="008B7C10" w14:paraId="2508A24D" w14:textId="77777777" w:rsidTr="003B6A71">
        <w:tc>
          <w:tcPr>
            <w:tcW w:w="2624" w:type="dxa"/>
          </w:tcPr>
          <w:p w14:paraId="72E2B282" w14:textId="77777777" w:rsidR="008F3EA5" w:rsidRPr="008B7C10" w:rsidRDefault="008F3EA5" w:rsidP="00507761">
            <w:pPr>
              <w:autoSpaceDE w:val="0"/>
              <w:autoSpaceDN w:val="0"/>
              <w:adjustRightInd w:val="0"/>
              <w:rPr>
                <w:rFonts w:cstheme="minorHAnsi"/>
                <w:color w:val="000000"/>
              </w:rPr>
            </w:pPr>
            <w:r>
              <w:rPr>
                <w:rFonts w:cstheme="minorHAnsi"/>
                <w:color w:val="000000"/>
              </w:rPr>
              <w:t>FUNDUSZE DLA EDUKACJI I KOMPETENCJI MIESZKAŃCÓW NA WARMII I MAZURACH</w:t>
            </w:r>
          </w:p>
        </w:tc>
        <w:tc>
          <w:tcPr>
            <w:tcW w:w="640" w:type="dxa"/>
            <w:tcBorders>
              <w:bottom w:val="single" w:sz="4" w:space="0" w:color="auto"/>
            </w:tcBorders>
          </w:tcPr>
          <w:p w14:paraId="7DE72C3E" w14:textId="77777777" w:rsidR="008F3EA5" w:rsidRPr="008B7C10" w:rsidRDefault="008F3EA5" w:rsidP="00507761">
            <w:pPr>
              <w:autoSpaceDE w:val="0"/>
              <w:autoSpaceDN w:val="0"/>
              <w:adjustRightInd w:val="0"/>
              <w:rPr>
                <w:rFonts w:cstheme="minorHAnsi"/>
                <w:color w:val="000000"/>
              </w:rPr>
            </w:pPr>
          </w:p>
        </w:tc>
        <w:tc>
          <w:tcPr>
            <w:tcW w:w="602" w:type="dxa"/>
            <w:tcBorders>
              <w:bottom w:val="single" w:sz="4" w:space="0" w:color="auto"/>
            </w:tcBorders>
            <w:shd w:val="clear" w:color="auto" w:fill="D9E2F3" w:themeFill="accent1" w:themeFillTint="33"/>
          </w:tcPr>
          <w:p w14:paraId="28995304" w14:textId="77777777" w:rsidR="008F3EA5" w:rsidRPr="008B7C10" w:rsidRDefault="008F3EA5" w:rsidP="00507761">
            <w:pPr>
              <w:autoSpaceDE w:val="0"/>
              <w:autoSpaceDN w:val="0"/>
              <w:adjustRightInd w:val="0"/>
              <w:rPr>
                <w:rFonts w:cstheme="minorHAnsi"/>
                <w:color w:val="000000"/>
              </w:rPr>
            </w:pPr>
          </w:p>
        </w:tc>
        <w:tc>
          <w:tcPr>
            <w:tcW w:w="1270" w:type="dxa"/>
            <w:gridSpan w:val="2"/>
            <w:tcBorders>
              <w:bottom w:val="single" w:sz="4" w:space="0" w:color="auto"/>
            </w:tcBorders>
          </w:tcPr>
          <w:p w14:paraId="1D128A1C"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6B491CDA"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6EE4B860" w14:textId="77777777" w:rsidR="008F3EA5" w:rsidRPr="008B7C10" w:rsidRDefault="008F3EA5" w:rsidP="00507761">
            <w:pPr>
              <w:autoSpaceDE w:val="0"/>
              <w:autoSpaceDN w:val="0"/>
              <w:adjustRightInd w:val="0"/>
              <w:rPr>
                <w:rFonts w:cstheme="minorHAnsi"/>
                <w:color w:val="000000"/>
              </w:rPr>
            </w:pPr>
          </w:p>
        </w:tc>
        <w:tc>
          <w:tcPr>
            <w:tcW w:w="664" w:type="dxa"/>
          </w:tcPr>
          <w:p w14:paraId="57822B57"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37C59B2C"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32DEB669" w14:textId="77777777" w:rsidR="008F3EA5" w:rsidRPr="008B7C10" w:rsidRDefault="008F3EA5" w:rsidP="00507761">
            <w:pPr>
              <w:autoSpaceDE w:val="0"/>
              <w:autoSpaceDN w:val="0"/>
              <w:adjustRightInd w:val="0"/>
              <w:rPr>
                <w:rFonts w:cstheme="minorHAnsi"/>
                <w:color w:val="000000"/>
              </w:rPr>
            </w:pPr>
          </w:p>
        </w:tc>
      </w:tr>
      <w:tr w:rsidR="008F3EA5" w:rsidRPr="008B7C10" w14:paraId="76BD86A6" w14:textId="77777777" w:rsidTr="003B6A71">
        <w:tc>
          <w:tcPr>
            <w:tcW w:w="2624" w:type="dxa"/>
          </w:tcPr>
          <w:p w14:paraId="57473ABD" w14:textId="77777777" w:rsidR="008F3EA5" w:rsidRPr="008B7C10" w:rsidRDefault="008F3EA5" w:rsidP="00507761">
            <w:pPr>
              <w:autoSpaceDE w:val="0"/>
              <w:autoSpaceDN w:val="0"/>
              <w:adjustRightInd w:val="0"/>
              <w:rPr>
                <w:rFonts w:cstheme="minorHAnsi"/>
                <w:color w:val="000000"/>
              </w:rPr>
            </w:pPr>
            <w:r>
              <w:rPr>
                <w:rFonts w:cstheme="minorHAnsi"/>
                <w:color w:val="000000"/>
              </w:rPr>
              <w:t>FUNDUSZE DLA RYNKU PRACY WARMII I MAZUR</w:t>
            </w:r>
          </w:p>
        </w:tc>
        <w:tc>
          <w:tcPr>
            <w:tcW w:w="640" w:type="dxa"/>
            <w:shd w:val="clear" w:color="auto" w:fill="D9E2F3" w:themeFill="accent1" w:themeFillTint="33"/>
          </w:tcPr>
          <w:p w14:paraId="62A54B89" w14:textId="77777777" w:rsidR="008F3EA5" w:rsidRPr="008B7C10" w:rsidRDefault="008F3EA5" w:rsidP="00507761">
            <w:pPr>
              <w:autoSpaceDE w:val="0"/>
              <w:autoSpaceDN w:val="0"/>
              <w:adjustRightInd w:val="0"/>
              <w:rPr>
                <w:rFonts w:cstheme="minorHAnsi"/>
                <w:color w:val="000000"/>
              </w:rPr>
            </w:pPr>
          </w:p>
        </w:tc>
        <w:tc>
          <w:tcPr>
            <w:tcW w:w="602" w:type="dxa"/>
            <w:shd w:val="clear" w:color="auto" w:fill="D9E2F3" w:themeFill="accent1" w:themeFillTint="33"/>
          </w:tcPr>
          <w:p w14:paraId="7A4FAFAA" w14:textId="77777777" w:rsidR="008F3EA5" w:rsidRPr="008B7C10" w:rsidRDefault="008F3EA5" w:rsidP="00507761">
            <w:pPr>
              <w:autoSpaceDE w:val="0"/>
              <w:autoSpaceDN w:val="0"/>
              <w:adjustRightInd w:val="0"/>
              <w:rPr>
                <w:rFonts w:cstheme="minorHAnsi"/>
                <w:color w:val="000000"/>
              </w:rPr>
            </w:pPr>
          </w:p>
        </w:tc>
        <w:tc>
          <w:tcPr>
            <w:tcW w:w="1270" w:type="dxa"/>
            <w:gridSpan w:val="2"/>
            <w:shd w:val="clear" w:color="auto" w:fill="D9E2F3" w:themeFill="accent1" w:themeFillTint="33"/>
          </w:tcPr>
          <w:p w14:paraId="5E131859"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1D99F775"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5DCE4" w:themeFill="text2" w:themeFillTint="33"/>
          </w:tcPr>
          <w:p w14:paraId="36B71746"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2904B51E"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34A50DD3"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3B102DE5" w14:textId="77777777" w:rsidR="008F3EA5" w:rsidRPr="008B7C10" w:rsidRDefault="008F3EA5" w:rsidP="00507761">
            <w:pPr>
              <w:autoSpaceDE w:val="0"/>
              <w:autoSpaceDN w:val="0"/>
              <w:adjustRightInd w:val="0"/>
              <w:rPr>
                <w:rFonts w:cstheme="minorHAnsi"/>
                <w:color w:val="000000"/>
              </w:rPr>
            </w:pPr>
          </w:p>
        </w:tc>
      </w:tr>
      <w:tr w:rsidR="008F3EA5" w:rsidRPr="008B7C10" w14:paraId="1318A9BE" w14:textId="77777777" w:rsidTr="003B6A71">
        <w:tc>
          <w:tcPr>
            <w:tcW w:w="2624" w:type="dxa"/>
          </w:tcPr>
          <w:p w14:paraId="5FE3940D" w14:textId="77777777" w:rsidR="008F3EA5" w:rsidRPr="008B7C10" w:rsidRDefault="008F3EA5" w:rsidP="00507761">
            <w:pPr>
              <w:autoSpaceDE w:val="0"/>
              <w:autoSpaceDN w:val="0"/>
              <w:adjustRightInd w:val="0"/>
              <w:rPr>
                <w:rFonts w:cstheme="minorHAnsi"/>
                <w:color w:val="000000"/>
              </w:rPr>
            </w:pPr>
            <w:r>
              <w:rPr>
                <w:rFonts w:cstheme="minorHAnsi"/>
                <w:color w:val="000000"/>
              </w:rPr>
              <w:t>FUNDUSZE DLA WŁĄCZENIA I INTEGRACJI MIESZKAŃCÓW WARMII I MAZUR</w:t>
            </w:r>
          </w:p>
        </w:tc>
        <w:tc>
          <w:tcPr>
            <w:tcW w:w="640" w:type="dxa"/>
          </w:tcPr>
          <w:p w14:paraId="38B39967" w14:textId="77777777" w:rsidR="008F3EA5" w:rsidRPr="008B7C10" w:rsidRDefault="008F3EA5" w:rsidP="00507761">
            <w:pPr>
              <w:autoSpaceDE w:val="0"/>
              <w:autoSpaceDN w:val="0"/>
              <w:adjustRightInd w:val="0"/>
              <w:rPr>
                <w:rFonts w:cstheme="minorHAnsi"/>
                <w:color w:val="000000"/>
              </w:rPr>
            </w:pPr>
          </w:p>
        </w:tc>
        <w:tc>
          <w:tcPr>
            <w:tcW w:w="602" w:type="dxa"/>
          </w:tcPr>
          <w:p w14:paraId="5D10E6B9" w14:textId="77777777" w:rsidR="008F3EA5" w:rsidRPr="008B7C10" w:rsidRDefault="008F3EA5" w:rsidP="00507761">
            <w:pPr>
              <w:autoSpaceDE w:val="0"/>
              <w:autoSpaceDN w:val="0"/>
              <w:adjustRightInd w:val="0"/>
              <w:rPr>
                <w:rFonts w:cstheme="minorHAnsi"/>
                <w:color w:val="000000"/>
              </w:rPr>
            </w:pPr>
          </w:p>
        </w:tc>
        <w:tc>
          <w:tcPr>
            <w:tcW w:w="1270" w:type="dxa"/>
            <w:gridSpan w:val="2"/>
          </w:tcPr>
          <w:p w14:paraId="6C702D08"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267C8657"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shd w:val="clear" w:color="auto" w:fill="D9E2F3" w:themeFill="accent1" w:themeFillTint="33"/>
          </w:tcPr>
          <w:p w14:paraId="123A89F4"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6ACB2104"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0DBE8C52"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6219CEA0" w14:textId="77777777" w:rsidR="008F3EA5" w:rsidRPr="008B7C10" w:rsidRDefault="008F3EA5" w:rsidP="00507761">
            <w:pPr>
              <w:autoSpaceDE w:val="0"/>
              <w:autoSpaceDN w:val="0"/>
              <w:adjustRightInd w:val="0"/>
              <w:rPr>
                <w:rFonts w:cstheme="minorHAnsi"/>
                <w:color w:val="000000"/>
              </w:rPr>
            </w:pPr>
          </w:p>
        </w:tc>
      </w:tr>
      <w:tr w:rsidR="008F3EA5" w:rsidRPr="008B7C10" w14:paraId="27C5427F" w14:textId="77777777" w:rsidTr="003B6A71">
        <w:tc>
          <w:tcPr>
            <w:tcW w:w="2624" w:type="dxa"/>
          </w:tcPr>
          <w:p w14:paraId="34349ACB" w14:textId="77777777" w:rsidR="008F3EA5" w:rsidRPr="008B7C10" w:rsidRDefault="008F3EA5" w:rsidP="00507761">
            <w:pPr>
              <w:autoSpaceDE w:val="0"/>
              <w:autoSpaceDN w:val="0"/>
              <w:adjustRightInd w:val="0"/>
              <w:rPr>
                <w:rFonts w:cstheme="minorHAnsi"/>
                <w:color w:val="000000"/>
              </w:rPr>
            </w:pPr>
            <w:r>
              <w:rPr>
                <w:rFonts w:cstheme="minorHAnsi"/>
                <w:color w:val="000000"/>
              </w:rPr>
              <w:t>FUNDUSZE DLA ZDROWIA MIESZKAŃCÓW WARMII I MAZUR</w:t>
            </w:r>
          </w:p>
        </w:tc>
        <w:tc>
          <w:tcPr>
            <w:tcW w:w="640" w:type="dxa"/>
          </w:tcPr>
          <w:p w14:paraId="61231D22" w14:textId="77777777" w:rsidR="008F3EA5" w:rsidRPr="008B7C10" w:rsidRDefault="008F3EA5" w:rsidP="00507761">
            <w:pPr>
              <w:autoSpaceDE w:val="0"/>
              <w:autoSpaceDN w:val="0"/>
              <w:adjustRightInd w:val="0"/>
              <w:rPr>
                <w:rFonts w:cstheme="minorHAnsi"/>
                <w:color w:val="000000"/>
              </w:rPr>
            </w:pPr>
          </w:p>
        </w:tc>
        <w:tc>
          <w:tcPr>
            <w:tcW w:w="602" w:type="dxa"/>
            <w:shd w:val="clear" w:color="auto" w:fill="D9E2F3" w:themeFill="accent1" w:themeFillTint="33"/>
          </w:tcPr>
          <w:p w14:paraId="1B2194D2" w14:textId="77777777" w:rsidR="008F3EA5" w:rsidRPr="008B7C10" w:rsidRDefault="008F3EA5" w:rsidP="00507761">
            <w:pPr>
              <w:autoSpaceDE w:val="0"/>
              <w:autoSpaceDN w:val="0"/>
              <w:adjustRightInd w:val="0"/>
              <w:rPr>
                <w:rFonts w:cstheme="minorHAnsi"/>
                <w:color w:val="000000"/>
              </w:rPr>
            </w:pPr>
          </w:p>
        </w:tc>
        <w:tc>
          <w:tcPr>
            <w:tcW w:w="1270" w:type="dxa"/>
            <w:gridSpan w:val="2"/>
            <w:shd w:val="clear" w:color="auto" w:fill="D9E2F3" w:themeFill="accent1" w:themeFillTint="33"/>
          </w:tcPr>
          <w:p w14:paraId="7256EC3E"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0BB1E9F5" w14:textId="77777777" w:rsidR="008F3EA5" w:rsidRPr="008B7C10" w:rsidRDefault="008F3EA5" w:rsidP="00507761">
            <w:pPr>
              <w:autoSpaceDE w:val="0"/>
              <w:autoSpaceDN w:val="0"/>
              <w:adjustRightInd w:val="0"/>
              <w:rPr>
                <w:rFonts w:cstheme="minorHAnsi"/>
                <w:color w:val="000000"/>
              </w:rPr>
            </w:pPr>
            <w:r>
              <w:rPr>
                <w:rStyle w:val="Odwoaniedokomentarza"/>
                <w:rFonts w:ascii="Liberation Serif" w:eastAsia="SimSun" w:hAnsi="Liberation Serif" w:cs="Mangal"/>
                <w:kern w:val="1"/>
                <w:lang w:eastAsia="zh-CN" w:bidi="hi-IN"/>
              </w:rPr>
              <w:commentReference w:id="3"/>
            </w:r>
          </w:p>
        </w:tc>
        <w:tc>
          <w:tcPr>
            <w:tcW w:w="664" w:type="dxa"/>
            <w:shd w:val="clear" w:color="auto" w:fill="D9E2F3" w:themeFill="accent1" w:themeFillTint="33"/>
          </w:tcPr>
          <w:p w14:paraId="436910FA"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30BD30C5" w14:textId="77777777" w:rsidR="008F3EA5" w:rsidRPr="008B7C10" w:rsidRDefault="008F3EA5" w:rsidP="00507761">
            <w:pPr>
              <w:autoSpaceDE w:val="0"/>
              <w:autoSpaceDN w:val="0"/>
              <w:adjustRightInd w:val="0"/>
              <w:rPr>
                <w:rFonts w:cstheme="minorHAnsi"/>
                <w:color w:val="000000"/>
              </w:rPr>
            </w:pPr>
          </w:p>
        </w:tc>
        <w:tc>
          <w:tcPr>
            <w:tcW w:w="664" w:type="dxa"/>
            <w:tcBorders>
              <w:bottom w:val="single" w:sz="4" w:space="0" w:color="auto"/>
            </w:tcBorders>
          </w:tcPr>
          <w:p w14:paraId="6504C942" w14:textId="77777777" w:rsidR="008F3EA5" w:rsidRPr="008B7C10" w:rsidRDefault="008F3EA5" w:rsidP="00507761">
            <w:pPr>
              <w:autoSpaceDE w:val="0"/>
              <w:autoSpaceDN w:val="0"/>
              <w:adjustRightInd w:val="0"/>
              <w:rPr>
                <w:rFonts w:cstheme="minorHAnsi"/>
                <w:color w:val="000000"/>
              </w:rPr>
            </w:pPr>
          </w:p>
        </w:tc>
        <w:tc>
          <w:tcPr>
            <w:tcW w:w="1270" w:type="dxa"/>
            <w:tcBorders>
              <w:bottom w:val="single" w:sz="4" w:space="0" w:color="auto"/>
            </w:tcBorders>
            <w:shd w:val="clear" w:color="auto" w:fill="D9E2F3" w:themeFill="accent1" w:themeFillTint="33"/>
          </w:tcPr>
          <w:p w14:paraId="03A9E510" w14:textId="77777777" w:rsidR="008F3EA5" w:rsidRPr="008B7C10" w:rsidRDefault="008F3EA5" w:rsidP="00507761">
            <w:pPr>
              <w:autoSpaceDE w:val="0"/>
              <w:autoSpaceDN w:val="0"/>
              <w:adjustRightInd w:val="0"/>
              <w:rPr>
                <w:rFonts w:cstheme="minorHAnsi"/>
                <w:color w:val="000000"/>
              </w:rPr>
            </w:pPr>
          </w:p>
        </w:tc>
      </w:tr>
      <w:tr w:rsidR="008F3EA5" w:rsidRPr="008B7C10" w14:paraId="0A7328C1" w14:textId="77777777" w:rsidTr="003B6A71">
        <w:tc>
          <w:tcPr>
            <w:tcW w:w="2624" w:type="dxa"/>
          </w:tcPr>
          <w:p w14:paraId="5594D801" w14:textId="77777777" w:rsidR="008F3EA5" w:rsidRPr="008B7C10" w:rsidRDefault="008F3EA5" w:rsidP="00507761">
            <w:pPr>
              <w:autoSpaceDE w:val="0"/>
              <w:autoSpaceDN w:val="0"/>
              <w:adjustRightInd w:val="0"/>
              <w:rPr>
                <w:rFonts w:cstheme="minorHAnsi"/>
                <w:color w:val="000000"/>
              </w:rPr>
            </w:pPr>
            <w:r>
              <w:rPr>
                <w:rFonts w:cstheme="minorHAnsi"/>
                <w:color w:val="000000"/>
              </w:rPr>
              <w:t xml:space="preserve">FUNDUSZE DLA REWITALIZACJI OBSZARÓW MIEJSKICH </w:t>
            </w:r>
            <w:r>
              <w:rPr>
                <w:rFonts w:cstheme="minorHAnsi"/>
                <w:color w:val="000000"/>
              </w:rPr>
              <w:lastRenderedPageBreak/>
              <w:t>WARMII I MAZUR (Cittaslow)</w:t>
            </w:r>
          </w:p>
        </w:tc>
        <w:tc>
          <w:tcPr>
            <w:tcW w:w="640" w:type="dxa"/>
          </w:tcPr>
          <w:p w14:paraId="4A2F7E59" w14:textId="77777777" w:rsidR="008F3EA5" w:rsidRPr="008B7C10" w:rsidRDefault="008F3EA5" w:rsidP="00507761">
            <w:pPr>
              <w:autoSpaceDE w:val="0"/>
              <w:autoSpaceDN w:val="0"/>
              <w:adjustRightInd w:val="0"/>
              <w:rPr>
                <w:rFonts w:cstheme="minorHAnsi"/>
                <w:color w:val="000000"/>
              </w:rPr>
            </w:pPr>
          </w:p>
        </w:tc>
        <w:tc>
          <w:tcPr>
            <w:tcW w:w="602" w:type="dxa"/>
          </w:tcPr>
          <w:p w14:paraId="1B0EE9F6" w14:textId="77777777" w:rsidR="008F3EA5" w:rsidRPr="008B7C10" w:rsidRDefault="008F3EA5" w:rsidP="00507761">
            <w:pPr>
              <w:autoSpaceDE w:val="0"/>
              <w:autoSpaceDN w:val="0"/>
              <w:adjustRightInd w:val="0"/>
              <w:rPr>
                <w:rFonts w:cstheme="minorHAnsi"/>
                <w:color w:val="000000"/>
              </w:rPr>
            </w:pPr>
          </w:p>
        </w:tc>
        <w:tc>
          <w:tcPr>
            <w:tcW w:w="1270" w:type="dxa"/>
            <w:gridSpan w:val="2"/>
          </w:tcPr>
          <w:p w14:paraId="26323CBD"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050E53D" w14:textId="77777777" w:rsidR="008F3EA5" w:rsidRPr="008B7C10" w:rsidRDefault="008F3EA5" w:rsidP="00507761">
            <w:pPr>
              <w:autoSpaceDE w:val="0"/>
              <w:autoSpaceDN w:val="0"/>
              <w:adjustRightInd w:val="0"/>
              <w:rPr>
                <w:rFonts w:cstheme="minorHAnsi"/>
                <w:color w:val="000000"/>
              </w:rPr>
            </w:pPr>
          </w:p>
        </w:tc>
        <w:tc>
          <w:tcPr>
            <w:tcW w:w="664" w:type="dxa"/>
          </w:tcPr>
          <w:p w14:paraId="6A775968"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7FADDB8B" w14:textId="77777777" w:rsidR="008F3EA5" w:rsidRPr="008B7C10" w:rsidRDefault="008F3EA5" w:rsidP="00507761">
            <w:pPr>
              <w:autoSpaceDE w:val="0"/>
              <w:autoSpaceDN w:val="0"/>
              <w:adjustRightInd w:val="0"/>
              <w:rPr>
                <w:rFonts w:cstheme="minorHAnsi"/>
                <w:color w:val="000000"/>
              </w:rPr>
            </w:pPr>
          </w:p>
        </w:tc>
        <w:tc>
          <w:tcPr>
            <w:tcW w:w="664" w:type="dxa"/>
            <w:shd w:val="clear" w:color="auto" w:fill="D9E2F3" w:themeFill="accent1" w:themeFillTint="33"/>
          </w:tcPr>
          <w:p w14:paraId="4BCC71DC" w14:textId="77777777" w:rsidR="008F3EA5" w:rsidRPr="008B7C10" w:rsidRDefault="008F3EA5" w:rsidP="00507761">
            <w:pPr>
              <w:autoSpaceDE w:val="0"/>
              <w:autoSpaceDN w:val="0"/>
              <w:adjustRightInd w:val="0"/>
              <w:rPr>
                <w:rFonts w:cstheme="minorHAnsi"/>
                <w:color w:val="000000"/>
              </w:rPr>
            </w:pPr>
          </w:p>
        </w:tc>
        <w:tc>
          <w:tcPr>
            <w:tcW w:w="1270" w:type="dxa"/>
            <w:shd w:val="clear" w:color="auto" w:fill="D9E2F3" w:themeFill="accent1" w:themeFillTint="33"/>
          </w:tcPr>
          <w:p w14:paraId="7D38E341" w14:textId="77777777" w:rsidR="008F3EA5" w:rsidRPr="008B7C10" w:rsidRDefault="008F3EA5" w:rsidP="00507761">
            <w:pPr>
              <w:autoSpaceDE w:val="0"/>
              <w:autoSpaceDN w:val="0"/>
              <w:adjustRightInd w:val="0"/>
              <w:rPr>
                <w:rFonts w:cstheme="minorHAnsi"/>
                <w:color w:val="000000"/>
              </w:rPr>
            </w:pPr>
          </w:p>
        </w:tc>
      </w:tr>
    </w:tbl>
    <w:p w14:paraId="099A73A0" w14:textId="77777777" w:rsidR="003B6A71" w:rsidRDefault="003B6A71" w:rsidP="003B6A71">
      <w:pPr>
        <w:spacing w:after="0"/>
        <w:rPr>
          <w:b/>
        </w:rPr>
      </w:pPr>
    </w:p>
    <w:p w14:paraId="424868A3" w14:textId="24FFEFAD" w:rsidR="003B6A71" w:rsidRDefault="008F3EA5" w:rsidP="003B6A71">
      <w:pPr>
        <w:spacing w:after="0"/>
        <w:rPr>
          <w:b/>
        </w:rPr>
      </w:pPr>
      <w:r w:rsidRPr="003617D5">
        <w:rPr>
          <w:b/>
        </w:rPr>
        <w:t xml:space="preserve">2. Opis sposobu integrowania różnych sektorów, partnerów, zasobów czy branż działalności gospodarczej w celu kompleksowej realizacji przedsięwzięć. </w:t>
      </w:r>
    </w:p>
    <w:p w14:paraId="3AF37951" w14:textId="00E73E29" w:rsidR="008F3EA5" w:rsidRPr="003B6A71" w:rsidRDefault="008F3EA5" w:rsidP="003B6A71">
      <w:pPr>
        <w:spacing w:after="0"/>
        <w:rPr>
          <w:b/>
        </w:rPr>
      </w:pPr>
      <w:r w:rsidRPr="00522508">
        <w:t xml:space="preserve">Proces przygotowania </w:t>
      </w:r>
      <w:r>
        <w:t>LSR</w:t>
      </w:r>
      <w:r w:rsidRPr="00522508">
        <w:t xml:space="preserve"> opierał się na angażowaniu mieszkańców do konstruowania założeń strategicznych na każdym etapie przygotowania dokumentu, co zapewniło ścisłe powiązanie wyników przeprowadzonej diagnozy (katalog problemów i potrzeb) </w:t>
      </w:r>
      <w:r>
        <w:t xml:space="preserve">z </w:t>
      </w:r>
      <w:r w:rsidRPr="00522508">
        <w:t xml:space="preserve">określeniem celów </w:t>
      </w:r>
      <w:r>
        <w:t xml:space="preserve">oraz </w:t>
      </w:r>
      <w:r w:rsidRPr="00522508">
        <w:t xml:space="preserve"> zaplanowanie przedsięwzięć adekwatnych do faktycznych potrzeb i zapewniających osiągnięcie celów.</w:t>
      </w:r>
    </w:p>
    <w:p w14:paraId="2981EEF8" w14:textId="77777777" w:rsidR="008F3EA5" w:rsidRDefault="008F3EA5" w:rsidP="008F3EA5">
      <w:pPr>
        <w:pStyle w:val="Default"/>
        <w:spacing w:line="276" w:lineRule="auto"/>
        <w:rPr>
          <w:rFonts w:asciiTheme="minorHAnsi" w:hAnsiTheme="minorHAnsi"/>
          <w:color w:val="auto"/>
          <w:sz w:val="22"/>
          <w:szCs w:val="22"/>
        </w:rPr>
      </w:pPr>
      <w:r>
        <w:rPr>
          <w:rFonts w:asciiTheme="minorHAnsi" w:hAnsiTheme="minorHAnsi"/>
          <w:color w:val="auto"/>
          <w:sz w:val="22"/>
          <w:szCs w:val="22"/>
        </w:rPr>
        <w:t>Metody integrowania różnych sektorów i partnerów na poziomie przygotowania LSR wykazano w rozdziale III.</w:t>
      </w:r>
    </w:p>
    <w:p w14:paraId="78B97210" w14:textId="7CFA2F92" w:rsidR="008F3EA5" w:rsidRDefault="008F3EA5" w:rsidP="008F3EA5">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Spójność i wzajemne powiązanie obszarów problemowych, potencjałów i zasobów na poziomie przedsięwzięć obrazuje </w:t>
      </w:r>
      <w:r w:rsidRPr="003B6A71">
        <w:rPr>
          <w:rFonts w:asciiTheme="minorHAnsi" w:hAnsiTheme="minorHAnsi"/>
          <w:color w:val="auto"/>
          <w:sz w:val="22"/>
          <w:szCs w:val="22"/>
        </w:rPr>
        <w:t xml:space="preserve">tabela nr </w:t>
      </w:r>
      <w:r w:rsidR="003B6A71" w:rsidRPr="003B6A71">
        <w:rPr>
          <w:rFonts w:asciiTheme="minorHAnsi" w:hAnsiTheme="minorHAnsi"/>
          <w:color w:val="auto"/>
          <w:sz w:val="22"/>
          <w:szCs w:val="22"/>
        </w:rPr>
        <w:t>29</w:t>
      </w:r>
      <w:r w:rsidRPr="003B6A71">
        <w:rPr>
          <w:rFonts w:asciiTheme="minorHAnsi" w:hAnsiTheme="minorHAnsi"/>
          <w:color w:val="auto"/>
          <w:sz w:val="22"/>
          <w:szCs w:val="22"/>
        </w:rPr>
        <w:t xml:space="preserve"> w rozdziale VI.</w:t>
      </w:r>
    </w:p>
    <w:p w14:paraId="7D59C512" w14:textId="77777777" w:rsidR="008F3EA5" w:rsidRPr="00522508" w:rsidRDefault="008F3EA5" w:rsidP="008F3EA5">
      <w:pPr>
        <w:pStyle w:val="Default"/>
        <w:spacing w:line="276" w:lineRule="auto"/>
        <w:rPr>
          <w:rFonts w:asciiTheme="minorHAnsi" w:hAnsiTheme="minorHAnsi"/>
          <w:color w:val="auto"/>
          <w:sz w:val="22"/>
          <w:szCs w:val="22"/>
        </w:rPr>
      </w:pPr>
    </w:p>
    <w:p w14:paraId="77EA4E14" w14:textId="77777777" w:rsidR="008F3EA5" w:rsidRDefault="008F3EA5" w:rsidP="008F3EA5">
      <w:pPr>
        <w:pStyle w:val="Default"/>
        <w:rPr>
          <w:rFonts w:asciiTheme="minorHAnsi" w:hAnsiTheme="minorHAnsi"/>
          <w:color w:val="auto"/>
          <w:sz w:val="22"/>
          <w:szCs w:val="22"/>
        </w:rPr>
      </w:pPr>
      <w:r w:rsidRPr="003B6A71">
        <w:rPr>
          <w:rFonts w:asciiTheme="minorHAnsi" w:hAnsiTheme="minorHAnsi"/>
          <w:color w:val="auto"/>
          <w:sz w:val="22"/>
          <w:szCs w:val="22"/>
          <w:u w:val="single"/>
        </w:rPr>
        <w:t>Przedsięwzięcia  bezpośrednio odnoszące się do współpracy, integrowania potencjału i zasobów obszaru i Partnerów</w:t>
      </w:r>
      <w:r w:rsidRPr="00522508">
        <w:rPr>
          <w:rFonts w:asciiTheme="minorHAnsi" w:hAnsiTheme="minorHAnsi"/>
          <w:color w:val="auto"/>
          <w:sz w:val="22"/>
          <w:szCs w:val="22"/>
        </w:rPr>
        <w:t>:</w:t>
      </w:r>
      <w:r w:rsidRPr="00522508">
        <w:rPr>
          <w:rFonts w:asciiTheme="minorHAnsi" w:hAnsiTheme="minorHAnsi"/>
          <w:color w:val="auto"/>
          <w:sz w:val="22"/>
          <w:szCs w:val="22"/>
        </w:rPr>
        <w:br/>
        <w:t xml:space="preserve">a) stosowanie kryteriów premiujących w ocenie wniosków  dla przedsięwzięć  P.I.I, P.I.2, P.I.3, P.II.1, </w:t>
      </w:r>
    </w:p>
    <w:p w14:paraId="72C24FEC" w14:textId="77777777" w:rsidR="008F3EA5" w:rsidRPr="00522508" w:rsidRDefault="008F3EA5" w:rsidP="008F3EA5">
      <w:pPr>
        <w:pStyle w:val="Default"/>
        <w:rPr>
          <w:rFonts w:asciiTheme="minorHAnsi" w:hAnsiTheme="minorHAnsi"/>
          <w:color w:val="auto"/>
          <w:sz w:val="22"/>
          <w:szCs w:val="22"/>
        </w:rPr>
      </w:pPr>
      <w:r>
        <w:rPr>
          <w:rFonts w:asciiTheme="minorHAnsi" w:hAnsiTheme="minorHAnsi"/>
          <w:color w:val="auto"/>
          <w:sz w:val="22"/>
          <w:szCs w:val="22"/>
        </w:rPr>
        <w:t xml:space="preserve">     </w:t>
      </w:r>
      <w:r w:rsidRPr="00522508">
        <w:rPr>
          <w:rFonts w:asciiTheme="minorHAnsi" w:hAnsiTheme="minorHAnsi"/>
          <w:color w:val="auto"/>
          <w:sz w:val="22"/>
          <w:szCs w:val="22"/>
        </w:rPr>
        <w:t xml:space="preserve">P.II.3, </w:t>
      </w:r>
      <w:r>
        <w:rPr>
          <w:rFonts w:asciiTheme="minorHAnsi" w:hAnsiTheme="minorHAnsi"/>
          <w:color w:val="auto"/>
          <w:sz w:val="22"/>
          <w:szCs w:val="22"/>
        </w:rPr>
        <w:t>P.II.4.1, P.OO.4.2, P.II.5.1, P.II.5.2,</w:t>
      </w:r>
    </w:p>
    <w:p w14:paraId="2380F7EA" w14:textId="77777777" w:rsidR="008F3EA5" w:rsidRPr="00522508" w:rsidRDefault="008F3EA5" w:rsidP="008F3EA5">
      <w:pPr>
        <w:pStyle w:val="Default"/>
        <w:rPr>
          <w:rFonts w:asciiTheme="minorHAnsi" w:hAnsiTheme="minorHAnsi"/>
          <w:color w:val="auto"/>
          <w:sz w:val="22"/>
          <w:szCs w:val="22"/>
        </w:rPr>
      </w:pPr>
      <w:r w:rsidRPr="00522508">
        <w:rPr>
          <w:rFonts w:asciiTheme="minorHAnsi" w:hAnsiTheme="minorHAnsi"/>
          <w:color w:val="auto"/>
          <w:sz w:val="22"/>
          <w:szCs w:val="22"/>
        </w:rPr>
        <w:t>b) obowiązkowy model realizacji projektów w formule partnerstwa -  P.II.2, P.II.5.3,</w:t>
      </w:r>
    </w:p>
    <w:p w14:paraId="25B38422" w14:textId="77777777" w:rsidR="008F3EA5" w:rsidRDefault="008F3EA5" w:rsidP="008F3EA5">
      <w:pPr>
        <w:pStyle w:val="Default"/>
        <w:rPr>
          <w:rFonts w:asciiTheme="minorHAnsi" w:hAnsiTheme="minorHAnsi"/>
          <w:color w:val="auto"/>
          <w:sz w:val="22"/>
          <w:szCs w:val="22"/>
        </w:rPr>
      </w:pPr>
      <w:r w:rsidRPr="00522508">
        <w:rPr>
          <w:rFonts w:asciiTheme="minorHAnsi" w:hAnsiTheme="minorHAnsi"/>
          <w:color w:val="auto"/>
          <w:sz w:val="22"/>
          <w:szCs w:val="22"/>
        </w:rPr>
        <w:t>c) animowanie partnerstw, kojarzenie partnerów, nawiązywanie współpracy</w:t>
      </w:r>
      <w:r>
        <w:rPr>
          <w:rFonts w:asciiTheme="minorHAnsi" w:hAnsiTheme="minorHAnsi"/>
          <w:color w:val="auto"/>
          <w:sz w:val="22"/>
          <w:szCs w:val="22"/>
        </w:rPr>
        <w:t xml:space="preserve"> w tym z partnerami </w:t>
      </w:r>
    </w:p>
    <w:p w14:paraId="72E0C1B3" w14:textId="77777777" w:rsidR="008F3EA5" w:rsidRPr="00522508" w:rsidRDefault="008F3EA5" w:rsidP="008F3EA5">
      <w:pPr>
        <w:pStyle w:val="Default"/>
        <w:rPr>
          <w:rFonts w:asciiTheme="minorHAnsi" w:hAnsiTheme="minorHAnsi"/>
          <w:color w:val="auto"/>
          <w:sz w:val="22"/>
          <w:szCs w:val="22"/>
        </w:rPr>
      </w:pPr>
      <w:r>
        <w:rPr>
          <w:rFonts w:asciiTheme="minorHAnsi" w:hAnsiTheme="minorHAnsi"/>
          <w:color w:val="auto"/>
          <w:sz w:val="22"/>
          <w:szCs w:val="22"/>
        </w:rPr>
        <w:t xml:space="preserve">    krajowymi i zagranicznymi </w:t>
      </w:r>
      <w:r w:rsidRPr="00522508">
        <w:rPr>
          <w:rFonts w:asciiTheme="minorHAnsi" w:hAnsiTheme="minorHAnsi"/>
          <w:color w:val="auto"/>
          <w:sz w:val="22"/>
          <w:szCs w:val="22"/>
        </w:rPr>
        <w:t xml:space="preserve"> – operacje własne LGD </w:t>
      </w:r>
      <w:r>
        <w:rPr>
          <w:rFonts w:asciiTheme="minorHAnsi" w:hAnsiTheme="minorHAnsi"/>
          <w:color w:val="auto"/>
          <w:sz w:val="22"/>
          <w:szCs w:val="22"/>
        </w:rPr>
        <w:t xml:space="preserve"> </w:t>
      </w:r>
      <w:r w:rsidRPr="00522508">
        <w:rPr>
          <w:rFonts w:asciiTheme="minorHAnsi" w:hAnsiTheme="minorHAnsi"/>
          <w:color w:val="auto"/>
          <w:sz w:val="22"/>
          <w:szCs w:val="22"/>
        </w:rPr>
        <w:t xml:space="preserve">w ramach przedsięwzięcia P.II.4.3. </w:t>
      </w:r>
    </w:p>
    <w:p w14:paraId="3373D675" w14:textId="77777777" w:rsidR="008F3EA5" w:rsidRPr="008E78F5" w:rsidRDefault="008F3EA5" w:rsidP="008F3EA5">
      <w:pPr>
        <w:pStyle w:val="Default"/>
        <w:jc w:val="both"/>
        <w:rPr>
          <w:rFonts w:ascii="Arial Narrow" w:hAnsi="Arial Narrow"/>
          <w:color w:val="auto"/>
          <w:sz w:val="22"/>
          <w:szCs w:val="22"/>
        </w:rPr>
      </w:pPr>
    </w:p>
    <w:p w14:paraId="7DF705AA" w14:textId="30FF86E0" w:rsidR="008F3EA5" w:rsidRPr="008B7C10" w:rsidRDefault="008F3EA5" w:rsidP="008F3EA5">
      <w:pPr>
        <w:autoSpaceDE w:val="0"/>
        <w:autoSpaceDN w:val="0"/>
        <w:adjustRightInd w:val="0"/>
        <w:spacing w:after="0" w:line="240" w:lineRule="auto"/>
        <w:rPr>
          <w:rFonts w:cstheme="minorHAnsi"/>
          <w:color w:val="000000"/>
        </w:rPr>
      </w:pPr>
      <w:r w:rsidRPr="008B7C10">
        <w:rPr>
          <w:rFonts w:cstheme="minorHAnsi"/>
          <w:color w:val="000000"/>
        </w:rPr>
        <w:t>Tabela nr</w:t>
      </w:r>
      <w:r w:rsidR="003B6A71">
        <w:rPr>
          <w:rFonts w:cstheme="minorHAnsi"/>
          <w:color w:val="000000"/>
        </w:rPr>
        <w:t xml:space="preserve"> 27</w:t>
      </w:r>
      <w:r w:rsidRPr="008B7C10">
        <w:rPr>
          <w:rFonts w:cstheme="minorHAnsi"/>
          <w:color w:val="000000"/>
        </w:rPr>
        <w:t xml:space="preserve"> </w:t>
      </w:r>
      <w:r w:rsidR="003B6A71">
        <w:rPr>
          <w:rFonts w:cstheme="minorHAnsi"/>
          <w:color w:val="000000"/>
        </w:rPr>
        <w:t>PLANOWANE DZIAŁANIA  KOMPLEMENTARNE PROJEKTOWANE DO WDROŻENIA W RAMACH INNYCH ŹRÓDEŁ FINANSOWANIA W POWIĄZANIU Z PRZEDSIĘWZIĘCIAMI LSR</w:t>
      </w:r>
    </w:p>
    <w:tbl>
      <w:tblPr>
        <w:tblStyle w:val="Tabela-Siatka"/>
        <w:tblW w:w="0" w:type="auto"/>
        <w:tblLayout w:type="fixed"/>
        <w:tblLook w:val="04A0" w:firstRow="1" w:lastRow="0" w:firstColumn="1" w:lastColumn="0" w:noHBand="0" w:noVBand="1"/>
      </w:tblPr>
      <w:tblGrid>
        <w:gridCol w:w="1271"/>
        <w:gridCol w:w="7791"/>
      </w:tblGrid>
      <w:tr w:rsidR="008F3EA5" w14:paraId="0FB3D4E1" w14:textId="77777777" w:rsidTr="003B6A71">
        <w:tc>
          <w:tcPr>
            <w:tcW w:w="1271" w:type="dxa"/>
            <w:shd w:val="clear" w:color="auto" w:fill="E2EFD9" w:themeFill="accent6" w:themeFillTint="33"/>
          </w:tcPr>
          <w:p w14:paraId="08A14FAF" w14:textId="77777777" w:rsidR="008F3EA5" w:rsidRPr="00522508" w:rsidRDefault="008F3EA5" w:rsidP="00507761">
            <w:pPr>
              <w:jc w:val="center"/>
              <w:rPr>
                <w:b/>
              </w:rPr>
            </w:pPr>
            <w:r w:rsidRPr="00522508">
              <w:rPr>
                <w:b/>
              </w:rPr>
              <w:t>Przedsięwzięcie LSR</w:t>
            </w:r>
          </w:p>
        </w:tc>
        <w:tc>
          <w:tcPr>
            <w:tcW w:w="7791" w:type="dxa"/>
            <w:shd w:val="clear" w:color="auto" w:fill="E2EFD9" w:themeFill="accent6" w:themeFillTint="33"/>
          </w:tcPr>
          <w:p w14:paraId="2F7AA90B" w14:textId="77777777" w:rsidR="008F3EA5" w:rsidRPr="00522508" w:rsidRDefault="008F3EA5" w:rsidP="00507761">
            <w:pPr>
              <w:jc w:val="center"/>
              <w:rPr>
                <w:b/>
              </w:rPr>
            </w:pPr>
            <w:r w:rsidRPr="00522508">
              <w:rPr>
                <w:b/>
              </w:rPr>
              <w:t>Działania komplementarne i źródła finansowania</w:t>
            </w:r>
          </w:p>
        </w:tc>
      </w:tr>
      <w:tr w:rsidR="008F3EA5" w14:paraId="23191C30" w14:textId="77777777" w:rsidTr="003B6A71">
        <w:tc>
          <w:tcPr>
            <w:tcW w:w="9062" w:type="dxa"/>
            <w:gridSpan w:val="2"/>
            <w:shd w:val="clear" w:color="auto" w:fill="E2EFD9" w:themeFill="accent6" w:themeFillTint="33"/>
          </w:tcPr>
          <w:p w14:paraId="00FA72F7" w14:textId="77777777" w:rsidR="008F3EA5" w:rsidRPr="00522508" w:rsidRDefault="008F3EA5" w:rsidP="00507761">
            <w:pPr>
              <w:rPr>
                <w:b/>
              </w:rPr>
            </w:pPr>
            <w:r w:rsidRPr="00522508">
              <w:rPr>
                <w:rFonts w:cstheme="minorHAnsi"/>
                <w:b/>
                <w:color w:val="000000"/>
              </w:rPr>
              <w:t>FUNDUSZE EUROPEJSKIE DLA WARMII I MAZUR (FEWiM) 2021 – 2023</w:t>
            </w:r>
          </w:p>
        </w:tc>
      </w:tr>
      <w:tr w:rsidR="008F3EA5" w14:paraId="270B8833" w14:textId="77777777" w:rsidTr="003B6A71">
        <w:trPr>
          <w:trHeight w:val="1880"/>
        </w:trPr>
        <w:tc>
          <w:tcPr>
            <w:tcW w:w="1271" w:type="dxa"/>
            <w:tcBorders>
              <w:bottom w:val="single" w:sz="4" w:space="0" w:color="auto"/>
            </w:tcBorders>
          </w:tcPr>
          <w:p w14:paraId="155B2898" w14:textId="77777777" w:rsidR="008F3EA5" w:rsidRDefault="008F3EA5" w:rsidP="00507761">
            <w:r>
              <w:t>P.I.1, P.I.2, P.I.3</w:t>
            </w:r>
          </w:p>
        </w:tc>
        <w:tc>
          <w:tcPr>
            <w:tcW w:w="7791" w:type="dxa"/>
            <w:tcBorders>
              <w:bottom w:val="single" w:sz="4" w:space="0" w:color="auto"/>
            </w:tcBorders>
          </w:tcPr>
          <w:p w14:paraId="65311550" w14:textId="77777777" w:rsidR="008F3EA5" w:rsidRDefault="008F3EA5" w:rsidP="00507761">
            <w:r>
              <w:t>Działanie 6.4 Edukacja zawodowa – projekt współpracy szkół i placówek prowadzących kształcenie zawodowe z otoczeniem społeczno-gospodarczym ukierunkowane na wysoką jakość szkolnictwa branżowego odpowiadającego potrzebom regionalnego rynku pracy. Planowane złożenie 2 wniosków we współpracy ze szkołami zawodowymi obszaru LGD na finansowanie szkoleń zawodowych w zakresie zbieżnym z preferowanymi w przedsięwzięciach LSR branżami gospodarki</w:t>
            </w:r>
          </w:p>
        </w:tc>
      </w:tr>
      <w:tr w:rsidR="008F3EA5" w14:paraId="7AF16428" w14:textId="77777777" w:rsidTr="003B6A71">
        <w:trPr>
          <w:trHeight w:val="575"/>
        </w:trPr>
        <w:tc>
          <w:tcPr>
            <w:tcW w:w="1271" w:type="dxa"/>
          </w:tcPr>
          <w:p w14:paraId="0074DE81" w14:textId="77777777" w:rsidR="008F3EA5" w:rsidRDefault="008F3EA5" w:rsidP="00507761">
            <w:r>
              <w:t>P.I.2, P.II.2, P.II.4, P.II.5</w:t>
            </w:r>
          </w:p>
        </w:tc>
        <w:tc>
          <w:tcPr>
            <w:tcW w:w="7791" w:type="dxa"/>
          </w:tcPr>
          <w:p w14:paraId="1E88A367" w14:textId="77777777" w:rsidR="008F3EA5" w:rsidRDefault="008F3EA5" w:rsidP="00507761">
            <w:r>
              <w:t>Działanie 6.5 Edukacja przez całe życie - Kompleksowe wsparcie w zakresie podnoszenia kompetencji i kwalifikacji osób dorosłych poprzez realizację doradztwa kariery, dofinansowanie kursów/szkoleń oraz potwierdzanie umiejętności zdobytych poza edukacją formalną</w:t>
            </w:r>
          </w:p>
        </w:tc>
      </w:tr>
      <w:tr w:rsidR="008F3EA5" w14:paraId="01F19EE1" w14:textId="77777777" w:rsidTr="003B6A71">
        <w:tc>
          <w:tcPr>
            <w:tcW w:w="1271" w:type="dxa"/>
          </w:tcPr>
          <w:p w14:paraId="199C51A6" w14:textId="77777777" w:rsidR="008F3EA5" w:rsidRDefault="008F3EA5" w:rsidP="00507761">
            <w:r>
              <w:t>P.II.1, P.II.2, P.II.4, P.II.5</w:t>
            </w:r>
          </w:p>
        </w:tc>
        <w:tc>
          <w:tcPr>
            <w:tcW w:w="7791" w:type="dxa"/>
          </w:tcPr>
          <w:p w14:paraId="1CF519F5" w14:textId="77777777" w:rsidR="008F3EA5" w:rsidRDefault="008F3EA5" w:rsidP="00507761">
            <w:r>
              <w:t>Działanie 6.5 Edukacja przez całe życie - Szkolenia/kursy z zakresu rozwijania umiejętności/ kompetencji podstawowych, zwłaszcza umiejętności cyfrowych dla osób o niskich umiejętnościach i kompetencjach w tym cyfrowych</w:t>
            </w:r>
          </w:p>
        </w:tc>
      </w:tr>
      <w:tr w:rsidR="008F3EA5" w14:paraId="47C52CF7" w14:textId="77777777" w:rsidTr="003B6A71">
        <w:tc>
          <w:tcPr>
            <w:tcW w:w="1271" w:type="dxa"/>
          </w:tcPr>
          <w:p w14:paraId="2D68CD2B" w14:textId="77777777" w:rsidR="008F3EA5" w:rsidRDefault="008F3EA5" w:rsidP="00507761">
            <w:r>
              <w:t>P.II.2, P.II.4, P.II.5</w:t>
            </w:r>
          </w:p>
        </w:tc>
        <w:tc>
          <w:tcPr>
            <w:tcW w:w="7791" w:type="dxa"/>
          </w:tcPr>
          <w:p w14:paraId="2893C3A4" w14:textId="77777777" w:rsidR="008F3EA5" w:rsidRDefault="008F3EA5" w:rsidP="00507761">
            <w:r>
              <w:t>Działanie 6.5 Edukacja przez całe życie - Lokalne inicjatywy edukacyjne w zakresie podnoszenia kompetencji osób dorosłych, w tym np. LOWE, czy działania wspierające animowanie lokalnych partnerstw</w:t>
            </w:r>
          </w:p>
        </w:tc>
      </w:tr>
      <w:tr w:rsidR="008F3EA5" w14:paraId="3A5E1A3A" w14:textId="77777777" w:rsidTr="003B6A71">
        <w:tc>
          <w:tcPr>
            <w:tcW w:w="1271" w:type="dxa"/>
          </w:tcPr>
          <w:p w14:paraId="725AD705" w14:textId="77777777" w:rsidR="008F3EA5" w:rsidRDefault="008F3EA5" w:rsidP="00507761">
            <w:r>
              <w:t>P.II.2, P.II.4, P.II.5</w:t>
            </w:r>
          </w:p>
        </w:tc>
        <w:tc>
          <w:tcPr>
            <w:tcW w:w="7791" w:type="dxa"/>
          </w:tcPr>
          <w:p w14:paraId="21F7CC1C" w14:textId="77777777" w:rsidR="008F3EA5" w:rsidRDefault="008F3EA5" w:rsidP="00507761">
            <w:r>
              <w:t>Działanie 7.2 Poprawa sytuacji zawodowej osób pracujących - Aktywizacja zawodowa osób zatrudnionych na umowach cywilno-prawnych, umowach krótkoterminowych oraz osób o niskim wynagrodzeniu</w:t>
            </w:r>
          </w:p>
        </w:tc>
      </w:tr>
      <w:tr w:rsidR="008F3EA5" w14:paraId="48E5B659" w14:textId="77777777" w:rsidTr="003B6A71">
        <w:tc>
          <w:tcPr>
            <w:tcW w:w="1271" w:type="dxa"/>
          </w:tcPr>
          <w:p w14:paraId="4720E48F" w14:textId="77777777" w:rsidR="008F3EA5" w:rsidRDefault="008F3EA5" w:rsidP="00507761">
            <w:r>
              <w:t>P.II.4, P.II.5</w:t>
            </w:r>
          </w:p>
        </w:tc>
        <w:tc>
          <w:tcPr>
            <w:tcW w:w="7791" w:type="dxa"/>
          </w:tcPr>
          <w:p w14:paraId="53ED1259" w14:textId="77777777" w:rsidR="008F3EA5" w:rsidRDefault="008F3EA5" w:rsidP="00507761">
            <w:r>
              <w:t xml:space="preserve">Działanie 9.1 Aktywna integracja - Kompleksowe wsparcie aktywizacyjne osób, rodzin i społeczności zagrożonych wykluczeniem społecznym oraz osób biernych </w:t>
            </w:r>
            <w:r>
              <w:lastRenderedPageBreak/>
              <w:t>zawodowo, z wykorzystaniem instrumentów aktywnej integracji o charakterze społecznym, zawodowym, edukacyjnym i zdrowotnym</w:t>
            </w:r>
          </w:p>
        </w:tc>
      </w:tr>
      <w:tr w:rsidR="008F3EA5" w14:paraId="162C441F" w14:textId="77777777" w:rsidTr="003B6A71">
        <w:tc>
          <w:tcPr>
            <w:tcW w:w="1271" w:type="dxa"/>
            <w:tcBorders>
              <w:bottom w:val="single" w:sz="4" w:space="0" w:color="auto"/>
            </w:tcBorders>
          </w:tcPr>
          <w:p w14:paraId="2F916241" w14:textId="77777777" w:rsidR="008F3EA5" w:rsidRDefault="008F3EA5" w:rsidP="00507761">
            <w:r>
              <w:lastRenderedPageBreak/>
              <w:t>P.II.5</w:t>
            </w:r>
          </w:p>
        </w:tc>
        <w:tc>
          <w:tcPr>
            <w:tcW w:w="7791" w:type="dxa"/>
            <w:tcBorders>
              <w:bottom w:val="single" w:sz="4" w:space="0" w:color="auto"/>
            </w:tcBorders>
          </w:tcPr>
          <w:p w14:paraId="77731CFE" w14:textId="77777777" w:rsidR="008F3EA5" w:rsidRDefault="008F3EA5" w:rsidP="00507761">
            <w:r>
              <w:t>Działanie 9.3 Integracja obywateli państw trzecich w środowisku lokalnym – projekt aktywizacji społecznej migrantów</w:t>
            </w:r>
          </w:p>
        </w:tc>
      </w:tr>
      <w:tr w:rsidR="008F3EA5" w14:paraId="584D2B61" w14:textId="77777777" w:rsidTr="003B6A71">
        <w:tc>
          <w:tcPr>
            <w:tcW w:w="9062" w:type="dxa"/>
            <w:gridSpan w:val="2"/>
            <w:shd w:val="clear" w:color="auto" w:fill="E2EFD9" w:themeFill="accent6" w:themeFillTint="33"/>
          </w:tcPr>
          <w:p w14:paraId="3B3E18E0" w14:textId="77777777" w:rsidR="008F3EA5" w:rsidRDefault="008F3EA5" w:rsidP="00507761">
            <w:r w:rsidRPr="005A034F">
              <w:rPr>
                <w:rFonts w:cstheme="minorHAnsi"/>
              </w:rPr>
              <w:t xml:space="preserve">FUNDUSZE KRAJOWE, W TYM PROGRAM INICJATYW OBYWATELSKICH NOWEFIO, PROGRAM </w:t>
            </w:r>
            <w:r>
              <w:rPr>
                <w:rFonts w:cstheme="minorHAnsi"/>
              </w:rPr>
              <w:t>R</w:t>
            </w:r>
            <w:r w:rsidRPr="005A034F">
              <w:rPr>
                <w:rFonts w:cstheme="minorHAnsi"/>
              </w:rPr>
              <w:t xml:space="preserve">OZWOJU ORGANIZACJI </w:t>
            </w:r>
            <w:r>
              <w:rPr>
                <w:rFonts w:cstheme="minorHAnsi"/>
              </w:rPr>
              <w:t>P</w:t>
            </w:r>
            <w:r w:rsidRPr="005A034F">
              <w:rPr>
                <w:rFonts w:cstheme="minorHAnsi"/>
              </w:rPr>
              <w:t>OZARZĄDOWYCH</w:t>
            </w:r>
            <w:r>
              <w:rPr>
                <w:rFonts w:cstheme="minorHAnsi"/>
              </w:rPr>
              <w:t xml:space="preserve"> (PROO)</w:t>
            </w:r>
          </w:p>
        </w:tc>
      </w:tr>
      <w:tr w:rsidR="008F3EA5" w14:paraId="550509C6" w14:textId="77777777" w:rsidTr="003B6A71">
        <w:tc>
          <w:tcPr>
            <w:tcW w:w="1271" w:type="dxa"/>
          </w:tcPr>
          <w:p w14:paraId="2386188F" w14:textId="77777777" w:rsidR="008F3EA5" w:rsidRDefault="008F3EA5" w:rsidP="00507761">
            <w:r>
              <w:t>P.II.1, P.II.4, P.II.5</w:t>
            </w:r>
          </w:p>
        </w:tc>
        <w:tc>
          <w:tcPr>
            <w:tcW w:w="7791" w:type="dxa"/>
          </w:tcPr>
          <w:p w14:paraId="6A68E423" w14:textId="77777777" w:rsidR="008F3EA5" w:rsidRDefault="008F3EA5" w:rsidP="00507761">
            <w:r>
              <w:t>Realizacja programu mikrograntów dla organizacji pozarządowych i grup nieformalnych wspierającego inicjatywy społeczne i dobro wspólne</w:t>
            </w:r>
          </w:p>
        </w:tc>
      </w:tr>
      <w:tr w:rsidR="008F3EA5" w14:paraId="7F60F973" w14:textId="77777777" w:rsidTr="003B6A71">
        <w:tc>
          <w:tcPr>
            <w:tcW w:w="1271" w:type="dxa"/>
            <w:tcBorders>
              <w:bottom w:val="single" w:sz="4" w:space="0" w:color="auto"/>
            </w:tcBorders>
          </w:tcPr>
          <w:p w14:paraId="3D54E2D2" w14:textId="77777777" w:rsidR="008F3EA5" w:rsidRDefault="008F3EA5" w:rsidP="00507761">
            <w:r>
              <w:t>P.II.1, P.II.4, P.II.5</w:t>
            </w:r>
          </w:p>
        </w:tc>
        <w:tc>
          <w:tcPr>
            <w:tcW w:w="7791" w:type="dxa"/>
            <w:tcBorders>
              <w:bottom w:val="single" w:sz="4" w:space="0" w:color="auto"/>
            </w:tcBorders>
          </w:tcPr>
          <w:p w14:paraId="7C8E6FB9" w14:textId="77777777" w:rsidR="008F3EA5" w:rsidRDefault="008F3EA5" w:rsidP="00507761">
            <w:r>
              <w:t>Projekty wzmacniające aktywność społeczną, partycypację społeczną, współpracę instytucji publicznych z mieszkańcami</w:t>
            </w:r>
          </w:p>
        </w:tc>
      </w:tr>
      <w:tr w:rsidR="008F3EA5" w14:paraId="52F6E9CB" w14:textId="77777777" w:rsidTr="003B6A71">
        <w:tc>
          <w:tcPr>
            <w:tcW w:w="9062" w:type="dxa"/>
            <w:gridSpan w:val="2"/>
            <w:shd w:val="clear" w:color="auto" w:fill="E2EFD9" w:themeFill="accent6" w:themeFillTint="33"/>
          </w:tcPr>
          <w:p w14:paraId="464EAAB0" w14:textId="77777777" w:rsidR="008F3EA5" w:rsidRDefault="008F3EA5" w:rsidP="00507761">
            <w:pPr>
              <w:pStyle w:val="Default"/>
            </w:pPr>
            <w:r w:rsidRPr="005A034F">
              <w:rPr>
                <w:rFonts w:asciiTheme="minorHAnsi" w:hAnsiTheme="minorHAnsi" w:cstheme="minorHAnsi"/>
                <w:sz w:val="22"/>
                <w:szCs w:val="22"/>
              </w:rPr>
              <w:t>POLSKO – AMERYKAŃSKA FUNDACJA WOLNOŚCI, AKADEMIA ROZWOJU FILANTROPII W POLSCE – DZIAŁAJ LOKALNIE</w:t>
            </w:r>
          </w:p>
        </w:tc>
      </w:tr>
      <w:tr w:rsidR="008F3EA5" w14:paraId="2B2D6DD3" w14:textId="77777777" w:rsidTr="003B6A71">
        <w:tc>
          <w:tcPr>
            <w:tcW w:w="1271" w:type="dxa"/>
          </w:tcPr>
          <w:p w14:paraId="6573F200" w14:textId="77777777" w:rsidR="008F3EA5" w:rsidRDefault="008F3EA5" w:rsidP="00507761">
            <w:r>
              <w:t>P.II.1, P.II.4, P.II.5</w:t>
            </w:r>
          </w:p>
        </w:tc>
        <w:tc>
          <w:tcPr>
            <w:tcW w:w="7791" w:type="dxa"/>
          </w:tcPr>
          <w:p w14:paraId="2C17E15D" w14:textId="77777777" w:rsidR="008F3EA5" w:rsidRDefault="008F3EA5" w:rsidP="00507761">
            <w:r>
              <w:t>Realizacja programu mikrograntów dla organizacji pozarządowych i grup nieformalnych wspierającego inicjatywy społeczne i dobro wspólne</w:t>
            </w:r>
          </w:p>
        </w:tc>
      </w:tr>
      <w:tr w:rsidR="008F3EA5" w14:paraId="7172299B" w14:textId="77777777" w:rsidTr="003B6A71">
        <w:tc>
          <w:tcPr>
            <w:tcW w:w="1271" w:type="dxa"/>
            <w:tcBorders>
              <w:bottom w:val="single" w:sz="4" w:space="0" w:color="auto"/>
            </w:tcBorders>
          </w:tcPr>
          <w:p w14:paraId="08DB049B" w14:textId="77777777" w:rsidR="008F3EA5" w:rsidRDefault="008F3EA5" w:rsidP="00507761">
            <w:r>
              <w:t>P.II.1, P.II.4, P.II.5</w:t>
            </w:r>
          </w:p>
        </w:tc>
        <w:tc>
          <w:tcPr>
            <w:tcW w:w="7791" w:type="dxa"/>
            <w:tcBorders>
              <w:bottom w:val="single" w:sz="4" w:space="0" w:color="auto"/>
            </w:tcBorders>
          </w:tcPr>
          <w:p w14:paraId="554C76B0" w14:textId="77777777" w:rsidR="008F3EA5" w:rsidRDefault="008F3EA5" w:rsidP="00507761">
            <w:r>
              <w:t>Projekty wzmacniające aktywność społeczną, partycypację społeczną, współpracę instytucji publicznych z mieszkańcami</w:t>
            </w:r>
          </w:p>
        </w:tc>
      </w:tr>
      <w:tr w:rsidR="008F3EA5" w14:paraId="49E69519" w14:textId="77777777" w:rsidTr="003B6A71">
        <w:tc>
          <w:tcPr>
            <w:tcW w:w="9062" w:type="dxa"/>
            <w:gridSpan w:val="2"/>
            <w:shd w:val="clear" w:color="auto" w:fill="E2EFD9" w:themeFill="accent6" w:themeFillTint="33"/>
          </w:tcPr>
          <w:p w14:paraId="43B3202F" w14:textId="77777777" w:rsidR="008F3EA5" w:rsidRDefault="008F3EA5" w:rsidP="00507761">
            <w:r>
              <w:t>SAMORZĄD WOJEWÓDZTWA WARMIŃSKO - MAZURSKIEGO</w:t>
            </w:r>
          </w:p>
        </w:tc>
      </w:tr>
      <w:tr w:rsidR="008F3EA5" w14:paraId="2CC64FF8" w14:textId="77777777" w:rsidTr="003B6A71">
        <w:tc>
          <w:tcPr>
            <w:tcW w:w="1271" w:type="dxa"/>
          </w:tcPr>
          <w:p w14:paraId="2DF2BABF" w14:textId="77777777" w:rsidR="008F3EA5" w:rsidRDefault="008F3EA5" w:rsidP="00507761">
            <w:r>
              <w:t>P.II.1, P.II.4, P.II.5</w:t>
            </w:r>
          </w:p>
        </w:tc>
        <w:tc>
          <w:tcPr>
            <w:tcW w:w="7791" w:type="dxa"/>
          </w:tcPr>
          <w:p w14:paraId="53F302FC" w14:textId="77777777" w:rsidR="008F3EA5" w:rsidRDefault="008F3EA5" w:rsidP="00507761">
            <w:r>
              <w:t>Realizacja projektów w obszarze kultury, rozwoju obszarów wiejskich, turystyki, współpracy międzynarodowej</w:t>
            </w:r>
          </w:p>
        </w:tc>
      </w:tr>
    </w:tbl>
    <w:p w14:paraId="4EF6AF70" w14:textId="77777777" w:rsidR="008F3EA5" w:rsidRDefault="008F3EA5" w:rsidP="00081E6B">
      <w:pPr>
        <w:rPr>
          <w:rFonts w:cstheme="minorHAnsi"/>
          <w:b/>
          <w:sz w:val="28"/>
          <w:szCs w:val="28"/>
        </w:rPr>
      </w:pPr>
    </w:p>
    <w:p w14:paraId="68B54D6D" w14:textId="77777777" w:rsidR="00081E6B" w:rsidRPr="00DD7FF5" w:rsidRDefault="00081E6B" w:rsidP="003B6A71">
      <w:pPr>
        <w:spacing w:after="0"/>
        <w:rPr>
          <w:rFonts w:cstheme="minorHAnsi"/>
          <w:b/>
          <w:sz w:val="28"/>
          <w:szCs w:val="28"/>
        </w:rPr>
      </w:pPr>
      <w:r w:rsidRPr="00DD7FF5">
        <w:rPr>
          <w:rFonts w:cstheme="minorHAnsi"/>
          <w:b/>
          <w:sz w:val="28"/>
          <w:szCs w:val="28"/>
        </w:rPr>
        <w:t xml:space="preserve">Rozdział VI Cele i wskaźniki </w:t>
      </w:r>
    </w:p>
    <w:p w14:paraId="0D171686" w14:textId="77777777" w:rsidR="003B6A71" w:rsidRDefault="003B6A71" w:rsidP="003B6A71">
      <w:pPr>
        <w:pStyle w:val="Default"/>
        <w:jc w:val="both"/>
        <w:rPr>
          <w:rFonts w:asciiTheme="minorHAnsi" w:hAnsiTheme="minorHAnsi" w:cstheme="minorHAnsi"/>
          <w:sz w:val="22"/>
          <w:szCs w:val="22"/>
        </w:rPr>
      </w:pPr>
    </w:p>
    <w:p w14:paraId="0E684477" w14:textId="0D158189" w:rsidR="00014C5A" w:rsidRPr="00177FC6" w:rsidRDefault="00A16ABD" w:rsidP="003B6A71">
      <w:pPr>
        <w:pStyle w:val="Default"/>
        <w:jc w:val="both"/>
        <w:rPr>
          <w:rFonts w:asciiTheme="minorHAnsi" w:hAnsiTheme="minorHAnsi" w:cstheme="minorHAnsi"/>
          <w:sz w:val="22"/>
          <w:szCs w:val="22"/>
        </w:rPr>
      </w:pPr>
      <w:r w:rsidRPr="00177FC6">
        <w:rPr>
          <w:rFonts w:asciiTheme="minorHAnsi" w:hAnsiTheme="minorHAnsi" w:cstheme="minorHAnsi"/>
          <w:sz w:val="22"/>
          <w:szCs w:val="22"/>
        </w:rPr>
        <w:t>Proces formułowania celów, wskaźników oraz przedsięwzięć został oparty na schemacie zależności przyczynowo skutkowych  pomiędzy: problemami,  ich przyczynami i negatywnymi następstwami , propozycjami rozwiązań w odniesieniu do konkretnych grup docelowych oraz wskaźnikami pomiaru rezultatu , zgodnie z wytycznymi w zakresie opracowania Lokalnych Strategii Rozwoju w ramach PS WPR.</w:t>
      </w:r>
      <w:r w:rsidR="00014C5A">
        <w:rPr>
          <w:rFonts w:asciiTheme="minorHAnsi" w:hAnsiTheme="minorHAnsi" w:cstheme="minorHAnsi"/>
          <w:sz w:val="22"/>
          <w:szCs w:val="22"/>
        </w:rPr>
        <w:t xml:space="preserve"> O</w:t>
      </w:r>
      <w:r w:rsidR="00014C5A" w:rsidRPr="00177FC6">
        <w:rPr>
          <w:rFonts w:asciiTheme="minorHAnsi" w:hAnsiTheme="minorHAnsi" w:cstheme="minorHAnsi"/>
          <w:sz w:val="22"/>
          <w:szCs w:val="22"/>
        </w:rPr>
        <w:t>bejmował etapy:</w:t>
      </w:r>
    </w:p>
    <w:p w14:paraId="01E5AFEC" w14:textId="26929440" w:rsidR="00014C5A" w:rsidRPr="00177FC6" w:rsidRDefault="00014C5A" w:rsidP="003B6A71">
      <w:pPr>
        <w:pStyle w:val="Default"/>
        <w:jc w:val="both"/>
        <w:rPr>
          <w:rFonts w:asciiTheme="minorHAnsi" w:hAnsiTheme="minorHAnsi" w:cstheme="minorHAnsi"/>
          <w:sz w:val="22"/>
          <w:szCs w:val="22"/>
        </w:rPr>
      </w:pPr>
      <w:r w:rsidRPr="00177FC6">
        <w:rPr>
          <w:rFonts w:asciiTheme="minorHAnsi" w:hAnsiTheme="minorHAnsi" w:cstheme="minorHAnsi"/>
          <w:sz w:val="22"/>
          <w:szCs w:val="22"/>
        </w:rPr>
        <w:t>1) analiza problemów i potrzeb mieszkańców obszaru, z wykorzystaniem zróżnicowanych metod partycypacji,</w:t>
      </w:r>
      <w:r w:rsidR="003B6A71">
        <w:rPr>
          <w:rFonts w:asciiTheme="minorHAnsi" w:hAnsiTheme="minorHAnsi" w:cstheme="minorHAnsi"/>
          <w:sz w:val="22"/>
          <w:szCs w:val="22"/>
        </w:rPr>
        <w:t xml:space="preserve"> </w:t>
      </w:r>
      <w:r w:rsidRPr="00177FC6">
        <w:rPr>
          <w:rFonts w:asciiTheme="minorHAnsi" w:hAnsiTheme="minorHAnsi" w:cstheme="minorHAnsi"/>
          <w:sz w:val="22"/>
          <w:szCs w:val="22"/>
        </w:rPr>
        <w:t xml:space="preserve"> diagnoza obszaru, pozwalająca na powiązanie celów i przedsięwzięć z analizą potrzeb i potencjału obszaru w zintegrowany sposób,</w:t>
      </w:r>
    </w:p>
    <w:p w14:paraId="639AB19F" w14:textId="2EF0B7B9" w:rsidR="00014C5A" w:rsidRPr="00177FC6" w:rsidRDefault="003B6A71" w:rsidP="003B6A71">
      <w:pPr>
        <w:pStyle w:val="Default"/>
        <w:jc w:val="both"/>
        <w:rPr>
          <w:rFonts w:asciiTheme="minorHAnsi" w:hAnsiTheme="minorHAnsi" w:cstheme="minorHAnsi"/>
          <w:sz w:val="22"/>
          <w:szCs w:val="22"/>
        </w:rPr>
      </w:pPr>
      <w:r>
        <w:rPr>
          <w:rFonts w:asciiTheme="minorHAnsi" w:hAnsiTheme="minorHAnsi" w:cstheme="minorHAnsi"/>
          <w:sz w:val="22"/>
          <w:szCs w:val="22"/>
        </w:rPr>
        <w:t>2</w:t>
      </w:r>
      <w:r w:rsidR="00014C5A" w:rsidRPr="00177FC6">
        <w:rPr>
          <w:rFonts w:asciiTheme="minorHAnsi" w:hAnsiTheme="minorHAnsi" w:cstheme="minorHAnsi"/>
          <w:sz w:val="22"/>
          <w:szCs w:val="22"/>
        </w:rPr>
        <w:t>) weryfikacja  diagnozy po konsultacjach ze społecznością lokalną,</w:t>
      </w:r>
    </w:p>
    <w:p w14:paraId="409D0624" w14:textId="1A486D91" w:rsidR="00014C5A" w:rsidRPr="00177FC6" w:rsidRDefault="003B6A71" w:rsidP="003B6A71">
      <w:pPr>
        <w:pStyle w:val="Default"/>
        <w:jc w:val="both"/>
        <w:rPr>
          <w:rFonts w:asciiTheme="minorHAnsi" w:hAnsiTheme="minorHAnsi" w:cstheme="minorHAnsi"/>
          <w:sz w:val="22"/>
          <w:szCs w:val="22"/>
        </w:rPr>
      </w:pPr>
      <w:r>
        <w:rPr>
          <w:rFonts w:asciiTheme="minorHAnsi" w:hAnsiTheme="minorHAnsi" w:cstheme="minorHAnsi"/>
          <w:sz w:val="22"/>
          <w:szCs w:val="22"/>
        </w:rPr>
        <w:t>3</w:t>
      </w:r>
      <w:r w:rsidR="00014C5A" w:rsidRPr="00177FC6">
        <w:rPr>
          <w:rFonts w:asciiTheme="minorHAnsi" w:hAnsiTheme="minorHAnsi" w:cstheme="minorHAnsi"/>
          <w:sz w:val="22"/>
          <w:szCs w:val="22"/>
        </w:rPr>
        <w:t>) sformułowanie celów, przedsięwzięć oraz wskaźników produktu i  rezultatu (określonych w PS WPR).</w:t>
      </w:r>
    </w:p>
    <w:p w14:paraId="63017AB4" w14:textId="77777777" w:rsidR="00A16ABD" w:rsidRPr="00177FC6" w:rsidRDefault="00A16ABD" w:rsidP="003B6A71">
      <w:pPr>
        <w:pStyle w:val="Default"/>
        <w:jc w:val="both"/>
        <w:rPr>
          <w:rFonts w:asciiTheme="minorHAnsi" w:hAnsiTheme="minorHAnsi" w:cstheme="minorHAnsi"/>
          <w:sz w:val="22"/>
          <w:szCs w:val="22"/>
        </w:rPr>
      </w:pPr>
      <w:r w:rsidRPr="00177FC6">
        <w:rPr>
          <w:rFonts w:asciiTheme="minorHAnsi" w:hAnsiTheme="minorHAnsi" w:cstheme="minorHAnsi"/>
          <w:sz w:val="22"/>
          <w:szCs w:val="22"/>
        </w:rPr>
        <w:t xml:space="preserve"> </w:t>
      </w:r>
    </w:p>
    <w:p w14:paraId="3C4DAC45" w14:textId="77777777" w:rsidR="00057131" w:rsidRPr="00177FC6" w:rsidRDefault="00057131" w:rsidP="00A16ABD">
      <w:pPr>
        <w:pStyle w:val="Default"/>
        <w:jc w:val="both"/>
        <w:rPr>
          <w:rFonts w:asciiTheme="minorHAnsi" w:hAnsiTheme="minorHAnsi" w:cstheme="minorHAnsi"/>
          <w:sz w:val="22"/>
          <w:szCs w:val="22"/>
        </w:rPr>
      </w:pPr>
      <w:r>
        <w:rPr>
          <w:rFonts w:asciiTheme="minorHAnsi" w:hAnsiTheme="minorHAnsi" w:cstheme="minorHAnsi"/>
          <w:sz w:val="22"/>
          <w:szCs w:val="22"/>
        </w:rPr>
        <w:t xml:space="preserve">Planujące realizację LSR, lokalna grupa działania skoncentrowała się na celach i działaniach, które dodają wartość do istniejącego wsparcia </w:t>
      </w:r>
      <w:r w:rsidR="0093203C">
        <w:rPr>
          <w:rFonts w:asciiTheme="minorHAnsi" w:hAnsiTheme="minorHAnsi" w:cstheme="minorHAnsi"/>
          <w:sz w:val="22"/>
          <w:szCs w:val="22"/>
        </w:rPr>
        <w:t>i mają największe szanse na przyczynienie się do osiągniecia oczekiwanych zmian.</w:t>
      </w:r>
    </w:p>
    <w:p w14:paraId="0AD69981" w14:textId="77777777" w:rsidR="00A16ABD" w:rsidRPr="00177FC6" w:rsidRDefault="00A16ABD" w:rsidP="00A16ABD">
      <w:pPr>
        <w:pStyle w:val="Default"/>
        <w:jc w:val="both"/>
        <w:rPr>
          <w:rFonts w:asciiTheme="minorHAnsi" w:hAnsiTheme="minorHAnsi" w:cstheme="minorHAnsi"/>
          <w:sz w:val="22"/>
          <w:szCs w:val="22"/>
        </w:rPr>
      </w:pPr>
    </w:p>
    <w:p w14:paraId="4DE47559" w14:textId="77777777" w:rsidR="00B71346" w:rsidRDefault="00B71346" w:rsidP="003B6A71">
      <w:pPr>
        <w:spacing w:after="0"/>
        <w:rPr>
          <w:rFonts w:cstheme="minorHAnsi"/>
          <w:b/>
        </w:rPr>
      </w:pPr>
      <w:r w:rsidRPr="00177FC6">
        <w:rPr>
          <w:rFonts w:cstheme="minorHAnsi"/>
          <w:b/>
        </w:rPr>
        <w:t>1</w:t>
      </w:r>
      <w:r w:rsidR="00D720F2">
        <w:rPr>
          <w:rFonts w:cstheme="minorHAnsi"/>
          <w:b/>
        </w:rPr>
        <w:t>.</w:t>
      </w:r>
      <w:r w:rsidRPr="00177FC6">
        <w:rPr>
          <w:rFonts w:cstheme="minorHAnsi"/>
          <w:b/>
        </w:rPr>
        <w:t xml:space="preserve"> Specyfikacja i opis celów, przypisanych im przedsięwzięć </w:t>
      </w:r>
    </w:p>
    <w:p w14:paraId="231EC651" w14:textId="77777777" w:rsidR="003B6A71" w:rsidRDefault="003B6A71" w:rsidP="003B6A71">
      <w:pPr>
        <w:spacing w:after="0"/>
        <w:rPr>
          <w:rFonts w:cstheme="minorHAnsi"/>
        </w:rPr>
      </w:pPr>
    </w:p>
    <w:p w14:paraId="5076B79D" w14:textId="6A82485B" w:rsidR="00B71346" w:rsidRPr="00177FC6" w:rsidRDefault="00B71346" w:rsidP="003B6A71">
      <w:pPr>
        <w:spacing w:after="0"/>
        <w:rPr>
          <w:rFonts w:cstheme="minorHAnsi"/>
        </w:rPr>
      </w:pPr>
      <w:r w:rsidRPr="00177FC6">
        <w:rPr>
          <w:rFonts w:cstheme="minorHAnsi"/>
        </w:rPr>
        <w:t xml:space="preserve">Tabela nr </w:t>
      </w:r>
      <w:r w:rsidR="003B6A71">
        <w:rPr>
          <w:rFonts w:cstheme="minorHAnsi"/>
        </w:rPr>
        <w:t xml:space="preserve">28 </w:t>
      </w:r>
      <w:r w:rsidRPr="00177FC6">
        <w:rPr>
          <w:rFonts w:cstheme="minorHAnsi"/>
        </w:rPr>
        <w:t xml:space="preserve">CELE REALIZACJI </w:t>
      </w:r>
    </w:p>
    <w:tbl>
      <w:tblPr>
        <w:tblStyle w:val="Tabela-Siatka"/>
        <w:tblW w:w="0" w:type="auto"/>
        <w:tblLook w:val="04A0" w:firstRow="1" w:lastRow="0" w:firstColumn="1" w:lastColumn="0" w:noHBand="0" w:noVBand="1"/>
      </w:tblPr>
      <w:tblGrid>
        <w:gridCol w:w="1857"/>
        <w:gridCol w:w="826"/>
        <w:gridCol w:w="12"/>
        <w:gridCol w:w="6367"/>
      </w:tblGrid>
      <w:tr w:rsidR="008A1BE6" w:rsidRPr="00177FC6" w14:paraId="6F7EF307" w14:textId="77777777" w:rsidTr="0093203C">
        <w:tc>
          <w:tcPr>
            <w:tcW w:w="1857" w:type="dxa"/>
            <w:shd w:val="clear" w:color="auto" w:fill="E2EFD9" w:themeFill="accent6" w:themeFillTint="33"/>
            <w:vAlign w:val="center"/>
          </w:tcPr>
          <w:p w14:paraId="756EEB88" w14:textId="77777777" w:rsidR="002A1E1B" w:rsidRPr="00177FC6" w:rsidRDefault="002A1E1B" w:rsidP="003B6A71">
            <w:pPr>
              <w:jc w:val="center"/>
              <w:rPr>
                <w:rFonts w:cstheme="minorHAnsi"/>
                <w:b/>
              </w:rPr>
            </w:pPr>
          </w:p>
          <w:p w14:paraId="3B4EB705" w14:textId="77777777" w:rsidR="008A1BE6" w:rsidRPr="00177FC6" w:rsidRDefault="008A1BE6" w:rsidP="003B6A71">
            <w:pPr>
              <w:jc w:val="center"/>
              <w:rPr>
                <w:rFonts w:cstheme="minorHAnsi"/>
                <w:b/>
              </w:rPr>
            </w:pPr>
            <w:r w:rsidRPr="00177FC6">
              <w:rPr>
                <w:rFonts w:cstheme="minorHAnsi"/>
                <w:b/>
              </w:rPr>
              <w:t>C.I</w:t>
            </w:r>
          </w:p>
        </w:tc>
        <w:tc>
          <w:tcPr>
            <w:tcW w:w="7205" w:type="dxa"/>
            <w:gridSpan w:val="3"/>
            <w:shd w:val="clear" w:color="auto" w:fill="E2EFD9" w:themeFill="accent6" w:themeFillTint="33"/>
            <w:vAlign w:val="center"/>
          </w:tcPr>
          <w:p w14:paraId="55D002F9" w14:textId="77777777" w:rsidR="002A1E1B" w:rsidRPr="00177FC6" w:rsidRDefault="002A1E1B" w:rsidP="003B6A71">
            <w:pPr>
              <w:jc w:val="center"/>
              <w:rPr>
                <w:rFonts w:cstheme="minorHAnsi"/>
                <w:b/>
              </w:rPr>
            </w:pPr>
          </w:p>
          <w:p w14:paraId="280EE13A" w14:textId="77777777" w:rsidR="008A1BE6" w:rsidRPr="00177FC6" w:rsidRDefault="008A1BE6" w:rsidP="003B6A71">
            <w:pPr>
              <w:jc w:val="center"/>
              <w:rPr>
                <w:rFonts w:cstheme="minorHAnsi"/>
                <w:b/>
              </w:rPr>
            </w:pPr>
            <w:r w:rsidRPr="00177FC6">
              <w:rPr>
                <w:rFonts w:cstheme="minorHAnsi"/>
                <w:b/>
              </w:rPr>
              <w:t>ZRÓWNOWAŻONA PRZEDSIĘBIORCZOŚĆ I INNOWACJE</w:t>
            </w:r>
          </w:p>
          <w:p w14:paraId="5DE32E95" w14:textId="77777777" w:rsidR="002A1E1B" w:rsidRPr="00177FC6" w:rsidRDefault="002A1E1B" w:rsidP="003B6A71">
            <w:pPr>
              <w:jc w:val="center"/>
              <w:rPr>
                <w:rFonts w:cstheme="minorHAnsi"/>
                <w:b/>
              </w:rPr>
            </w:pPr>
          </w:p>
        </w:tc>
      </w:tr>
      <w:tr w:rsidR="008A1BE6" w:rsidRPr="00177FC6" w14:paraId="399B7352" w14:textId="77777777" w:rsidTr="0093203C">
        <w:tc>
          <w:tcPr>
            <w:tcW w:w="1857" w:type="dxa"/>
          </w:tcPr>
          <w:p w14:paraId="743E38C5" w14:textId="77777777" w:rsidR="00057131" w:rsidRDefault="008A1BE6" w:rsidP="003B6A71">
            <w:pPr>
              <w:jc w:val="center"/>
              <w:rPr>
                <w:rFonts w:cstheme="minorHAnsi"/>
                <w:b/>
              </w:rPr>
            </w:pPr>
            <w:r w:rsidRPr="00177FC6">
              <w:rPr>
                <w:rFonts w:cstheme="minorHAnsi"/>
                <w:b/>
              </w:rPr>
              <w:t xml:space="preserve">OPIS </w:t>
            </w:r>
          </w:p>
          <w:p w14:paraId="1214C6B2" w14:textId="77777777" w:rsidR="008A1BE6" w:rsidRPr="00177FC6" w:rsidRDefault="008A1BE6" w:rsidP="003B6A71">
            <w:pPr>
              <w:jc w:val="center"/>
              <w:rPr>
                <w:rFonts w:cstheme="minorHAnsi"/>
                <w:b/>
              </w:rPr>
            </w:pPr>
            <w:r w:rsidRPr="00177FC6">
              <w:rPr>
                <w:rFonts w:cstheme="minorHAnsi"/>
                <w:b/>
              </w:rPr>
              <w:t>CELU</w:t>
            </w:r>
          </w:p>
        </w:tc>
        <w:tc>
          <w:tcPr>
            <w:tcW w:w="7205" w:type="dxa"/>
            <w:gridSpan w:val="3"/>
          </w:tcPr>
          <w:p w14:paraId="42174825" w14:textId="77777777" w:rsidR="008A1BE6" w:rsidRPr="00177FC6" w:rsidRDefault="008A1BE6" w:rsidP="003B6A71">
            <w:pPr>
              <w:rPr>
                <w:rFonts w:cstheme="minorHAnsi"/>
                <w:color w:val="000000"/>
              </w:rPr>
            </w:pPr>
            <w:r w:rsidRPr="00177FC6">
              <w:rPr>
                <w:rFonts w:cstheme="minorHAnsi"/>
                <w:color w:val="000000"/>
              </w:rPr>
              <w:t>Realizacja celu służy rozwojowi aktywności przedsiębiorczej mieszkańców obszaru LGD w obszarach o zidentyfikowanym potencjale rozwojowym</w:t>
            </w:r>
            <w:r w:rsidR="002A1E1B" w:rsidRPr="00177FC6">
              <w:rPr>
                <w:rFonts w:cstheme="minorHAnsi"/>
                <w:color w:val="000000"/>
              </w:rPr>
              <w:t>, wdrażających innowacyjne rozwiązania, technologie środowiskowe (w tym szczególnie w zakresie wytwarzania energii ze źródeł odnawialnych), rozwijających nowe funkcje gospodarstw rolnych.</w:t>
            </w:r>
          </w:p>
          <w:p w14:paraId="12379719" w14:textId="77777777" w:rsidR="002A1E1B" w:rsidRPr="00177FC6" w:rsidRDefault="002A1E1B" w:rsidP="003B6A71">
            <w:pPr>
              <w:rPr>
                <w:rFonts w:cstheme="minorHAnsi"/>
                <w:color w:val="000000"/>
              </w:rPr>
            </w:pPr>
            <w:r w:rsidRPr="00177FC6">
              <w:rPr>
                <w:rFonts w:cstheme="minorHAnsi"/>
                <w:color w:val="000000"/>
              </w:rPr>
              <w:lastRenderedPageBreak/>
              <w:t xml:space="preserve">Szczególnie ważne w realizacji celu jest wspieranie mieszkańców obszaru w </w:t>
            </w:r>
            <w:r w:rsidR="00587EBE" w:rsidRPr="00177FC6">
              <w:rPr>
                <w:rFonts w:cstheme="minorHAnsi"/>
                <w:color w:val="000000"/>
              </w:rPr>
              <w:t>edukacji zawodowej, nabywaniu nowych kompetencji i świadczenie usług doradczych / rozwojowych w formule inkubatora przedsiębiorczości.</w:t>
            </w:r>
          </w:p>
          <w:p w14:paraId="79AC63E2" w14:textId="77777777" w:rsidR="00587EBE" w:rsidRPr="00177FC6" w:rsidRDefault="00587EBE" w:rsidP="003B6A71">
            <w:pPr>
              <w:rPr>
                <w:rFonts w:cstheme="minorHAnsi"/>
                <w:color w:val="000000"/>
              </w:rPr>
            </w:pPr>
            <w:r w:rsidRPr="00177FC6">
              <w:rPr>
                <w:rFonts w:cstheme="minorHAnsi"/>
                <w:color w:val="000000"/>
              </w:rPr>
              <w:t>Kluczowe obszary realizacji celu (uwzględnione w przedsięwzięciach) obejmują:</w:t>
            </w:r>
          </w:p>
          <w:p w14:paraId="6580D214" w14:textId="77777777" w:rsidR="00587EBE" w:rsidRPr="00177FC6" w:rsidRDefault="00587EBE" w:rsidP="003B6A71">
            <w:pPr>
              <w:rPr>
                <w:rFonts w:cstheme="minorHAnsi"/>
                <w:color w:val="000000"/>
              </w:rPr>
            </w:pPr>
            <w:r w:rsidRPr="00177FC6">
              <w:rPr>
                <w:rFonts w:cstheme="minorHAnsi"/>
                <w:color w:val="000000"/>
              </w:rPr>
              <w:t>- implementację podejścia leader w rozwoju przedsiębiorczości,</w:t>
            </w:r>
          </w:p>
          <w:p w14:paraId="1A084892" w14:textId="77777777" w:rsidR="00587EBE" w:rsidRPr="00177FC6" w:rsidRDefault="00587EBE" w:rsidP="003B6A71">
            <w:pPr>
              <w:rPr>
                <w:rFonts w:cstheme="minorHAnsi"/>
                <w:color w:val="000000"/>
              </w:rPr>
            </w:pPr>
            <w:r w:rsidRPr="00177FC6">
              <w:rPr>
                <w:rFonts w:cstheme="minorHAnsi"/>
                <w:color w:val="000000"/>
              </w:rPr>
              <w:t>- indukowanie innowacyjności</w:t>
            </w:r>
            <w:r w:rsidR="00D64BD0">
              <w:rPr>
                <w:rFonts w:cstheme="minorHAnsi"/>
                <w:color w:val="000000"/>
              </w:rPr>
              <w:t>,</w:t>
            </w:r>
          </w:p>
          <w:p w14:paraId="4AD4D3D1" w14:textId="77777777" w:rsidR="003228BA" w:rsidRDefault="00587EBE" w:rsidP="003B6A71">
            <w:pPr>
              <w:rPr>
                <w:rFonts w:cstheme="minorHAnsi"/>
                <w:color w:val="000000"/>
              </w:rPr>
            </w:pPr>
            <w:r w:rsidRPr="00177FC6">
              <w:rPr>
                <w:rFonts w:cstheme="minorHAnsi"/>
                <w:color w:val="000000"/>
              </w:rPr>
              <w:t xml:space="preserve">- rozwój przedsiębiorczości z poszanowaniem warunków przyrodniczych (w </w:t>
            </w:r>
          </w:p>
          <w:p w14:paraId="61CEDD67" w14:textId="77777777" w:rsidR="003228BA" w:rsidRDefault="003228BA" w:rsidP="003B6A71">
            <w:pPr>
              <w:rPr>
                <w:rFonts w:cstheme="minorHAnsi"/>
                <w:color w:val="000000"/>
              </w:rPr>
            </w:pPr>
            <w:r>
              <w:rPr>
                <w:rFonts w:cstheme="minorHAnsi"/>
                <w:color w:val="000000"/>
              </w:rPr>
              <w:t xml:space="preserve">  </w:t>
            </w:r>
            <w:r w:rsidR="00587EBE" w:rsidRPr="00177FC6">
              <w:rPr>
                <w:rFonts w:cstheme="minorHAnsi"/>
                <w:color w:val="000000"/>
              </w:rPr>
              <w:t xml:space="preserve">tym biogospodarki,   gospodarki obiegu zamkniętego), dziedzictwa </w:t>
            </w:r>
          </w:p>
          <w:p w14:paraId="5810A882" w14:textId="77777777" w:rsidR="003228BA" w:rsidRDefault="003228BA" w:rsidP="003B6A71">
            <w:pPr>
              <w:rPr>
                <w:rFonts w:cstheme="minorHAnsi"/>
                <w:color w:val="000000"/>
              </w:rPr>
            </w:pPr>
            <w:r>
              <w:rPr>
                <w:rFonts w:cstheme="minorHAnsi"/>
                <w:color w:val="000000"/>
              </w:rPr>
              <w:t xml:space="preserve">  </w:t>
            </w:r>
            <w:r w:rsidR="00587EBE" w:rsidRPr="00177FC6">
              <w:rPr>
                <w:rFonts w:cstheme="minorHAnsi"/>
                <w:color w:val="000000"/>
              </w:rPr>
              <w:t>kulturowego i oddziaływania biznesu na wymiar</w:t>
            </w:r>
            <w:r>
              <w:rPr>
                <w:rFonts w:cstheme="minorHAnsi"/>
                <w:color w:val="000000"/>
              </w:rPr>
              <w:t xml:space="preserve"> </w:t>
            </w:r>
            <w:r w:rsidR="00587EBE" w:rsidRPr="00177FC6">
              <w:rPr>
                <w:rFonts w:cstheme="minorHAnsi"/>
                <w:color w:val="000000"/>
              </w:rPr>
              <w:t xml:space="preserve"> społeczny (branże </w:t>
            </w:r>
          </w:p>
          <w:p w14:paraId="121D793E" w14:textId="77777777" w:rsidR="00587EBE" w:rsidRPr="00177FC6" w:rsidRDefault="003228BA" w:rsidP="003B6A71">
            <w:pPr>
              <w:rPr>
                <w:rFonts w:cstheme="minorHAnsi"/>
                <w:color w:val="000000"/>
              </w:rPr>
            </w:pPr>
            <w:r>
              <w:rPr>
                <w:rFonts w:cstheme="minorHAnsi"/>
                <w:color w:val="000000"/>
              </w:rPr>
              <w:t xml:space="preserve">  </w:t>
            </w:r>
            <w:r w:rsidR="00587EBE" w:rsidRPr="00177FC6">
              <w:rPr>
                <w:rFonts w:cstheme="minorHAnsi"/>
                <w:color w:val="000000"/>
              </w:rPr>
              <w:t>zabezpieczające potrzeby społeczne),</w:t>
            </w:r>
          </w:p>
          <w:p w14:paraId="0FC0F639" w14:textId="77777777" w:rsidR="00587EBE" w:rsidRPr="00177FC6" w:rsidRDefault="00587EBE" w:rsidP="003B6A71">
            <w:pPr>
              <w:rPr>
                <w:rFonts w:cstheme="minorHAnsi"/>
                <w:color w:val="000000"/>
              </w:rPr>
            </w:pPr>
            <w:r w:rsidRPr="00177FC6">
              <w:rPr>
                <w:rFonts w:cstheme="minorHAnsi"/>
                <w:color w:val="000000"/>
              </w:rPr>
              <w:t>- wdrażanie rozwiązań cyfrowych,</w:t>
            </w:r>
          </w:p>
          <w:p w14:paraId="78B2B31C" w14:textId="77777777" w:rsidR="008A1BE6" w:rsidRDefault="00587EBE" w:rsidP="003B6A71">
            <w:pPr>
              <w:rPr>
                <w:rFonts w:cstheme="minorHAnsi"/>
                <w:color w:val="000000"/>
              </w:rPr>
            </w:pPr>
            <w:r w:rsidRPr="00177FC6">
              <w:rPr>
                <w:rFonts w:cstheme="minorHAnsi"/>
                <w:color w:val="000000"/>
              </w:rPr>
              <w:t>- zogniskowania działań na obszary o największym potencjale rozwojowym.</w:t>
            </w:r>
          </w:p>
          <w:p w14:paraId="7A8E212B" w14:textId="77777777" w:rsidR="008A1BE6" w:rsidRPr="00177FC6" w:rsidRDefault="008A1BE6" w:rsidP="003B6A71">
            <w:pPr>
              <w:rPr>
                <w:rFonts w:cstheme="minorHAnsi"/>
                <w:b/>
              </w:rPr>
            </w:pPr>
          </w:p>
        </w:tc>
      </w:tr>
      <w:tr w:rsidR="0093203C" w:rsidRPr="00177FC6" w14:paraId="4EAF7860" w14:textId="77777777" w:rsidTr="0093203C">
        <w:trPr>
          <w:trHeight w:val="202"/>
        </w:trPr>
        <w:tc>
          <w:tcPr>
            <w:tcW w:w="1857" w:type="dxa"/>
            <w:vMerge w:val="restart"/>
          </w:tcPr>
          <w:p w14:paraId="1BA3DEA4" w14:textId="77777777" w:rsidR="0093203C" w:rsidRPr="00057131" w:rsidRDefault="0093203C" w:rsidP="00057131">
            <w:pPr>
              <w:jc w:val="center"/>
              <w:rPr>
                <w:rFonts w:cstheme="minorHAnsi"/>
                <w:b/>
              </w:rPr>
            </w:pPr>
            <w:r w:rsidRPr="00057131">
              <w:rPr>
                <w:rFonts w:cstheme="minorHAnsi"/>
                <w:b/>
              </w:rPr>
              <w:lastRenderedPageBreak/>
              <w:t>PRZYPISANE PRZEDSIĘWZIĘCIA</w:t>
            </w:r>
          </w:p>
        </w:tc>
        <w:tc>
          <w:tcPr>
            <w:tcW w:w="838" w:type="dxa"/>
            <w:gridSpan w:val="2"/>
            <w:tcBorders>
              <w:bottom w:val="single" w:sz="4" w:space="0" w:color="auto"/>
            </w:tcBorders>
          </w:tcPr>
          <w:p w14:paraId="78A108D9" w14:textId="77777777" w:rsidR="0093203C" w:rsidRPr="00177FC6" w:rsidRDefault="0093203C" w:rsidP="00A16ABD">
            <w:pPr>
              <w:rPr>
                <w:rFonts w:cstheme="minorHAnsi"/>
              </w:rPr>
            </w:pPr>
            <w:r>
              <w:rPr>
                <w:rFonts w:cstheme="minorHAnsi"/>
              </w:rPr>
              <w:t>P.I.1</w:t>
            </w:r>
          </w:p>
        </w:tc>
        <w:tc>
          <w:tcPr>
            <w:tcW w:w="6367" w:type="dxa"/>
            <w:tcBorders>
              <w:bottom w:val="single" w:sz="4" w:space="0" w:color="auto"/>
            </w:tcBorders>
          </w:tcPr>
          <w:p w14:paraId="54DD73C7" w14:textId="77777777" w:rsidR="0093203C" w:rsidRPr="0093203C" w:rsidRDefault="0093203C" w:rsidP="00A16ABD">
            <w:pPr>
              <w:rPr>
                <w:rFonts w:cstheme="minorHAnsi"/>
              </w:rPr>
            </w:pPr>
            <w:r w:rsidRPr="0093203C">
              <w:rPr>
                <w:rFonts w:cstheme="minorHAnsi"/>
              </w:rPr>
              <w:t xml:space="preserve">PODEJMOWANIE POZAROLNICZEJ DZIAŁALNOŚCI GOSPODARCZEJ - Rozwój przedsiębiorczości, w tym rozwój zielonej gospodarki </w:t>
            </w:r>
          </w:p>
        </w:tc>
      </w:tr>
      <w:tr w:rsidR="0093203C" w:rsidRPr="00177FC6" w14:paraId="6A1EDF48" w14:textId="77777777" w:rsidTr="00DA4224">
        <w:trPr>
          <w:trHeight w:val="205"/>
        </w:trPr>
        <w:tc>
          <w:tcPr>
            <w:tcW w:w="1857" w:type="dxa"/>
            <w:vMerge/>
          </w:tcPr>
          <w:p w14:paraId="3CA9E7F9" w14:textId="77777777" w:rsidR="0093203C" w:rsidRPr="00057131" w:rsidRDefault="0093203C" w:rsidP="00057131">
            <w:pPr>
              <w:jc w:val="center"/>
              <w:rPr>
                <w:rFonts w:cstheme="minorHAnsi"/>
                <w:b/>
              </w:rPr>
            </w:pPr>
          </w:p>
        </w:tc>
        <w:tc>
          <w:tcPr>
            <w:tcW w:w="838" w:type="dxa"/>
            <w:gridSpan w:val="2"/>
            <w:tcBorders>
              <w:bottom w:val="single" w:sz="4" w:space="0" w:color="auto"/>
            </w:tcBorders>
          </w:tcPr>
          <w:p w14:paraId="5D3500EA" w14:textId="77777777" w:rsidR="0093203C" w:rsidRPr="00177FC6" w:rsidRDefault="0093203C" w:rsidP="00A16ABD">
            <w:pPr>
              <w:rPr>
                <w:rFonts w:cstheme="minorHAnsi"/>
              </w:rPr>
            </w:pPr>
            <w:r>
              <w:rPr>
                <w:rFonts w:cstheme="minorHAnsi"/>
              </w:rPr>
              <w:t>P.I.2</w:t>
            </w:r>
          </w:p>
        </w:tc>
        <w:tc>
          <w:tcPr>
            <w:tcW w:w="6367" w:type="dxa"/>
            <w:tcBorders>
              <w:bottom w:val="single" w:sz="4" w:space="0" w:color="auto"/>
            </w:tcBorders>
          </w:tcPr>
          <w:p w14:paraId="5570F975" w14:textId="77777777" w:rsidR="0093203C" w:rsidRPr="0093203C" w:rsidRDefault="0093203C" w:rsidP="00A16ABD">
            <w:pPr>
              <w:rPr>
                <w:rFonts w:cstheme="minorHAnsi"/>
              </w:rPr>
            </w:pPr>
            <w:r w:rsidRPr="0093203C">
              <w:rPr>
                <w:rFonts w:cstheme="minorHAnsi"/>
              </w:rPr>
              <w:t>ROZWIJANIE POZAROLNICZEJ DZIAŁALNOŚCI GOSPODARCZEJ  - Rozwój przedsiębiorczości, w tym rozwój zielonej gospodarki</w:t>
            </w:r>
          </w:p>
        </w:tc>
      </w:tr>
      <w:tr w:rsidR="0093203C" w:rsidRPr="00177FC6" w14:paraId="41BFB2CE" w14:textId="77777777" w:rsidTr="0093203C">
        <w:trPr>
          <w:trHeight w:val="110"/>
        </w:trPr>
        <w:tc>
          <w:tcPr>
            <w:tcW w:w="1857" w:type="dxa"/>
            <w:vMerge/>
            <w:tcBorders>
              <w:bottom w:val="single" w:sz="4" w:space="0" w:color="auto"/>
            </w:tcBorders>
          </w:tcPr>
          <w:p w14:paraId="3D68CEEF" w14:textId="77777777" w:rsidR="0093203C" w:rsidRPr="00057131" w:rsidRDefault="0093203C" w:rsidP="00057131">
            <w:pPr>
              <w:jc w:val="center"/>
              <w:rPr>
                <w:rFonts w:cstheme="minorHAnsi"/>
                <w:b/>
              </w:rPr>
            </w:pPr>
          </w:p>
        </w:tc>
        <w:tc>
          <w:tcPr>
            <w:tcW w:w="838" w:type="dxa"/>
            <w:gridSpan w:val="2"/>
            <w:tcBorders>
              <w:bottom w:val="single" w:sz="4" w:space="0" w:color="auto"/>
            </w:tcBorders>
          </w:tcPr>
          <w:p w14:paraId="78D77160" w14:textId="77777777" w:rsidR="0093203C" w:rsidRPr="00177FC6" w:rsidRDefault="0093203C" w:rsidP="00A16ABD">
            <w:pPr>
              <w:rPr>
                <w:rFonts w:cstheme="minorHAnsi"/>
              </w:rPr>
            </w:pPr>
            <w:r>
              <w:rPr>
                <w:rFonts w:cstheme="minorHAnsi"/>
              </w:rPr>
              <w:t>P.I.3</w:t>
            </w:r>
          </w:p>
        </w:tc>
        <w:tc>
          <w:tcPr>
            <w:tcW w:w="6367" w:type="dxa"/>
            <w:tcBorders>
              <w:bottom w:val="single" w:sz="4" w:space="0" w:color="auto"/>
            </w:tcBorders>
          </w:tcPr>
          <w:p w14:paraId="7C2565CF" w14:textId="77777777" w:rsidR="0093203C" w:rsidRPr="0093203C" w:rsidRDefault="0093203C" w:rsidP="00A16ABD">
            <w:pPr>
              <w:rPr>
                <w:rFonts w:cstheme="minorHAnsi"/>
              </w:rPr>
            </w:pPr>
            <w:r w:rsidRPr="0093203C">
              <w:rPr>
                <w:rFonts w:cstheme="minorHAnsi"/>
              </w:rPr>
              <w:t>ROZWÓJ POZAROLNICZYCH FUNKCJI GOSPODARSTW ROLNYCH</w:t>
            </w:r>
          </w:p>
        </w:tc>
      </w:tr>
      <w:tr w:rsidR="008A1BE6" w:rsidRPr="00177FC6" w14:paraId="6048A3EB" w14:textId="77777777" w:rsidTr="0093203C">
        <w:tc>
          <w:tcPr>
            <w:tcW w:w="1857" w:type="dxa"/>
            <w:shd w:val="clear" w:color="auto" w:fill="E2EFD9" w:themeFill="accent6" w:themeFillTint="33"/>
            <w:vAlign w:val="center"/>
          </w:tcPr>
          <w:p w14:paraId="723B655F" w14:textId="77777777" w:rsidR="008A1BE6" w:rsidRPr="00177FC6" w:rsidRDefault="008A1BE6" w:rsidP="008A1BE6">
            <w:pPr>
              <w:jc w:val="center"/>
              <w:rPr>
                <w:rFonts w:cstheme="minorHAnsi"/>
                <w:b/>
              </w:rPr>
            </w:pPr>
            <w:r w:rsidRPr="00177FC6">
              <w:rPr>
                <w:rFonts w:cstheme="minorHAnsi"/>
                <w:b/>
              </w:rPr>
              <w:t>C.II</w:t>
            </w:r>
          </w:p>
        </w:tc>
        <w:tc>
          <w:tcPr>
            <w:tcW w:w="7205" w:type="dxa"/>
            <w:gridSpan w:val="3"/>
            <w:shd w:val="clear" w:color="auto" w:fill="E2EFD9" w:themeFill="accent6" w:themeFillTint="33"/>
            <w:vAlign w:val="center"/>
          </w:tcPr>
          <w:p w14:paraId="6BACD3DD" w14:textId="77777777" w:rsidR="008A1BE6" w:rsidRPr="00177FC6" w:rsidRDefault="00057131" w:rsidP="008A1BE6">
            <w:pPr>
              <w:jc w:val="center"/>
              <w:rPr>
                <w:rFonts w:cstheme="minorHAnsi"/>
                <w:b/>
              </w:rPr>
            </w:pPr>
            <w:r>
              <w:rPr>
                <w:rFonts w:cstheme="minorHAnsi"/>
                <w:b/>
              </w:rPr>
              <w:t>AKTYWNE SPOLECZEŃSTWO, WSPÓŁPRACA I TOŻSAMOŚĆ LOKALNA</w:t>
            </w:r>
          </w:p>
        </w:tc>
      </w:tr>
      <w:tr w:rsidR="008A1BE6" w:rsidRPr="00177FC6" w14:paraId="3BB1490E" w14:textId="77777777" w:rsidTr="0093203C">
        <w:tc>
          <w:tcPr>
            <w:tcW w:w="1857" w:type="dxa"/>
          </w:tcPr>
          <w:p w14:paraId="5DC55818" w14:textId="77777777" w:rsidR="00057131" w:rsidRPr="00057131" w:rsidRDefault="00057131" w:rsidP="00057131">
            <w:pPr>
              <w:jc w:val="center"/>
              <w:rPr>
                <w:rFonts w:cstheme="minorHAnsi"/>
                <w:b/>
              </w:rPr>
            </w:pPr>
            <w:r w:rsidRPr="00057131">
              <w:rPr>
                <w:rFonts w:cstheme="minorHAnsi"/>
                <w:b/>
              </w:rPr>
              <w:t>OPIS</w:t>
            </w:r>
          </w:p>
          <w:p w14:paraId="76D175DE" w14:textId="77777777" w:rsidR="008A1BE6" w:rsidRPr="00177FC6" w:rsidRDefault="00057131" w:rsidP="00057131">
            <w:pPr>
              <w:jc w:val="center"/>
              <w:rPr>
                <w:rFonts w:cstheme="minorHAnsi"/>
              </w:rPr>
            </w:pPr>
            <w:r w:rsidRPr="00057131">
              <w:rPr>
                <w:rFonts w:cstheme="minorHAnsi"/>
                <w:b/>
              </w:rPr>
              <w:t>CELU</w:t>
            </w:r>
          </w:p>
        </w:tc>
        <w:tc>
          <w:tcPr>
            <w:tcW w:w="7205" w:type="dxa"/>
            <w:gridSpan w:val="3"/>
          </w:tcPr>
          <w:p w14:paraId="5CA3CE17" w14:textId="77777777" w:rsidR="008A1BE6" w:rsidRPr="005A034F" w:rsidRDefault="008C7118" w:rsidP="005A034F">
            <w:pPr>
              <w:rPr>
                <w:rFonts w:cstheme="minorHAnsi"/>
              </w:rPr>
            </w:pPr>
            <w:r w:rsidRPr="005A034F">
              <w:rPr>
                <w:rFonts w:cstheme="minorHAnsi"/>
              </w:rPr>
              <w:t>Realizacja celu służy ukierunkowaniu działań na budowanie tożsamości lokalnej bazującej na aktywizacji społecznej i przy wykorzystaniu miejscowych zasobów w sposób zapewniający najlepsze zaspokojenie potrzeb społeczności wiejskich, w tym poprzez wykorzystanie wiedzy, innowacji i rozwiązań cyfrowych.</w:t>
            </w:r>
          </w:p>
          <w:p w14:paraId="13263FB8" w14:textId="77777777" w:rsidR="00D720F2" w:rsidRPr="005A034F" w:rsidRDefault="00D720F2" w:rsidP="005A034F">
            <w:pPr>
              <w:rPr>
                <w:rFonts w:cstheme="minorHAnsi"/>
                <w:bCs/>
              </w:rPr>
            </w:pPr>
            <w:r w:rsidRPr="005A034F">
              <w:rPr>
                <w:rFonts w:cstheme="minorHAnsi"/>
                <w:bCs/>
              </w:rPr>
              <w:t>Wszystkie działania podejmowane i inicjowane przez LGD oparte są o zasadę Partnerstwa i współpracy, co daje gwarancję faktycznego przyczynienia się do rozwoju aktywności społecznej. Realizacja celu prowadzi do dobrego życia na obszarach wiejskich: poprzez poczucie tożsamości lokalnej, symbiozę z przyrodą i otoczeniem, współpracę, zabezpieczenie potrzeb edukacyjnych i rozwojowych wszystkim: dzieciom, osobom młodym, seniorom, osobom znajdującym się w szczególnie trudnej sytuacji. W ramach LSR nie planujemy wspierania dużych, infrastrukturalnych inwestycji. Realizacja celu służy rozwijaniu aktywności i zabezpieczaniu małych, lokalnych potrzeb. Służy również rozwinięciu aktywności obywatelskiej w sferach ważnych dla warmińskiej wsi (znaczenie zrównoważonego rolnictwa, gospodarki rolnospożywczej, zielonej gospodarki, biogospodarki, ochrony dziedzictwa kulturowego i przyrodniczego)  oraz edukowaniu liderów życia publicznego i społecznego.</w:t>
            </w:r>
          </w:p>
          <w:p w14:paraId="3D6736E2" w14:textId="77777777" w:rsidR="008C7118" w:rsidRPr="005A034F" w:rsidRDefault="00D720F2" w:rsidP="005A034F">
            <w:pPr>
              <w:rPr>
                <w:rFonts w:cstheme="minorHAnsi"/>
              </w:rPr>
            </w:pPr>
            <w:r w:rsidRPr="005A034F">
              <w:rPr>
                <w:rFonts w:cstheme="minorHAnsi"/>
                <w:bCs/>
              </w:rPr>
              <w:t>Ważnym elementem rozwoju celu jest indukowanie innowacyjności społecznej i technologii cyfrowych poprzez Centrum Aktywności Społecznej.</w:t>
            </w:r>
          </w:p>
        </w:tc>
      </w:tr>
      <w:tr w:rsidR="0093203C" w:rsidRPr="00177FC6" w14:paraId="103EBBFD" w14:textId="77777777" w:rsidTr="0093203C">
        <w:trPr>
          <w:trHeight w:val="155"/>
        </w:trPr>
        <w:tc>
          <w:tcPr>
            <w:tcW w:w="1857" w:type="dxa"/>
            <w:vMerge w:val="restart"/>
            <w:vAlign w:val="center"/>
          </w:tcPr>
          <w:p w14:paraId="1B4C6678" w14:textId="77777777" w:rsidR="0093203C" w:rsidRPr="00057131" w:rsidRDefault="0093203C" w:rsidP="0093203C">
            <w:pPr>
              <w:rPr>
                <w:rFonts w:cstheme="minorHAnsi"/>
                <w:b/>
              </w:rPr>
            </w:pPr>
            <w:r w:rsidRPr="00057131">
              <w:rPr>
                <w:rFonts w:cstheme="minorHAnsi"/>
                <w:b/>
              </w:rPr>
              <w:t>PRZYPISANE PRZEDSIĘWZIĘCIA</w:t>
            </w:r>
          </w:p>
        </w:tc>
        <w:tc>
          <w:tcPr>
            <w:tcW w:w="826" w:type="dxa"/>
          </w:tcPr>
          <w:p w14:paraId="5D03CEE7" w14:textId="77777777" w:rsidR="0093203C" w:rsidRPr="00177FC6" w:rsidRDefault="0093203C" w:rsidP="0093203C">
            <w:pPr>
              <w:rPr>
                <w:rFonts w:cstheme="minorHAnsi"/>
              </w:rPr>
            </w:pPr>
            <w:r>
              <w:rPr>
                <w:rFonts w:cstheme="minorHAnsi"/>
              </w:rPr>
              <w:t>P.II.1</w:t>
            </w:r>
          </w:p>
        </w:tc>
        <w:tc>
          <w:tcPr>
            <w:tcW w:w="6379" w:type="dxa"/>
            <w:gridSpan w:val="2"/>
          </w:tcPr>
          <w:p w14:paraId="76254E6E" w14:textId="77777777" w:rsidR="0093203C" w:rsidRPr="00177FC6" w:rsidRDefault="0093203C" w:rsidP="0093203C">
            <w:pPr>
              <w:rPr>
                <w:rFonts w:cstheme="minorHAnsi"/>
              </w:rPr>
            </w:pPr>
            <w:r>
              <w:rPr>
                <w:rFonts w:cstheme="minorHAnsi"/>
              </w:rPr>
              <w:t>POPRAWA DOSTĘPU DO USŁUG DLA LOKALNEJ SPOŁECZNOŚCI</w:t>
            </w:r>
          </w:p>
        </w:tc>
      </w:tr>
      <w:tr w:rsidR="0093203C" w:rsidRPr="00177FC6" w14:paraId="4DC013F7" w14:textId="77777777" w:rsidTr="0093203C">
        <w:trPr>
          <w:trHeight w:val="155"/>
        </w:trPr>
        <w:tc>
          <w:tcPr>
            <w:tcW w:w="1857" w:type="dxa"/>
            <w:vMerge/>
          </w:tcPr>
          <w:p w14:paraId="51BE8D49" w14:textId="77777777" w:rsidR="0093203C" w:rsidRPr="00057131" w:rsidRDefault="0093203C" w:rsidP="0093203C">
            <w:pPr>
              <w:rPr>
                <w:rFonts w:cstheme="minorHAnsi"/>
                <w:b/>
              </w:rPr>
            </w:pPr>
          </w:p>
        </w:tc>
        <w:tc>
          <w:tcPr>
            <w:tcW w:w="826" w:type="dxa"/>
          </w:tcPr>
          <w:p w14:paraId="163F0216" w14:textId="77777777" w:rsidR="0093203C" w:rsidRPr="00177FC6" w:rsidRDefault="0093203C" w:rsidP="0093203C">
            <w:pPr>
              <w:rPr>
                <w:rFonts w:cstheme="minorHAnsi"/>
              </w:rPr>
            </w:pPr>
            <w:r>
              <w:rPr>
                <w:rFonts w:cstheme="minorHAnsi"/>
              </w:rPr>
              <w:t>P.II.2</w:t>
            </w:r>
          </w:p>
        </w:tc>
        <w:tc>
          <w:tcPr>
            <w:tcW w:w="6379" w:type="dxa"/>
            <w:gridSpan w:val="2"/>
          </w:tcPr>
          <w:p w14:paraId="0A3FD44C" w14:textId="77777777" w:rsidR="0093203C" w:rsidRPr="00177FC6" w:rsidRDefault="0093203C" w:rsidP="0093203C">
            <w:pPr>
              <w:rPr>
                <w:rFonts w:cstheme="minorHAnsi"/>
              </w:rPr>
            </w:pPr>
            <w:r>
              <w:rPr>
                <w:rFonts w:cstheme="minorHAnsi"/>
              </w:rPr>
              <w:t>PRZYGOTOWANIE KONCEPCJI INTELIGENTNEJ WSI</w:t>
            </w:r>
          </w:p>
        </w:tc>
      </w:tr>
      <w:tr w:rsidR="0093203C" w:rsidRPr="00177FC6" w14:paraId="6D2059AD" w14:textId="77777777" w:rsidTr="0093203C">
        <w:trPr>
          <w:trHeight w:val="155"/>
        </w:trPr>
        <w:tc>
          <w:tcPr>
            <w:tcW w:w="1857" w:type="dxa"/>
            <w:vMerge/>
          </w:tcPr>
          <w:p w14:paraId="5CCAD8F3" w14:textId="77777777" w:rsidR="0093203C" w:rsidRPr="00057131" w:rsidRDefault="0093203C" w:rsidP="0093203C">
            <w:pPr>
              <w:rPr>
                <w:rFonts w:cstheme="minorHAnsi"/>
                <w:b/>
              </w:rPr>
            </w:pPr>
          </w:p>
        </w:tc>
        <w:tc>
          <w:tcPr>
            <w:tcW w:w="826" w:type="dxa"/>
          </w:tcPr>
          <w:p w14:paraId="6CF1C388" w14:textId="77777777" w:rsidR="0093203C" w:rsidRPr="00177FC6" w:rsidRDefault="0093203C" w:rsidP="0093203C">
            <w:pPr>
              <w:rPr>
                <w:rFonts w:cstheme="minorHAnsi"/>
              </w:rPr>
            </w:pPr>
            <w:r>
              <w:rPr>
                <w:rFonts w:cstheme="minorHAnsi"/>
              </w:rPr>
              <w:t>P.II.3</w:t>
            </w:r>
          </w:p>
        </w:tc>
        <w:tc>
          <w:tcPr>
            <w:tcW w:w="6379" w:type="dxa"/>
            <w:gridSpan w:val="2"/>
          </w:tcPr>
          <w:p w14:paraId="11E72FC5" w14:textId="77777777" w:rsidR="0093203C" w:rsidRPr="00177FC6" w:rsidRDefault="0093203C" w:rsidP="0093203C">
            <w:pPr>
              <w:rPr>
                <w:rFonts w:cstheme="minorHAnsi"/>
              </w:rPr>
            </w:pPr>
            <w:r>
              <w:rPr>
                <w:rFonts w:cstheme="minorHAnsi"/>
              </w:rPr>
              <w:t>POPRAWA DOSTĘPU DO MAŁEJ INFRASTRUKTURY PUBLICZNEJ</w:t>
            </w:r>
          </w:p>
        </w:tc>
      </w:tr>
      <w:tr w:rsidR="0093203C" w:rsidRPr="00177FC6" w14:paraId="7B83EDD5" w14:textId="77777777" w:rsidTr="0093203C">
        <w:trPr>
          <w:trHeight w:val="155"/>
        </w:trPr>
        <w:tc>
          <w:tcPr>
            <w:tcW w:w="1857" w:type="dxa"/>
            <w:vMerge/>
          </w:tcPr>
          <w:p w14:paraId="0D1D3C22" w14:textId="77777777" w:rsidR="0093203C" w:rsidRPr="00057131" w:rsidRDefault="0093203C" w:rsidP="00057131">
            <w:pPr>
              <w:rPr>
                <w:rFonts w:cstheme="minorHAnsi"/>
                <w:b/>
              </w:rPr>
            </w:pPr>
          </w:p>
        </w:tc>
        <w:tc>
          <w:tcPr>
            <w:tcW w:w="826" w:type="dxa"/>
          </w:tcPr>
          <w:p w14:paraId="3598A89D" w14:textId="77777777" w:rsidR="0093203C" w:rsidRPr="00177FC6" w:rsidRDefault="0093203C" w:rsidP="00057131">
            <w:pPr>
              <w:rPr>
                <w:rFonts w:cstheme="minorHAnsi"/>
              </w:rPr>
            </w:pPr>
            <w:r>
              <w:rPr>
                <w:rFonts w:cstheme="minorHAnsi"/>
              </w:rPr>
              <w:t>P.II.4</w:t>
            </w:r>
          </w:p>
        </w:tc>
        <w:tc>
          <w:tcPr>
            <w:tcW w:w="6379" w:type="dxa"/>
            <w:gridSpan w:val="2"/>
          </w:tcPr>
          <w:p w14:paraId="3C8954B8" w14:textId="77777777" w:rsidR="0093203C" w:rsidRPr="00177FC6" w:rsidRDefault="008C7118" w:rsidP="00057131">
            <w:pPr>
              <w:rPr>
                <w:rFonts w:cstheme="minorHAnsi"/>
              </w:rPr>
            </w:pPr>
            <w:r>
              <w:rPr>
                <w:rFonts w:cstheme="minorHAnsi"/>
              </w:rPr>
              <w:t>ŚWIADOMOSĆ OBYWATELSKA I AKTYWNI LIDERZY</w:t>
            </w:r>
          </w:p>
        </w:tc>
      </w:tr>
      <w:tr w:rsidR="0093203C" w:rsidRPr="00177FC6" w14:paraId="66623E8C" w14:textId="77777777" w:rsidTr="0093203C">
        <w:trPr>
          <w:trHeight w:val="155"/>
        </w:trPr>
        <w:tc>
          <w:tcPr>
            <w:tcW w:w="1857" w:type="dxa"/>
            <w:vMerge/>
          </w:tcPr>
          <w:p w14:paraId="0F48002A" w14:textId="77777777" w:rsidR="0093203C" w:rsidRPr="00057131" w:rsidRDefault="0093203C" w:rsidP="00057131">
            <w:pPr>
              <w:rPr>
                <w:rFonts w:cstheme="minorHAnsi"/>
                <w:b/>
              </w:rPr>
            </w:pPr>
          </w:p>
        </w:tc>
        <w:tc>
          <w:tcPr>
            <w:tcW w:w="826" w:type="dxa"/>
          </w:tcPr>
          <w:p w14:paraId="583B016E" w14:textId="77777777" w:rsidR="0093203C" w:rsidRDefault="0093203C" w:rsidP="00057131">
            <w:pPr>
              <w:rPr>
                <w:rFonts w:cstheme="minorHAnsi"/>
              </w:rPr>
            </w:pPr>
            <w:r>
              <w:rPr>
                <w:rFonts w:cstheme="minorHAnsi"/>
              </w:rPr>
              <w:t>P.II.5</w:t>
            </w:r>
          </w:p>
        </w:tc>
        <w:tc>
          <w:tcPr>
            <w:tcW w:w="6379" w:type="dxa"/>
            <w:gridSpan w:val="2"/>
          </w:tcPr>
          <w:p w14:paraId="6AB2BF50" w14:textId="77777777" w:rsidR="0093203C" w:rsidRPr="00177FC6" w:rsidRDefault="008C7118" w:rsidP="00057131">
            <w:pPr>
              <w:rPr>
                <w:rFonts w:cstheme="minorHAnsi"/>
              </w:rPr>
            </w:pPr>
            <w:r>
              <w:rPr>
                <w:rFonts w:cstheme="minorHAnsi"/>
              </w:rPr>
              <w:t>WŁĄCZENIE SPOŁECZNE OSÓB W NIEKORZYSTNEJ SYTUACJI, MŁODYCH I SENIORÓW</w:t>
            </w:r>
          </w:p>
        </w:tc>
      </w:tr>
    </w:tbl>
    <w:p w14:paraId="62065C92" w14:textId="77777777" w:rsidR="00B71346" w:rsidRPr="00177FC6" w:rsidRDefault="00B71346" w:rsidP="00A16ABD">
      <w:pPr>
        <w:rPr>
          <w:rFonts w:cstheme="minorHAnsi"/>
        </w:rPr>
      </w:pPr>
    </w:p>
    <w:p w14:paraId="291A3378" w14:textId="77777777" w:rsidR="00B71346" w:rsidRDefault="00014C5A" w:rsidP="00A16ABD">
      <w:pPr>
        <w:rPr>
          <w:rFonts w:cstheme="minorHAnsi"/>
        </w:rPr>
      </w:pPr>
      <w:r>
        <w:rPr>
          <w:rFonts w:cstheme="minorHAnsi"/>
        </w:rPr>
        <w:t xml:space="preserve">Kluczowym zadaniem procesu tworzenia, konsultowania i końcowego określenia celów oraz przedsięwzięć, było ścisłe powiązanie założeń strategicznych było ich ścisłe powiązanie z analizą </w:t>
      </w:r>
      <w:r>
        <w:rPr>
          <w:rFonts w:cstheme="minorHAnsi"/>
        </w:rPr>
        <w:lastRenderedPageBreak/>
        <w:t>potrzeb i potencjału obszaru w zintegrowany sposób. Narzędziem określającym zakres powiązania jest wykonana jest analiza SWOT, zawierająca szczegółowe odniesienie do diagnozy obszaru.</w:t>
      </w:r>
    </w:p>
    <w:p w14:paraId="6D3541AE" w14:textId="65251DDA" w:rsidR="00554F31" w:rsidRDefault="00014C5A" w:rsidP="003B6A71">
      <w:pPr>
        <w:spacing w:after="0"/>
        <w:rPr>
          <w:rFonts w:cstheme="minorHAnsi"/>
        </w:rPr>
      </w:pPr>
      <w:r w:rsidRPr="00177FC6">
        <w:rPr>
          <w:rFonts w:cstheme="minorHAnsi"/>
        </w:rPr>
        <w:t xml:space="preserve">Tabela nr </w:t>
      </w:r>
      <w:r w:rsidR="003B6A71">
        <w:rPr>
          <w:rFonts w:cstheme="minorHAnsi"/>
        </w:rPr>
        <w:t>29</w:t>
      </w:r>
      <w:r>
        <w:rPr>
          <w:rFonts w:cstheme="minorHAnsi"/>
        </w:rPr>
        <w:t xml:space="preserve"> </w:t>
      </w:r>
      <w:r w:rsidR="00554F31">
        <w:rPr>
          <w:rFonts w:cstheme="minorHAnsi"/>
        </w:rPr>
        <w:t>POWIĄZANIE CELÓW I PRZEDSIĘWZIĘĆ Z DIAGNOZĄ OBSZARU</w:t>
      </w:r>
      <w:r w:rsidR="003B6A71">
        <w:rPr>
          <w:rFonts w:cstheme="minorHAnsi"/>
        </w:rPr>
        <w:t xml:space="preserve"> </w:t>
      </w:r>
    </w:p>
    <w:tbl>
      <w:tblPr>
        <w:tblStyle w:val="Tabela-Siatka"/>
        <w:tblW w:w="0" w:type="auto"/>
        <w:tblLook w:val="04A0" w:firstRow="1" w:lastRow="0" w:firstColumn="1" w:lastColumn="0" w:noHBand="0" w:noVBand="1"/>
      </w:tblPr>
      <w:tblGrid>
        <w:gridCol w:w="562"/>
        <w:gridCol w:w="1843"/>
        <w:gridCol w:w="5528"/>
      </w:tblGrid>
      <w:tr w:rsidR="003B6A71" w14:paraId="3B0328C4" w14:textId="77777777" w:rsidTr="003B6A71">
        <w:tc>
          <w:tcPr>
            <w:tcW w:w="562" w:type="dxa"/>
            <w:shd w:val="clear" w:color="auto" w:fill="E2EFD9" w:themeFill="accent6" w:themeFillTint="33"/>
          </w:tcPr>
          <w:p w14:paraId="2F25AE2B" w14:textId="77777777" w:rsidR="003B6A71" w:rsidRDefault="003B6A71" w:rsidP="003B6A71">
            <w:pPr>
              <w:rPr>
                <w:rFonts w:cstheme="minorHAnsi"/>
              </w:rPr>
            </w:pPr>
            <w:r>
              <w:rPr>
                <w:rFonts w:cstheme="minorHAnsi"/>
              </w:rPr>
              <w:t xml:space="preserve">CEL </w:t>
            </w:r>
          </w:p>
        </w:tc>
        <w:tc>
          <w:tcPr>
            <w:tcW w:w="1843" w:type="dxa"/>
            <w:shd w:val="clear" w:color="auto" w:fill="E2EFD9" w:themeFill="accent6" w:themeFillTint="33"/>
          </w:tcPr>
          <w:p w14:paraId="53976822" w14:textId="77777777" w:rsidR="003B6A71" w:rsidRDefault="003B6A71" w:rsidP="003B6A71">
            <w:pPr>
              <w:rPr>
                <w:rFonts w:cstheme="minorHAnsi"/>
              </w:rPr>
            </w:pPr>
            <w:r>
              <w:rPr>
                <w:rFonts w:cstheme="minorHAnsi"/>
              </w:rPr>
              <w:t>PRZEDSIĘWZIĘCIE</w:t>
            </w:r>
          </w:p>
        </w:tc>
        <w:tc>
          <w:tcPr>
            <w:tcW w:w="5528" w:type="dxa"/>
            <w:shd w:val="clear" w:color="auto" w:fill="E2EFD9" w:themeFill="accent6" w:themeFillTint="33"/>
          </w:tcPr>
          <w:p w14:paraId="4F278AC3" w14:textId="77777777" w:rsidR="003B6A71" w:rsidRDefault="003B6A71" w:rsidP="003B6A71">
            <w:pPr>
              <w:rPr>
                <w:rFonts w:cstheme="minorHAnsi"/>
              </w:rPr>
            </w:pPr>
            <w:r>
              <w:rPr>
                <w:rFonts w:cstheme="minorHAnsi"/>
              </w:rPr>
              <w:t>Odniesienie do diagnozy</w:t>
            </w:r>
          </w:p>
        </w:tc>
      </w:tr>
      <w:tr w:rsidR="003B6A71" w14:paraId="5CE4311C" w14:textId="77777777" w:rsidTr="003B6A71">
        <w:tc>
          <w:tcPr>
            <w:tcW w:w="562" w:type="dxa"/>
            <w:vMerge w:val="restart"/>
          </w:tcPr>
          <w:p w14:paraId="033FBD73" w14:textId="77777777" w:rsidR="003B6A71" w:rsidRDefault="003B6A71" w:rsidP="002E2E1E">
            <w:pPr>
              <w:jc w:val="center"/>
              <w:rPr>
                <w:rFonts w:cstheme="minorHAnsi"/>
              </w:rPr>
            </w:pPr>
            <w:r>
              <w:rPr>
                <w:rFonts w:cstheme="minorHAnsi"/>
              </w:rPr>
              <w:t>C.I</w:t>
            </w:r>
          </w:p>
        </w:tc>
        <w:tc>
          <w:tcPr>
            <w:tcW w:w="1843" w:type="dxa"/>
          </w:tcPr>
          <w:p w14:paraId="3F539AE0" w14:textId="77777777" w:rsidR="003B6A71" w:rsidRPr="00177FC6" w:rsidRDefault="003B6A71" w:rsidP="002E2E1E">
            <w:pPr>
              <w:jc w:val="center"/>
              <w:rPr>
                <w:rFonts w:cstheme="minorHAnsi"/>
              </w:rPr>
            </w:pPr>
            <w:r>
              <w:rPr>
                <w:rFonts w:cstheme="minorHAnsi"/>
              </w:rPr>
              <w:t>P.I.1</w:t>
            </w:r>
          </w:p>
        </w:tc>
        <w:tc>
          <w:tcPr>
            <w:tcW w:w="5528" w:type="dxa"/>
          </w:tcPr>
          <w:p w14:paraId="62366C43" w14:textId="4AE7369D" w:rsidR="003B6A71" w:rsidRDefault="003B6A71" w:rsidP="003B6A71">
            <w:pPr>
              <w:rPr>
                <w:rFonts w:cstheme="minorHAnsi"/>
              </w:rPr>
            </w:pPr>
            <w:r>
              <w:rPr>
                <w:rFonts w:cstheme="minorHAnsi"/>
              </w:rPr>
              <w:t>Rozdział IV punkt 1.1.D i 1.1.K, Rozdział II punkt 3</w:t>
            </w:r>
          </w:p>
        </w:tc>
      </w:tr>
      <w:tr w:rsidR="003B6A71" w14:paraId="7D06E34B" w14:textId="77777777" w:rsidTr="003B6A71">
        <w:tc>
          <w:tcPr>
            <w:tcW w:w="562" w:type="dxa"/>
            <w:vMerge/>
          </w:tcPr>
          <w:p w14:paraId="393CF928" w14:textId="77777777" w:rsidR="003B6A71" w:rsidRDefault="003B6A71" w:rsidP="003B6A71">
            <w:pPr>
              <w:jc w:val="center"/>
              <w:rPr>
                <w:rFonts w:cstheme="minorHAnsi"/>
              </w:rPr>
            </w:pPr>
          </w:p>
        </w:tc>
        <w:tc>
          <w:tcPr>
            <w:tcW w:w="1843" w:type="dxa"/>
          </w:tcPr>
          <w:p w14:paraId="732F4247" w14:textId="77777777" w:rsidR="003B6A71" w:rsidRPr="00177FC6" w:rsidRDefault="003B6A71" w:rsidP="003B6A71">
            <w:pPr>
              <w:jc w:val="center"/>
              <w:rPr>
                <w:rFonts w:cstheme="minorHAnsi"/>
              </w:rPr>
            </w:pPr>
            <w:r>
              <w:rPr>
                <w:rFonts w:cstheme="minorHAnsi"/>
              </w:rPr>
              <w:t>P.I.2</w:t>
            </w:r>
          </w:p>
        </w:tc>
        <w:tc>
          <w:tcPr>
            <w:tcW w:w="5528" w:type="dxa"/>
          </w:tcPr>
          <w:p w14:paraId="5BC05843" w14:textId="54B6B2D7" w:rsidR="003B6A71" w:rsidRDefault="003B6A71" w:rsidP="003B6A71">
            <w:pPr>
              <w:rPr>
                <w:rFonts w:cstheme="minorHAnsi"/>
              </w:rPr>
            </w:pPr>
            <w:r w:rsidRPr="0099548B">
              <w:rPr>
                <w:rFonts w:cstheme="minorHAnsi"/>
              </w:rPr>
              <w:t>Rozdział IV</w:t>
            </w:r>
            <w:r>
              <w:rPr>
                <w:rFonts w:cstheme="minorHAnsi"/>
              </w:rPr>
              <w:t xml:space="preserve"> punkt 1.1.C i 1.1.K</w:t>
            </w:r>
          </w:p>
        </w:tc>
      </w:tr>
      <w:tr w:rsidR="003B6A71" w14:paraId="33A0EEA7" w14:textId="77777777" w:rsidTr="003B6A71">
        <w:tc>
          <w:tcPr>
            <w:tcW w:w="562" w:type="dxa"/>
            <w:vMerge/>
          </w:tcPr>
          <w:p w14:paraId="0C4AB61A" w14:textId="77777777" w:rsidR="003B6A71" w:rsidRDefault="003B6A71" w:rsidP="003B6A71">
            <w:pPr>
              <w:jc w:val="center"/>
              <w:rPr>
                <w:rFonts w:cstheme="minorHAnsi"/>
              </w:rPr>
            </w:pPr>
          </w:p>
        </w:tc>
        <w:tc>
          <w:tcPr>
            <w:tcW w:w="1843" w:type="dxa"/>
          </w:tcPr>
          <w:p w14:paraId="2938AEAE" w14:textId="77777777" w:rsidR="003B6A71" w:rsidRPr="00177FC6" w:rsidRDefault="003B6A71" w:rsidP="003B6A71">
            <w:pPr>
              <w:jc w:val="center"/>
              <w:rPr>
                <w:rFonts w:cstheme="minorHAnsi"/>
              </w:rPr>
            </w:pPr>
            <w:r>
              <w:rPr>
                <w:rFonts w:cstheme="minorHAnsi"/>
              </w:rPr>
              <w:t>P.I.3</w:t>
            </w:r>
          </w:p>
        </w:tc>
        <w:tc>
          <w:tcPr>
            <w:tcW w:w="5528" w:type="dxa"/>
          </w:tcPr>
          <w:p w14:paraId="5CEAB7FB" w14:textId="1D106ACE" w:rsidR="003B6A71" w:rsidRDefault="003B6A71" w:rsidP="003B6A71">
            <w:pPr>
              <w:rPr>
                <w:rFonts w:cstheme="minorHAnsi"/>
              </w:rPr>
            </w:pPr>
            <w:r>
              <w:rPr>
                <w:rFonts w:cstheme="minorHAnsi"/>
              </w:rPr>
              <w:t>Rozdział IV Punkt 1.1.J i 1.1.K</w:t>
            </w:r>
          </w:p>
        </w:tc>
      </w:tr>
      <w:tr w:rsidR="003B6A71" w14:paraId="4BEE2DC5" w14:textId="77777777" w:rsidTr="003B6A71">
        <w:tc>
          <w:tcPr>
            <w:tcW w:w="562" w:type="dxa"/>
            <w:vMerge w:val="restart"/>
          </w:tcPr>
          <w:p w14:paraId="3FF047AC" w14:textId="77777777" w:rsidR="003B6A71" w:rsidRDefault="003B6A71" w:rsidP="003B6A71">
            <w:pPr>
              <w:jc w:val="center"/>
              <w:rPr>
                <w:rFonts w:cstheme="minorHAnsi"/>
              </w:rPr>
            </w:pPr>
            <w:r>
              <w:rPr>
                <w:rFonts w:cstheme="minorHAnsi"/>
              </w:rPr>
              <w:t>C.II</w:t>
            </w:r>
          </w:p>
        </w:tc>
        <w:tc>
          <w:tcPr>
            <w:tcW w:w="1843" w:type="dxa"/>
          </w:tcPr>
          <w:p w14:paraId="7FFA6480" w14:textId="77777777" w:rsidR="003B6A71" w:rsidRPr="00177FC6" w:rsidRDefault="003B6A71" w:rsidP="003B6A71">
            <w:pPr>
              <w:jc w:val="center"/>
              <w:rPr>
                <w:rFonts w:cstheme="minorHAnsi"/>
              </w:rPr>
            </w:pPr>
            <w:r>
              <w:rPr>
                <w:rFonts w:cstheme="minorHAnsi"/>
              </w:rPr>
              <w:t>P.II.1</w:t>
            </w:r>
          </w:p>
        </w:tc>
        <w:tc>
          <w:tcPr>
            <w:tcW w:w="5528" w:type="dxa"/>
          </w:tcPr>
          <w:p w14:paraId="273589A4" w14:textId="321D64B2" w:rsidR="003B6A71" w:rsidRDefault="003B6A71" w:rsidP="003B6A71">
            <w:pPr>
              <w:rPr>
                <w:rFonts w:cstheme="minorHAnsi"/>
              </w:rPr>
            </w:pPr>
            <w:r w:rsidRPr="0099548B">
              <w:rPr>
                <w:rFonts w:cstheme="minorHAnsi"/>
              </w:rPr>
              <w:t>Rozdział IV</w:t>
            </w:r>
            <w:r>
              <w:rPr>
                <w:rFonts w:cstheme="minorHAnsi"/>
              </w:rPr>
              <w:t xml:space="preserve"> punkt 1.1 B,</w:t>
            </w:r>
            <w:r w:rsidR="00DB5E1B">
              <w:rPr>
                <w:rFonts w:cstheme="minorHAnsi"/>
              </w:rPr>
              <w:t xml:space="preserve"> 1.1.E,1.1.F,</w:t>
            </w:r>
            <w:r>
              <w:rPr>
                <w:rFonts w:cstheme="minorHAnsi"/>
              </w:rPr>
              <w:t xml:space="preserve"> 1.1.H</w:t>
            </w:r>
          </w:p>
        </w:tc>
      </w:tr>
      <w:tr w:rsidR="003B6A71" w14:paraId="459D5B1E" w14:textId="77777777" w:rsidTr="003B6A71">
        <w:tc>
          <w:tcPr>
            <w:tcW w:w="562" w:type="dxa"/>
            <w:vMerge/>
          </w:tcPr>
          <w:p w14:paraId="0B5ECC91" w14:textId="77777777" w:rsidR="003B6A71" w:rsidRDefault="003B6A71" w:rsidP="003B6A71">
            <w:pPr>
              <w:jc w:val="center"/>
              <w:rPr>
                <w:rFonts w:cstheme="minorHAnsi"/>
              </w:rPr>
            </w:pPr>
          </w:p>
        </w:tc>
        <w:tc>
          <w:tcPr>
            <w:tcW w:w="1843" w:type="dxa"/>
          </w:tcPr>
          <w:p w14:paraId="4EDA7CAA" w14:textId="77777777" w:rsidR="003B6A71" w:rsidRPr="00177FC6" w:rsidRDefault="003B6A71" w:rsidP="003B6A71">
            <w:pPr>
              <w:jc w:val="center"/>
              <w:rPr>
                <w:rFonts w:cstheme="minorHAnsi"/>
              </w:rPr>
            </w:pPr>
            <w:r>
              <w:rPr>
                <w:rFonts w:cstheme="minorHAnsi"/>
              </w:rPr>
              <w:t>P.II.2</w:t>
            </w:r>
          </w:p>
        </w:tc>
        <w:tc>
          <w:tcPr>
            <w:tcW w:w="5528" w:type="dxa"/>
          </w:tcPr>
          <w:p w14:paraId="7CDD01DC" w14:textId="50907246" w:rsidR="003B6A71" w:rsidRDefault="003B6A71" w:rsidP="003B6A71">
            <w:pPr>
              <w:rPr>
                <w:rFonts w:cstheme="minorHAnsi"/>
              </w:rPr>
            </w:pPr>
            <w:r w:rsidRPr="0099548B">
              <w:rPr>
                <w:rFonts w:cstheme="minorHAnsi"/>
              </w:rPr>
              <w:t>Rozdział IV</w:t>
            </w:r>
            <w:r>
              <w:rPr>
                <w:rFonts w:cstheme="minorHAnsi"/>
              </w:rPr>
              <w:t xml:space="preserve"> punkt 1.1 A, 1.1.K</w:t>
            </w:r>
          </w:p>
        </w:tc>
      </w:tr>
      <w:tr w:rsidR="003B6A71" w14:paraId="45DCA7A2" w14:textId="77777777" w:rsidTr="003B6A71">
        <w:tc>
          <w:tcPr>
            <w:tcW w:w="562" w:type="dxa"/>
            <w:vMerge/>
          </w:tcPr>
          <w:p w14:paraId="40BD7407" w14:textId="77777777" w:rsidR="003B6A71" w:rsidRDefault="003B6A71" w:rsidP="003B6A71">
            <w:pPr>
              <w:jc w:val="center"/>
              <w:rPr>
                <w:rFonts w:cstheme="minorHAnsi"/>
              </w:rPr>
            </w:pPr>
          </w:p>
        </w:tc>
        <w:tc>
          <w:tcPr>
            <w:tcW w:w="1843" w:type="dxa"/>
          </w:tcPr>
          <w:p w14:paraId="3F18FA1F" w14:textId="77777777" w:rsidR="003B6A71" w:rsidRPr="00177FC6" w:rsidRDefault="003B6A71" w:rsidP="003B6A71">
            <w:pPr>
              <w:jc w:val="center"/>
              <w:rPr>
                <w:rFonts w:cstheme="minorHAnsi"/>
              </w:rPr>
            </w:pPr>
            <w:r>
              <w:rPr>
                <w:rFonts w:cstheme="minorHAnsi"/>
              </w:rPr>
              <w:t>P.II.3</w:t>
            </w:r>
          </w:p>
        </w:tc>
        <w:tc>
          <w:tcPr>
            <w:tcW w:w="5528" w:type="dxa"/>
          </w:tcPr>
          <w:p w14:paraId="7CDD0383" w14:textId="3605F33E" w:rsidR="003B6A71" w:rsidRDefault="003B6A71" w:rsidP="003B6A71">
            <w:pPr>
              <w:rPr>
                <w:rFonts w:cstheme="minorHAnsi"/>
              </w:rPr>
            </w:pPr>
            <w:r w:rsidRPr="0099548B">
              <w:rPr>
                <w:rFonts w:cstheme="minorHAnsi"/>
              </w:rPr>
              <w:t>Rozdział IV</w:t>
            </w:r>
            <w:r>
              <w:rPr>
                <w:rFonts w:cstheme="minorHAnsi"/>
              </w:rPr>
              <w:t xml:space="preserve">  punkt 1.1.B, 1.1.H</w:t>
            </w:r>
          </w:p>
        </w:tc>
      </w:tr>
      <w:tr w:rsidR="003B6A71" w14:paraId="1139A684" w14:textId="77777777" w:rsidTr="003B6A71">
        <w:tc>
          <w:tcPr>
            <w:tcW w:w="562" w:type="dxa"/>
            <w:vMerge/>
          </w:tcPr>
          <w:p w14:paraId="3D17D32F" w14:textId="77777777" w:rsidR="003B6A71" w:rsidRDefault="003B6A71" w:rsidP="003B6A71">
            <w:pPr>
              <w:jc w:val="center"/>
              <w:rPr>
                <w:rFonts w:cstheme="minorHAnsi"/>
              </w:rPr>
            </w:pPr>
          </w:p>
        </w:tc>
        <w:tc>
          <w:tcPr>
            <w:tcW w:w="1843" w:type="dxa"/>
          </w:tcPr>
          <w:p w14:paraId="560D8A0A" w14:textId="77777777" w:rsidR="003B6A71" w:rsidRPr="00177FC6" w:rsidRDefault="003B6A71" w:rsidP="003B6A71">
            <w:pPr>
              <w:jc w:val="center"/>
              <w:rPr>
                <w:rFonts w:cstheme="minorHAnsi"/>
              </w:rPr>
            </w:pPr>
            <w:r>
              <w:rPr>
                <w:rFonts w:cstheme="minorHAnsi"/>
              </w:rPr>
              <w:t>P.II.4</w:t>
            </w:r>
          </w:p>
        </w:tc>
        <w:tc>
          <w:tcPr>
            <w:tcW w:w="5528" w:type="dxa"/>
          </w:tcPr>
          <w:p w14:paraId="7F1C80DD" w14:textId="4BB15302" w:rsidR="003B6A71" w:rsidRDefault="003B6A71" w:rsidP="003B6A71">
            <w:pPr>
              <w:rPr>
                <w:rFonts w:cstheme="minorHAnsi"/>
              </w:rPr>
            </w:pPr>
            <w:r>
              <w:rPr>
                <w:rFonts w:cstheme="minorHAnsi"/>
              </w:rPr>
              <w:t xml:space="preserve">1) </w:t>
            </w:r>
            <w:r w:rsidR="0020380B" w:rsidRPr="0099548B">
              <w:rPr>
                <w:rFonts w:cstheme="minorHAnsi"/>
              </w:rPr>
              <w:t>Rozdział IV</w:t>
            </w:r>
            <w:r w:rsidR="0020380B">
              <w:rPr>
                <w:rFonts w:cstheme="minorHAnsi"/>
              </w:rPr>
              <w:t xml:space="preserve">  </w:t>
            </w:r>
            <w:r>
              <w:rPr>
                <w:rFonts w:cstheme="minorHAnsi"/>
              </w:rPr>
              <w:t>punkt 1.1.K, 1.1.L</w:t>
            </w:r>
          </w:p>
          <w:p w14:paraId="77709FFC" w14:textId="29F44F7E" w:rsidR="003B6A71" w:rsidRDefault="003B6A71" w:rsidP="003B6A71">
            <w:pPr>
              <w:rPr>
                <w:rFonts w:cstheme="minorHAnsi"/>
              </w:rPr>
            </w:pPr>
            <w:r>
              <w:rPr>
                <w:rFonts w:cstheme="minorHAnsi"/>
              </w:rPr>
              <w:t xml:space="preserve">2) </w:t>
            </w:r>
            <w:r w:rsidR="0020380B" w:rsidRPr="0099548B">
              <w:rPr>
                <w:rFonts w:cstheme="minorHAnsi"/>
              </w:rPr>
              <w:t>Rozdział IV</w:t>
            </w:r>
            <w:r w:rsidR="0020380B">
              <w:rPr>
                <w:rFonts w:cstheme="minorHAnsi"/>
              </w:rPr>
              <w:t xml:space="preserve">  </w:t>
            </w:r>
            <w:r>
              <w:rPr>
                <w:rFonts w:cstheme="minorHAnsi"/>
              </w:rPr>
              <w:t>punkt 1.1.K, 1.1.I</w:t>
            </w:r>
          </w:p>
          <w:p w14:paraId="1129F21B" w14:textId="6AA0D991" w:rsidR="003B6A71" w:rsidRDefault="003B6A71" w:rsidP="003B6A71">
            <w:pPr>
              <w:rPr>
                <w:rFonts w:cstheme="minorHAnsi"/>
              </w:rPr>
            </w:pPr>
            <w:r>
              <w:rPr>
                <w:rFonts w:cstheme="minorHAnsi"/>
              </w:rPr>
              <w:t xml:space="preserve">3) </w:t>
            </w:r>
            <w:r w:rsidR="0020380B" w:rsidRPr="0099548B">
              <w:rPr>
                <w:rFonts w:cstheme="minorHAnsi"/>
              </w:rPr>
              <w:t>Rozdział IV</w:t>
            </w:r>
            <w:r w:rsidR="0020380B">
              <w:rPr>
                <w:rFonts w:cstheme="minorHAnsi"/>
              </w:rPr>
              <w:t xml:space="preserve">  </w:t>
            </w:r>
            <w:r>
              <w:rPr>
                <w:rFonts w:cstheme="minorHAnsi"/>
              </w:rPr>
              <w:t>punkt 1.1.K, 1.1.E</w:t>
            </w:r>
          </w:p>
        </w:tc>
      </w:tr>
      <w:tr w:rsidR="003B6A71" w14:paraId="08ED1AAA" w14:textId="77777777" w:rsidTr="003B6A71">
        <w:tc>
          <w:tcPr>
            <w:tcW w:w="562" w:type="dxa"/>
            <w:vMerge/>
          </w:tcPr>
          <w:p w14:paraId="6BB5CBF9" w14:textId="77777777" w:rsidR="003B6A71" w:rsidRDefault="003B6A71" w:rsidP="003B6A71">
            <w:pPr>
              <w:jc w:val="center"/>
              <w:rPr>
                <w:rFonts w:cstheme="minorHAnsi"/>
              </w:rPr>
            </w:pPr>
          </w:p>
        </w:tc>
        <w:tc>
          <w:tcPr>
            <w:tcW w:w="1843" w:type="dxa"/>
          </w:tcPr>
          <w:p w14:paraId="385F0E3D" w14:textId="77777777" w:rsidR="003B6A71" w:rsidRDefault="003B6A71" w:rsidP="003B6A71">
            <w:pPr>
              <w:jc w:val="center"/>
              <w:rPr>
                <w:rFonts w:cstheme="minorHAnsi"/>
              </w:rPr>
            </w:pPr>
            <w:r>
              <w:rPr>
                <w:rFonts w:cstheme="minorHAnsi"/>
              </w:rPr>
              <w:t>P.II.5</w:t>
            </w:r>
          </w:p>
        </w:tc>
        <w:tc>
          <w:tcPr>
            <w:tcW w:w="5528" w:type="dxa"/>
          </w:tcPr>
          <w:p w14:paraId="50E47AD2" w14:textId="7DF8BBA1" w:rsidR="003B6A71" w:rsidRDefault="003B6A71" w:rsidP="003B6A71">
            <w:pPr>
              <w:rPr>
                <w:rFonts w:cstheme="minorHAnsi"/>
              </w:rPr>
            </w:pPr>
            <w:r>
              <w:rPr>
                <w:rFonts w:cstheme="minorHAnsi"/>
              </w:rPr>
              <w:t xml:space="preserve">1) </w:t>
            </w:r>
            <w:r w:rsidR="0020380B" w:rsidRPr="0099548B">
              <w:rPr>
                <w:rFonts w:cstheme="minorHAnsi"/>
              </w:rPr>
              <w:t>Rozdział IV</w:t>
            </w:r>
            <w:r w:rsidR="0020380B">
              <w:rPr>
                <w:rFonts w:cstheme="minorHAnsi"/>
              </w:rPr>
              <w:t xml:space="preserve">  </w:t>
            </w:r>
            <w:r>
              <w:rPr>
                <w:rFonts w:cstheme="minorHAnsi"/>
              </w:rPr>
              <w:t>punkt 1.1.K, 1.1.F</w:t>
            </w:r>
          </w:p>
          <w:p w14:paraId="7470E0B9" w14:textId="0BB7B44A" w:rsidR="003B6A71" w:rsidRDefault="003B6A71" w:rsidP="003B6A71">
            <w:pPr>
              <w:rPr>
                <w:rFonts w:cstheme="minorHAnsi"/>
              </w:rPr>
            </w:pPr>
            <w:r>
              <w:rPr>
                <w:rFonts w:cstheme="minorHAnsi"/>
              </w:rPr>
              <w:t xml:space="preserve">2) </w:t>
            </w:r>
            <w:r w:rsidR="0020380B" w:rsidRPr="0099548B">
              <w:rPr>
                <w:rFonts w:cstheme="minorHAnsi"/>
              </w:rPr>
              <w:t>Rozdział IV</w:t>
            </w:r>
            <w:r w:rsidR="0020380B">
              <w:rPr>
                <w:rFonts w:cstheme="minorHAnsi"/>
              </w:rPr>
              <w:t xml:space="preserve">  </w:t>
            </w:r>
            <w:r>
              <w:rPr>
                <w:rFonts w:cstheme="minorHAnsi"/>
              </w:rPr>
              <w:t>punkt 1.1.K, 1.1.F, 1.1.M, Rozdział II punkt 3</w:t>
            </w:r>
          </w:p>
          <w:p w14:paraId="49E59E0C" w14:textId="1B5F5FA3" w:rsidR="003B6A71" w:rsidRDefault="003B6A71" w:rsidP="003B6A71">
            <w:pPr>
              <w:rPr>
                <w:rFonts w:cstheme="minorHAnsi"/>
              </w:rPr>
            </w:pPr>
            <w:r>
              <w:rPr>
                <w:rFonts w:cstheme="minorHAnsi"/>
              </w:rPr>
              <w:t xml:space="preserve">3) </w:t>
            </w:r>
            <w:r w:rsidR="0020380B" w:rsidRPr="0099548B">
              <w:rPr>
                <w:rFonts w:cstheme="minorHAnsi"/>
              </w:rPr>
              <w:t>Rozdział IV</w:t>
            </w:r>
            <w:r w:rsidR="0020380B">
              <w:rPr>
                <w:rFonts w:cstheme="minorHAnsi"/>
              </w:rPr>
              <w:t xml:space="preserve">  </w:t>
            </w:r>
            <w:r>
              <w:rPr>
                <w:rFonts w:cstheme="minorHAnsi"/>
              </w:rPr>
              <w:t>punkt 1.1.K, 1.1.F, 1.1.M, Rozdział II punkt 3,</w:t>
            </w:r>
            <w:r>
              <w:rPr>
                <w:rFonts w:cstheme="minorHAnsi"/>
              </w:rPr>
              <w:br/>
              <w:t xml:space="preserve">Partnerstwo – rozdział IV punkt </w:t>
            </w:r>
          </w:p>
        </w:tc>
      </w:tr>
    </w:tbl>
    <w:p w14:paraId="0B24993E" w14:textId="77777777" w:rsidR="002E2E1E" w:rsidRDefault="00554F31" w:rsidP="00014C5A">
      <w:pPr>
        <w:rPr>
          <w:rFonts w:cstheme="minorHAnsi"/>
        </w:rPr>
      </w:pPr>
      <w:r>
        <w:rPr>
          <w:rFonts w:cstheme="minorHAnsi"/>
        </w:rPr>
        <w:t xml:space="preserve"> </w:t>
      </w:r>
    </w:p>
    <w:p w14:paraId="16179CD1" w14:textId="5438EAEB" w:rsidR="00CD7BB4" w:rsidRPr="00177FC6" w:rsidRDefault="00CD7BB4" w:rsidP="003B6A71">
      <w:pPr>
        <w:spacing w:after="0"/>
        <w:rPr>
          <w:rFonts w:cstheme="minorHAnsi"/>
        </w:rPr>
      </w:pPr>
      <w:r>
        <w:rPr>
          <w:rFonts w:cstheme="minorHAnsi"/>
        </w:rPr>
        <w:t xml:space="preserve">Tabela nr </w:t>
      </w:r>
      <w:r w:rsidR="003B6A71">
        <w:rPr>
          <w:rFonts w:cstheme="minorHAnsi"/>
        </w:rPr>
        <w:t>30</w:t>
      </w:r>
      <w:r>
        <w:rPr>
          <w:rFonts w:cstheme="minorHAnsi"/>
        </w:rPr>
        <w:t xml:space="preserve"> OKREŚLENIE CELÓW I PRZEDSIEWZIĘĆ UKIERUNKOWANYCH NA ZAGADNIENIA KLUCZOWE </w:t>
      </w:r>
    </w:p>
    <w:tbl>
      <w:tblPr>
        <w:tblStyle w:val="Tabela-Siatka"/>
        <w:tblW w:w="0" w:type="auto"/>
        <w:tblLayout w:type="fixed"/>
        <w:tblLook w:val="04A0" w:firstRow="1" w:lastRow="0" w:firstColumn="1" w:lastColumn="0" w:noHBand="0" w:noVBand="1"/>
      </w:tblPr>
      <w:tblGrid>
        <w:gridCol w:w="2689"/>
        <w:gridCol w:w="992"/>
        <w:gridCol w:w="1984"/>
        <w:gridCol w:w="3397"/>
      </w:tblGrid>
      <w:tr w:rsidR="00CD7BB4" w14:paraId="177748C0" w14:textId="77777777" w:rsidTr="003B6A71">
        <w:tc>
          <w:tcPr>
            <w:tcW w:w="2689" w:type="dxa"/>
            <w:shd w:val="clear" w:color="auto" w:fill="E2EFD9" w:themeFill="accent6" w:themeFillTint="33"/>
          </w:tcPr>
          <w:p w14:paraId="22E7C7BB" w14:textId="77777777" w:rsidR="00CD7BB4" w:rsidRDefault="00CD7BB4" w:rsidP="003B6A71">
            <w:pPr>
              <w:jc w:val="center"/>
              <w:rPr>
                <w:rFonts w:cstheme="minorHAnsi"/>
              </w:rPr>
            </w:pPr>
            <w:r>
              <w:rPr>
                <w:rFonts w:cstheme="minorHAnsi"/>
              </w:rPr>
              <w:t>ZAGADNIENIE KLUCZOWE</w:t>
            </w:r>
          </w:p>
        </w:tc>
        <w:tc>
          <w:tcPr>
            <w:tcW w:w="992" w:type="dxa"/>
            <w:shd w:val="clear" w:color="auto" w:fill="E2EFD9" w:themeFill="accent6" w:themeFillTint="33"/>
          </w:tcPr>
          <w:p w14:paraId="30E6278D" w14:textId="77777777" w:rsidR="00CD7BB4" w:rsidRDefault="00CD7BB4" w:rsidP="003B6A71">
            <w:pPr>
              <w:jc w:val="center"/>
              <w:rPr>
                <w:rFonts w:cstheme="minorHAnsi"/>
              </w:rPr>
            </w:pPr>
            <w:r>
              <w:rPr>
                <w:rFonts w:cstheme="minorHAnsi"/>
              </w:rPr>
              <w:t>CEL</w:t>
            </w:r>
          </w:p>
        </w:tc>
        <w:tc>
          <w:tcPr>
            <w:tcW w:w="1984" w:type="dxa"/>
            <w:shd w:val="clear" w:color="auto" w:fill="E2EFD9" w:themeFill="accent6" w:themeFillTint="33"/>
          </w:tcPr>
          <w:p w14:paraId="0888252B" w14:textId="77777777" w:rsidR="00CD7BB4" w:rsidRDefault="00CD7BB4" w:rsidP="003B6A71">
            <w:pPr>
              <w:jc w:val="center"/>
              <w:rPr>
                <w:rFonts w:cstheme="minorHAnsi"/>
              </w:rPr>
            </w:pPr>
            <w:r>
              <w:rPr>
                <w:rFonts w:cstheme="minorHAnsi"/>
              </w:rPr>
              <w:t>PRZEDSIĘWZIĘCIE</w:t>
            </w:r>
          </w:p>
        </w:tc>
        <w:tc>
          <w:tcPr>
            <w:tcW w:w="3397" w:type="dxa"/>
            <w:shd w:val="clear" w:color="auto" w:fill="E2EFD9" w:themeFill="accent6" w:themeFillTint="33"/>
          </w:tcPr>
          <w:p w14:paraId="6A068709" w14:textId="77777777" w:rsidR="00CD7BB4" w:rsidRDefault="00CD7BB4" w:rsidP="003B6A71">
            <w:pPr>
              <w:jc w:val="center"/>
              <w:rPr>
                <w:rFonts w:cstheme="minorHAnsi"/>
              </w:rPr>
            </w:pPr>
            <w:r>
              <w:rPr>
                <w:rFonts w:cstheme="minorHAnsi"/>
              </w:rPr>
              <w:t>ODNIESIENIE DO DIAGNOZY - PROBLEMY</w:t>
            </w:r>
          </w:p>
        </w:tc>
      </w:tr>
      <w:tr w:rsidR="00CD7BB4" w14:paraId="241E21A5" w14:textId="77777777" w:rsidTr="003B6A71">
        <w:tc>
          <w:tcPr>
            <w:tcW w:w="2689" w:type="dxa"/>
            <w:vMerge w:val="restart"/>
          </w:tcPr>
          <w:p w14:paraId="562EB77A" w14:textId="77777777" w:rsidR="00CD7BB4" w:rsidRDefault="00CD7BB4" w:rsidP="00C9782C">
            <w:pPr>
              <w:rPr>
                <w:rFonts w:cstheme="minorHAnsi"/>
              </w:rPr>
            </w:pPr>
            <w:r>
              <w:rPr>
                <w:rFonts w:cstheme="minorHAnsi"/>
              </w:rPr>
              <w:t>INNOWACJE</w:t>
            </w:r>
          </w:p>
        </w:tc>
        <w:tc>
          <w:tcPr>
            <w:tcW w:w="992" w:type="dxa"/>
            <w:vMerge w:val="restart"/>
          </w:tcPr>
          <w:p w14:paraId="5941B955" w14:textId="77777777" w:rsidR="00CD7BB4" w:rsidRDefault="00CD7BB4" w:rsidP="003B6A71">
            <w:pPr>
              <w:rPr>
                <w:rFonts w:cstheme="minorHAnsi"/>
              </w:rPr>
            </w:pPr>
            <w:r>
              <w:rPr>
                <w:rFonts w:cstheme="minorHAnsi"/>
              </w:rPr>
              <w:t>C.I</w:t>
            </w:r>
          </w:p>
        </w:tc>
        <w:tc>
          <w:tcPr>
            <w:tcW w:w="1984" w:type="dxa"/>
          </w:tcPr>
          <w:p w14:paraId="496FCEF1" w14:textId="77777777" w:rsidR="00CD7BB4" w:rsidRPr="00177FC6" w:rsidRDefault="00CD7BB4" w:rsidP="003B6A71">
            <w:pPr>
              <w:jc w:val="center"/>
              <w:rPr>
                <w:rFonts w:cstheme="minorHAnsi"/>
              </w:rPr>
            </w:pPr>
            <w:r>
              <w:rPr>
                <w:rFonts w:cstheme="minorHAnsi"/>
              </w:rPr>
              <w:t>P.I.1</w:t>
            </w:r>
          </w:p>
        </w:tc>
        <w:tc>
          <w:tcPr>
            <w:tcW w:w="3397" w:type="dxa"/>
          </w:tcPr>
          <w:p w14:paraId="6162BDF4" w14:textId="73BE9459" w:rsidR="00CD7BB4" w:rsidRPr="00C9782C" w:rsidRDefault="003B6A71" w:rsidP="003B6A71">
            <w:pPr>
              <w:rPr>
                <w:rFonts w:cstheme="minorHAnsi"/>
                <w:color w:val="000000" w:themeColor="text1"/>
              </w:rPr>
            </w:pPr>
            <w:r w:rsidRPr="00C9782C">
              <w:rPr>
                <w:rFonts w:cstheme="minorHAnsi"/>
                <w:color w:val="000000" w:themeColor="text1"/>
              </w:rPr>
              <w:t>R.IV – punkty 1.1.D, 1.1.K</w:t>
            </w:r>
          </w:p>
        </w:tc>
      </w:tr>
      <w:tr w:rsidR="00CD7BB4" w14:paraId="4F9BB731" w14:textId="77777777" w:rsidTr="003B6A71">
        <w:tc>
          <w:tcPr>
            <w:tcW w:w="2689" w:type="dxa"/>
            <w:vMerge/>
          </w:tcPr>
          <w:p w14:paraId="32FD6EEA" w14:textId="77777777" w:rsidR="00CD7BB4" w:rsidRDefault="00CD7BB4" w:rsidP="00C9782C">
            <w:pPr>
              <w:rPr>
                <w:rFonts w:cstheme="minorHAnsi"/>
              </w:rPr>
            </w:pPr>
          </w:p>
        </w:tc>
        <w:tc>
          <w:tcPr>
            <w:tcW w:w="992" w:type="dxa"/>
            <w:vMerge/>
          </w:tcPr>
          <w:p w14:paraId="3F94D4C9" w14:textId="77777777" w:rsidR="00CD7BB4" w:rsidRDefault="00CD7BB4" w:rsidP="003B6A71">
            <w:pPr>
              <w:rPr>
                <w:rFonts w:cstheme="minorHAnsi"/>
              </w:rPr>
            </w:pPr>
          </w:p>
        </w:tc>
        <w:tc>
          <w:tcPr>
            <w:tcW w:w="1984" w:type="dxa"/>
          </w:tcPr>
          <w:p w14:paraId="4BB3EB53" w14:textId="77777777" w:rsidR="00CD7BB4" w:rsidRPr="00177FC6" w:rsidRDefault="00CD7BB4" w:rsidP="003B6A71">
            <w:pPr>
              <w:jc w:val="center"/>
              <w:rPr>
                <w:rFonts w:cstheme="minorHAnsi"/>
              </w:rPr>
            </w:pPr>
            <w:r>
              <w:rPr>
                <w:rFonts w:cstheme="minorHAnsi"/>
              </w:rPr>
              <w:t>P.I.2</w:t>
            </w:r>
          </w:p>
        </w:tc>
        <w:tc>
          <w:tcPr>
            <w:tcW w:w="3397" w:type="dxa"/>
          </w:tcPr>
          <w:p w14:paraId="5057B3DB" w14:textId="4179A446" w:rsidR="00CD7BB4" w:rsidRPr="00C9782C" w:rsidRDefault="003B6A71" w:rsidP="003B6A71">
            <w:pPr>
              <w:rPr>
                <w:rFonts w:cstheme="minorHAnsi"/>
                <w:color w:val="000000" w:themeColor="text1"/>
              </w:rPr>
            </w:pPr>
            <w:r w:rsidRPr="00C9782C">
              <w:rPr>
                <w:rFonts w:cstheme="minorHAnsi"/>
                <w:color w:val="000000" w:themeColor="text1"/>
              </w:rPr>
              <w:t>R.IV – punkty 1.1.C, 1.1.K</w:t>
            </w:r>
          </w:p>
        </w:tc>
      </w:tr>
      <w:tr w:rsidR="00CD7BB4" w14:paraId="2867BF73" w14:textId="77777777" w:rsidTr="003B6A71">
        <w:tc>
          <w:tcPr>
            <w:tcW w:w="2689" w:type="dxa"/>
            <w:vMerge/>
          </w:tcPr>
          <w:p w14:paraId="23CFBC74" w14:textId="77777777" w:rsidR="00CD7BB4" w:rsidRDefault="00CD7BB4" w:rsidP="00C9782C">
            <w:pPr>
              <w:rPr>
                <w:rFonts w:cstheme="minorHAnsi"/>
              </w:rPr>
            </w:pPr>
          </w:p>
        </w:tc>
        <w:tc>
          <w:tcPr>
            <w:tcW w:w="992" w:type="dxa"/>
            <w:vMerge/>
          </w:tcPr>
          <w:p w14:paraId="737D65F6" w14:textId="77777777" w:rsidR="00CD7BB4" w:rsidRDefault="00CD7BB4" w:rsidP="003B6A71">
            <w:pPr>
              <w:rPr>
                <w:rFonts w:cstheme="minorHAnsi"/>
              </w:rPr>
            </w:pPr>
          </w:p>
        </w:tc>
        <w:tc>
          <w:tcPr>
            <w:tcW w:w="1984" w:type="dxa"/>
          </w:tcPr>
          <w:p w14:paraId="2CBD7492" w14:textId="77777777" w:rsidR="00CD7BB4" w:rsidRPr="00177FC6" w:rsidRDefault="00CD7BB4" w:rsidP="003B6A71">
            <w:pPr>
              <w:jc w:val="center"/>
              <w:rPr>
                <w:rFonts w:cstheme="minorHAnsi"/>
              </w:rPr>
            </w:pPr>
            <w:r>
              <w:rPr>
                <w:rFonts w:cstheme="minorHAnsi"/>
              </w:rPr>
              <w:t>P.I.3</w:t>
            </w:r>
          </w:p>
        </w:tc>
        <w:tc>
          <w:tcPr>
            <w:tcW w:w="3397" w:type="dxa"/>
          </w:tcPr>
          <w:p w14:paraId="7B2DD595" w14:textId="0030416B" w:rsidR="00CD7BB4" w:rsidRPr="00C9782C" w:rsidRDefault="003B6A71" w:rsidP="003B6A71">
            <w:pPr>
              <w:rPr>
                <w:rFonts w:cstheme="minorHAnsi"/>
                <w:color w:val="000000" w:themeColor="text1"/>
              </w:rPr>
            </w:pPr>
            <w:r w:rsidRPr="00C9782C">
              <w:rPr>
                <w:rFonts w:cstheme="minorHAnsi"/>
                <w:color w:val="000000" w:themeColor="text1"/>
              </w:rPr>
              <w:t>R.IV – punkty  1.1.J, 1.1.K</w:t>
            </w:r>
          </w:p>
        </w:tc>
      </w:tr>
      <w:tr w:rsidR="003B6A71" w14:paraId="7E7E37CD" w14:textId="77777777" w:rsidTr="003B6A71">
        <w:trPr>
          <w:trHeight w:val="141"/>
        </w:trPr>
        <w:tc>
          <w:tcPr>
            <w:tcW w:w="2689" w:type="dxa"/>
            <w:vMerge/>
          </w:tcPr>
          <w:p w14:paraId="2F285E3E" w14:textId="77777777" w:rsidR="003B6A71" w:rsidRDefault="003B6A71" w:rsidP="00C9782C">
            <w:pPr>
              <w:rPr>
                <w:rFonts w:cstheme="minorHAnsi"/>
              </w:rPr>
            </w:pPr>
          </w:p>
        </w:tc>
        <w:tc>
          <w:tcPr>
            <w:tcW w:w="992" w:type="dxa"/>
            <w:vMerge w:val="restart"/>
          </w:tcPr>
          <w:p w14:paraId="3AB44498" w14:textId="77777777" w:rsidR="003B6A71" w:rsidRDefault="003B6A71" w:rsidP="003B6A71">
            <w:pPr>
              <w:rPr>
                <w:rFonts w:cstheme="minorHAnsi"/>
              </w:rPr>
            </w:pPr>
            <w:r>
              <w:rPr>
                <w:rFonts w:cstheme="minorHAnsi"/>
              </w:rPr>
              <w:t>C.II</w:t>
            </w:r>
          </w:p>
        </w:tc>
        <w:tc>
          <w:tcPr>
            <w:tcW w:w="1984" w:type="dxa"/>
          </w:tcPr>
          <w:p w14:paraId="30B84D6B" w14:textId="77777777" w:rsidR="003B6A71" w:rsidRDefault="003B6A71" w:rsidP="003B6A71">
            <w:pPr>
              <w:jc w:val="center"/>
              <w:rPr>
                <w:rFonts w:cstheme="minorHAnsi"/>
              </w:rPr>
            </w:pPr>
            <w:r>
              <w:rPr>
                <w:rFonts w:cstheme="minorHAnsi"/>
              </w:rPr>
              <w:t>P.II.1</w:t>
            </w:r>
          </w:p>
        </w:tc>
        <w:tc>
          <w:tcPr>
            <w:tcW w:w="3397" w:type="dxa"/>
          </w:tcPr>
          <w:p w14:paraId="297EBF50" w14:textId="2B2E3A01" w:rsidR="003B6A71" w:rsidRPr="00C9782C" w:rsidRDefault="003B6A71" w:rsidP="003B6A71">
            <w:pPr>
              <w:rPr>
                <w:rFonts w:cstheme="minorHAnsi"/>
                <w:color w:val="000000" w:themeColor="text1"/>
              </w:rPr>
            </w:pPr>
            <w:r w:rsidRPr="00C9782C">
              <w:rPr>
                <w:rFonts w:cstheme="minorHAnsi"/>
                <w:color w:val="000000" w:themeColor="text1"/>
              </w:rPr>
              <w:t>R.IV – punkty  1.1.</w:t>
            </w:r>
            <w:r w:rsidR="0020380B" w:rsidRPr="00C9782C">
              <w:rPr>
                <w:rFonts w:cstheme="minorHAnsi"/>
                <w:color w:val="000000" w:themeColor="text1"/>
              </w:rPr>
              <w:t>E</w:t>
            </w:r>
            <w:r w:rsidR="00DB5E1B" w:rsidRPr="00C9782C">
              <w:rPr>
                <w:rFonts w:cstheme="minorHAnsi"/>
                <w:color w:val="000000" w:themeColor="text1"/>
              </w:rPr>
              <w:t>. 1.1.F</w:t>
            </w:r>
          </w:p>
        </w:tc>
      </w:tr>
      <w:tr w:rsidR="003B6A71" w14:paraId="482E42A0" w14:textId="77777777" w:rsidTr="003B6A71">
        <w:tc>
          <w:tcPr>
            <w:tcW w:w="2689" w:type="dxa"/>
            <w:vMerge/>
          </w:tcPr>
          <w:p w14:paraId="4B2FA836" w14:textId="77777777" w:rsidR="003B6A71" w:rsidRDefault="003B6A71" w:rsidP="00C9782C">
            <w:pPr>
              <w:rPr>
                <w:rFonts w:cstheme="minorHAnsi"/>
              </w:rPr>
            </w:pPr>
          </w:p>
        </w:tc>
        <w:tc>
          <w:tcPr>
            <w:tcW w:w="992" w:type="dxa"/>
            <w:vMerge/>
          </w:tcPr>
          <w:p w14:paraId="7E54F974" w14:textId="77777777" w:rsidR="003B6A71" w:rsidRDefault="003B6A71" w:rsidP="003B6A71">
            <w:pPr>
              <w:rPr>
                <w:rFonts w:cstheme="minorHAnsi"/>
              </w:rPr>
            </w:pPr>
          </w:p>
        </w:tc>
        <w:tc>
          <w:tcPr>
            <w:tcW w:w="1984" w:type="dxa"/>
          </w:tcPr>
          <w:p w14:paraId="1CF2CF2E" w14:textId="77777777" w:rsidR="003B6A71" w:rsidRDefault="003B6A71" w:rsidP="003B6A71">
            <w:pPr>
              <w:jc w:val="center"/>
              <w:rPr>
                <w:rFonts w:cstheme="minorHAnsi"/>
              </w:rPr>
            </w:pPr>
            <w:r>
              <w:rPr>
                <w:rFonts w:cstheme="minorHAnsi"/>
              </w:rPr>
              <w:t>P.II.2</w:t>
            </w:r>
          </w:p>
        </w:tc>
        <w:tc>
          <w:tcPr>
            <w:tcW w:w="3397" w:type="dxa"/>
          </w:tcPr>
          <w:p w14:paraId="2A02CAE3" w14:textId="34E4B659" w:rsidR="003B6A71" w:rsidRPr="00C9782C" w:rsidRDefault="003B6A71" w:rsidP="003B6A71">
            <w:pPr>
              <w:rPr>
                <w:rFonts w:cstheme="minorHAnsi"/>
                <w:color w:val="000000" w:themeColor="text1"/>
              </w:rPr>
            </w:pPr>
            <w:r w:rsidRPr="00C9782C">
              <w:rPr>
                <w:rFonts w:cstheme="minorHAnsi"/>
                <w:color w:val="000000" w:themeColor="text1"/>
              </w:rPr>
              <w:t xml:space="preserve">R.IV – </w:t>
            </w:r>
            <w:r w:rsidR="0020380B" w:rsidRPr="00C9782C">
              <w:rPr>
                <w:rFonts w:cstheme="minorHAnsi"/>
                <w:color w:val="000000" w:themeColor="text1"/>
              </w:rPr>
              <w:t xml:space="preserve">punkt </w:t>
            </w:r>
            <w:r w:rsidRPr="00C9782C">
              <w:rPr>
                <w:rFonts w:cstheme="minorHAnsi"/>
                <w:color w:val="000000" w:themeColor="text1"/>
              </w:rPr>
              <w:t xml:space="preserve"> 1.1.K </w:t>
            </w:r>
          </w:p>
        </w:tc>
      </w:tr>
      <w:tr w:rsidR="003B6A71" w14:paraId="6ECCF664" w14:textId="77777777" w:rsidTr="0020380B">
        <w:trPr>
          <w:trHeight w:val="352"/>
        </w:trPr>
        <w:tc>
          <w:tcPr>
            <w:tcW w:w="2689" w:type="dxa"/>
            <w:vMerge/>
          </w:tcPr>
          <w:p w14:paraId="31BEDE00" w14:textId="77777777" w:rsidR="003B6A71" w:rsidRDefault="003B6A71" w:rsidP="00C9782C">
            <w:pPr>
              <w:rPr>
                <w:rFonts w:cstheme="minorHAnsi"/>
              </w:rPr>
            </w:pPr>
          </w:p>
        </w:tc>
        <w:tc>
          <w:tcPr>
            <w:tcW w:w="992" w:type="dxa"/>
            <w:vMerge/>
          </w:tcPr>
          <w:p w14:paraId="025772BB" w14:textId="77777777" w:rsidR="003B6A71" w:rsidRDefault="003B6A71" w:rsidP="003B6A71">
            <w:pPr>
              <w:rPr>
                <w:rFonts w:cstheme="minorHAnsi"/>
              </w:rPr>
            </w:pPr>
          </w:p>
        </w:tc>
        <w:tc>
          <w:tcPr>
            <w:tcW w:w="1984" w:type="dxa"/>
          </w:tcPr>
          <w:p w14:paraId="6FD92368" w14:textId="77777777" w:rsidR="003B6A71" w:rsidRDefault="003B6A71" w:rsidP="003B6A71">
            <w:pPr>
              <w:jc w:val="center"/>
              <w:rPr>
                <w:rFonts w:cstheme="minorHAnsi"/>
              </w:rPr>
            </w:pPr>
            <w:r>
              <w:rPr>
                <w:rFonts w:cstheme="minorHAnsi"/>
              </w:rPr>
              <w:t>P.II.3</w:t>
            </w:r>
          </w:p>
        </w:tc>
        <w:tc>
          <w:tcPr>
            <w:tcW w:w="3397" w:type="dxa"/>
          </w:tcPr>
          <w:p w14:paraId="783044D1" w14:textId="6E34AE27" w:rsidR="003B6A71" w:rsidRPr="00C9782C" w:rsidRDefault="003B6A71" w:rsidP="003B6A71">
            <w:pPr>
              <w:rPr>
                <w:rFonts w:cstheme="minorHAnsi"/>
                <w:color w:val="000000" w:themeColor="text1"/>
              </w:rPr>
            </w:pPr>
            <w:r w:rsidRPr="00C9782C">
              <w:rPr>
                <w:rFonts w:cstheme="minorHAnsi"/>
                <w:color w:val="000000" w:themeColor="text1"/>
              </w:rPr>
              <w:t>R.IV – punkty  1.1.B, 1.1.H</w:t>
            </w:r>
          </w:p>
        </w:tc>
      </w:tr>
      <w:tr w:rsidR="003B6A71" w14:paraId="332322DA" w14:textId="77777777" w:rsidTr="003B6A71">
        <w:tc>
          <w:tcPr>
            <w:tcW w:w="2689" w:type="dxa"/>
            <w:vMerge/>
          </w:tcPr>
          <w:p w14:paraId="48154CE5" w14:textId="77777777" w:rsidR="003B6A71" w:rsidRDefault="003B6A71" w:rsidP="00C9782C">
            <w:pPr>
              <w:rPr>
                <w:rFonts w:cstheme="minorHAnsi"/>
              </w:rPr>
            </w:pPr>
          </w:p>
        </w:tc>
        <w:tc>
          <w:tcPr>
            <w:tcW w:w="992" w:type="dxa"/>
            <w:vMerge/>
          </w:tcPr>
          <w:p w14:paraId="7433BCB0" w14:textId="77777777" w:rsidR="003B6A71" w:rsidRDefault="003B6A71" w:rsidP="003B6A71">
            <w:pPr>
              <w:rPr>
                <w:rFonts w:cstheme="minorHAnsi"/>
              </w:rPr>
            </w:pPr>
          </w:p>
        </w:tc>
        <w:tc>
          <w:tcPr>
            <w:tcW w:w="1984" w:type="dxa"/>
          </w:tcPr>
          <w:p w14:paraId="7FDAA16C" w14:textId="77777777" w:rsidR="003B6A71" w:rsidRDefault="003B6A71" w:rsidP="003B6A71">
            <w:pPr>
              <w:jc w:val="center"/>
              <w:rPr>
                <w:rFonts w:cstheme="minorHAnsi"/>
              </w:rPr>
            </w:pPr>
            <w:r>
              <w:rPr>
                <w:rFonts w:cstheme="minorHAnsi"/>
              </w:rPr>
              <w:t>P.II.4</w:t>
            </w:r>
          </w:p>
        </w:tc>
        <w:tc>
          <w:tcPr>
            <w:tcW w:w="3397" w:type="dxa"/>
          </w:tcPr>
          <w:p w14:paraId="016FA53F" w14:textId="66E35F6E" w:rsidR="003B6A71" w:rsidRPr="00C9782C" w:rsidRDefault="003B6A71" w:rsidP="003B6A71">
            <w:pPr>
              <w:rPr>
                <w:rFonts w:cstheme="minorHAnsi"/>
                <w:color w:val="000000" w:themeColor="text1"/>
              </w:rPr>
            </w:pPr>
            <w:r w:rsidRPr="00C9782C">
              <w:rPr>
                <w:rFonts w:cstheme="minorHAnsi"/>
                <w:color w:val="000000" w:themeColor="text1"/>
              </w:rPr>
              <w:t xml:space="preserve">R.IV – punkty </w:t>
            </w:r>
            <w:r w:rsidR="0020380B" w:rsidRPr="00C9782C">
              <w:rPr>
                <w:rFonts w:cstheme="minorHAnsi"/>
                <w:color w:val="000000" w:themeColor="text1"/>
              </w:rPr>
              <w:t xml:space="preserve"> 1.1.E,</w:t>
            </w:r>
            <w:r w:rsidRPr="00C9782C">
              <w:rPr>
                <w:rFonts w:cstheme="minorHAnsi"/>
                <w:color w:val="000000" w:themeColor="text1"/>
              </w:rPr>
              <w:t xml:space="preserve"> 1.1.I, 1.1.M</w:t>
            </w:r>
          </w:p>
        </w:tc>
      </w:tr>
      <w:tr w:rsidR="003B6A71" w14:paraId="74095F54" w14:textId="77777777" w:rsidTr="003B6A71">
        <w:tc>
          <w:tcPr>
            <w:tcW w:w="2689" w:type="dxa"/>
            <w:vMerge/>
          </w:tcPr>
          <w:p w14:paraId="65FCCB2D" w14:textId="77777777" w:rsidR="003B6A71" w:rsidRDefault="003B6A71" w:rsidP="00C9782C">
            <w:pPr>
              <w:rPr>
                <w:rFonts w:cstheme="minorHAnsi"/>
              </w:rPr>
            </w:pPr>
          </w:p>
        </w:tc>
        <w:tc>
          <w:tcPr>
            <w:tcW w:w="992" w:type="dxa"/>
            <w:vMerge/>
          </w:tcPr>
          <w:p w14:paraId="2E0B7BB7" w14:textId="77777777" w:rsidR="003B6A71" w:rsidRDefault="003B6A71" w:rsidP="003B6A71">
            <w:pPr>
              <w:rPr>
                <w:rFonts w:cstheme="minorHAnsi"/>
              </w:rPr>
            </w:pPr>
          </w:p>
        </w:tc>
        <w:tc>
          <w:tcPr>
            <w:tcW w:w="1984" w:type="dxa"/>
          </w:tcPr>
          <w:p w14:paraId="0995EF1B" w14:textId="77777777" w:rsidR="003B6A71" w:rsidRDefault="003B6A71" w:rsidP="003B6A71">
            <w:pPr>
              <w:jc w:val="center"/>
              <w:rPr>
                <w:rFonts w:cstheme="minorHAnsi"/>
              </w:rPr>
            </w:pPr>
            <w:r>
              <w:rPr>
                <w:rFonts w:cstheme="minorHAnsi"/>
              </w:rPr>
              <w:t>P.II.5</w:t>
            </w:r>
          </w:p>
        </w:tc>
        <w:tc>
          <w:tcPr>
            <w:tcW w:w="3397" w:type="dxa"/>
          </w:tcPr>
          <w:p w14:paraId="58028732" w14:textId="3CB8CA35" w:rsidR="003B6A71" w:rsidRPr="00C9782C" w:rsidRDefault="003B6A71" w:rsidP="003B6A71">
            <w:pPr>
              <w:rPr>
                <w:rFonts w:cstheme="minorHAnsi"/>
                <w:color w:val="000000" w:themeColor="text1"/>
              </w:rPr>
            </w:pPr>
            <w:r w:rsidRPr="00C9782C">
              <w:rPr>
                <w:rFonts w:cstheme="minorHAnsi"/>
                <w:color w:val="000000" w:themeColor="text1"/>
              </w:rPr>
              <w:t>R.IV – punkty  1.1.I, 1.1.M, 1.1.F</w:t>
            </w:r>
          </w:p>
        </w:tc>
      </w:tr>
      <w:tr w:rsidR="0020380B" w14:paraId="69A1AD05" w14:textId="77777777" w:rsidTr="003B6A71">
        <w:tc>
          <w:tcPr>
            <w:tcW w:w="2689" w:type="dxa"/>
            <w:vMerge w:val="restart"/>
          </w:tcPr>
          <w:p w14:paraId="1909A9DF" w14:textId="55889E13" w:rsidR="0020380B" w:rsidRDefault="0020380B" w:rsidP="00C9782C">
            <w:pPr>
              <w:rPr>
                <w:rFonts w:cstheme="minorHAnsi"/>
              </w:rPr>
            </w:pPr>
            <w:r>
              <w:rPr>
                <w:rFonts w:cstheme="minorHAnsi"/>
              </w:rPr>
              <w:t>OSOBY MŁODE</w:t>
            </w:r>
          </w:p>
        </w:tc>
        <w:tc>
          <w:tcPr>
            <w:tcW w:w="992" w:type="dxa"/>
            <w:vMerge w:val="restart"/>
          </w:tcPr>
          <w:p w14:paraId="22C69E17" w14:textId="2FDA11E5" w:rsidR="0020380B" w:rsidRDefault="0020380B" w:rsidP="003B6A71">
            <w:pPr>
              <w:rPr>
                <w:rFonts w:cstheme="minorHAnsi"/>
              </w:rPr>
            </w:pPr>
            <w:r>
              <w:rPr>
                <w:rFonts w:cstheme="minorHAnsi"/>
              </w:rPr>
              <w:t>C.II</w:t>
            </w:r>
          </w:p>
        </w:tc>
        <w:tc>
          <w:tcPr>
            <w:tcW w:w="1984" w:type="dxa"/>
          </w:tcPr>
          <w:p w14:paraId="38AB962C" w14:textId="20883161" w:rsidR="0020380B" w:rsidRDefault="0020380B" w:rsidP="003B6A71">
            <w:pPr>
              <w:jc w:val="center"/>
              <w:rPr>
                <w:rFonts w:cstheme="minorHAnsi"/>
              </w:rPr>
            </w:pPr>
            <w:r>
              <w:rPr>
                <w:rFonts w:cstheme="minorHAnsi"/>
              </w:rPr>
              <w:t>P.I.1</w:t>
            </w:r>
          </w:p>
        </w:tc>
        <w:tc>
          <w:tcPr>
            <w:tcW w:w="3397" w:type="dxa"/>
          </w:tcPr>
          <w:p w14:paraId="29ACEA35" w14:textId="523E6A4B" w:rsidR="0020380B" w:rsidRPr="00C9782C" w:rsidRDefault="0020380B" w:rsidP="003B6A71">
            <w:pPr>
              <w:rPr>
                <w:rFonts w:cstheme="minorHAnsi"/>
                <w:color w:val="000000" w:themeColor="text1"/>
              </w:rPr>
            </w:pPr>
            <w:r w:rsidRPr="00C9782C">
              <w:rPr>
                <w:rFonts w:cstheme="minorHAnsi"/>
                <w:color w:val="000000" w:themeColor="text1"/>
              </w:rPr>
              <w:t>R.IV – punkty 1.1.D</w:t>
            </w:r>
          </w:p>
        </w:tc>
      </w:tr>
      <w:tr w:rsidR="0020380B" w14:paraId="6228DACA" w14:textId="77777777" w:rsidTr="003B6A71">
        <w:tc>
          <w:tcPr>
            <w:tcW w:w="2689" w:type="dxa"/>
            <w:vMerge/>
          </w:tcPr>
          <w:p w14:paraId="269B1560" w14:textId="244711F5" w:rsidR="0020380B" w:rsidRDefault="0020380B" w:rsidP="00C9782C">
            <w:pPr>
              <w:rPr>
                <w:rFonts w:cstheme="minorHAnsi"/>
              </w:rPr>
            </w:pPr>
          </w:p>
        </w:tc>
        <w:tc>
          <w:tcPr>
            <w:tcW w:w="992" w:type="dxa"/>
            <w:vMerge/>
          </w:tcPr>
          <w:p w14:paraId="268FC118" w14:textId="4967D819" w:rsidR="0020380B" w:rsidRDefault="0020380B" w:rsidP="003B6A71">
            <w:pPr>
              <w:rPr>
                <w:rFonts w:cstheme="minorHAnsi"/>
              </w:rPr>
            </w:pPr>
          </w:p>
        </w:tc>
        <w:tc>
          <w:tcPr>
            <w:tcW w:w="1984" w:type="dxa"/>
          </w:tcPr>
          <w:p w14:paraId="73EF788D" w14:textId="77777777" w:rsidR="0020380B" w:rsidRDefault="0020380B" w:rsidP="003B6A71">
            <w:pPr>
              <w:jc w:val="center"/>
              <w:rPr>
                <w:rFonts w:cstheme="minorHAnsi"/>
              </w:rPr>
            </w:pPr>
            <w:r>
              <w:rPr>
                <w:rFonts w:cstheme="minorHAnsi"/>
              </w:rPr>
              <w:t>P.II.1</w:t>
            </w:r>
          </w:p>
        </w:tc>
        <w:tc>
          <w:tcPr>
            <w:tcW w:w="3397" w:type="dxa"/>
          </w:tcPr>
          <w:p w14:paraId="44F0BA53" w14:textId="43F0AD7E" w:rsidR="0020380B" w:rsidRPr="00C9782C" w:rsidRDefault="0020380B" w:rsidP="003B6A71">
            <w:pPr>
              <w:rPr>
                <w:rFonts w:cstheme="minorHAnsi"/>
                <w:color w:val="000000" w:themeColor="text1"/>
              </w:rPr>
            </w:pPr>
            <w:r w:rsidRPr="00C9782C">
              <w:rPr>
                <w:rFonts w:cstheme="minorHAnsi"/>
                <w:color w:val="000000" w:themeColor="text1"/>
              </w:rPr>
              <w:t>R.III.3, R.IV  punkty  1.1.J, 1.1.E</w:t>
            </w:r>
          </w:p>
        </w:tc>
      </w:tr>
      <w:tr w:rsidR="0020380B" w14:paraId="3CFDF8A7" w14:textId="77777777" w:rsidTr="003B6A71">
        <w:tc>
          <w:tcPr>
            <w:tcW w:w="2689" w:type="dxa"/>
            <w:vMerge/>
          </w:tcPr>
          <w:p w14:paraId="545E7303" w14:textId="77777777" w:rsidR="0020380B" w:rsidRDefault="0020380B" w:rsidP="00C9782C">
            <w:pPr>
              <w:rPr>
                <w:rFonts w:cstheme="minorHAnsi"/>
              </w:rPr>
            </w:pPr>
          </w:p>
        </w:tc>
        <w:tc>
          <w:tcPr>
            <w:tcW w:w="992" w:type="dxa"/>
            <w:vMerge/>
          </w:tcPr>
          <w:p w14:paraId="466F2F0E" w14:textId="77777777" w:rsidR="0020380B" w:rsidRDefault="0020380B" w:rsidP="003B6A71">
            <w:pPr>
              <w:rPr>
                <w:rFonts w:cstheme="minorHAnsi"/>
              </w:rPr>
            </w:pPr>
          </w:p>
        </w:tc>
        <w:tc>
          <w:tcPr>
            <w:tcW w:w="1984" w:type="dxa"/>
          </w:tcPr>
          <w:p w14:paraId="326CF451" w14:textId="77777777" w:rsidR="0020380B" w:rsidRDefault="0020380B" w:rsidP="003B6A71">
            <w:pPr>
              <w:jc w:val="center"/>
              <w:rPr>
                <w:rFonts w:cstheme="minorHAnsi"/>
              </w:rPr>
            </w:pPr>
            <w:r>
              <w:rPr>
                <w:rFonts w:cstheme="minorHAnsi"/>
              </w:rPr>
              <w:t>P.II.5</w:t>
            </w:r>
          </w:p>
        </w:tc>
        <w:tc>
          <w:tcPr>
            <w:tcW w:w="3397" w:type="dxa"/>
          </w:tcPr>
          <w:p w14:paraId="18E5A52A" w14:textId="48A16770" w:rsidR="0020380B" w:rsidRPr="00C9782C" w:rsidRDefault="0020380B" w:rsidP="003B6A71">
            <w:pPr>
              <w:rPr>
                <w:rFonts w:cstheme="minorHAnsi"/>
                <w:color w:val="000000" w:themeColor="text1"/>
              </w:rPr>
            </w:pPr>
            <w:r w:rsidRPr="00C9782C">
              <w:rPr>
                <w:rFonts w:cstheme="minorHAnsi"/>
                <w:color w:val="000000" w:themeColor="text1"/>
              </w:rPr>
              <w:t>R.II.3 R.IV – punkty  11.1.J, 1.1.E</w:t>
            </w:r>
          </w:p>
        </w:tc>
      </w:tr>
      <w:tr w:rsidR="003B6A71" w14:paraId="25D4EFCA" w14:textId="77777777" w:rsidTr="003B6A71">
        <w:tc>
          <w:tcPr>
            <w:tcW w:w="2689" w:type="dxa"/>
            <w:vMerge w:val="restart"/>
          </w:tcPr>
          <w:p w14:paraId="7638E193" w14:textId="77777777" w:rsidR="003B6A71" w:rsidRDefault="003B6A71" w:rsidP="00C9782C">
            <w:pPr>
              <w:rPr>
                <w:rFonts w:cstheme="minorHAnsi"/>
              </w:rPr>
            </w:pPr>
            <w:r>
              <w:rPr>
                <w:rFonts w:cstheme="minorHAnsi"/>
              </w:rPr>
              <w:t>SENIORZY</w:t>
            </w:r>
          </w:p>
        </w:tc>
        <w:tc>
          <w:tcPr>
            <w:tcW w:w="992" w:type="dxa"/>
            <w:vMerge w:val="restart"/>
          </w:tcPr>
          <w:p w14:paraId="7F32CC78" w14:textId="77777777" w:rsidR="003B6A71" w:rsidRDefault="003B6A71" w:rsidP="003B6A71">
            <w:pPr>
              <w:rPr>
                <w:rFonts w:cstheme="minorHAnsi"/>
              </w:rPr>
            </w:pPr>
            <w:r>
              <w:rPr>
                <w:rFonts w:cstheme="minorHAnsi"/>
              </w:rPr>
              <w:t>C.II</w:t>
            </w:r>
          </w:p>
        </w:tc>
        <w:tc>
          <w:tcPr>
            <w:tcW w:w="1984" w:type="dxa"/>
          </w:tcPr>
          <w:p w14:paraId="5ADB1266" w14:textId="77777777" w:rsidR="003B6A71" w:rsidRDefault="003B6A71" w:rsidP="003B6A71">
            <w:pPr>
              <w:jc w:val="center"/>
              <w:rPr>
                <w:rFonts w:cstheme="minorHAnsi"/>
              </w:rPr>
            </w:pPr>
            <w:r>
              <w:rPr>
                <w:rFonts w:cstheme="minorHAnsi"/>
              </w:rPr>
              <w:t>P.II.1</w:t>
            </w:r>
          </w:p>
        </w:tc>
        <w:tc>
          <w:tcPr>
            <w:tcW w:w="3397" w:type="dxa"/>
          </w:tcPr>
          <w:p w14:paraId="215DC82B" w14:textId="0C884E2A" w:rsidR="003B6A71" w:rsidRPr="00C9782C" w:rsidRDefault="003B6A71" w:rsidP="003B6A71">
            <w:pPr>
              <w:rPr>
                <w:rFonts w:cstheme="minorHAnsi"/>
                <w:color w:val="000000" w:themeColor="text1"/>
              </w:rPr>
            </w:pPr>
            <w:r w:rsidRPr="00C9782C">
              <w:rPr>
                <w:rFonts w:cstheme="minorHAnsi"/>
                <w:color w:val="000000" w:themeColor="text1"/>
              </w:rPr>
              <w:t>R.III.3, R.IV  punkt</w:t>
            </w:r>
            <w:r w:rsidR="00C9782C" w:rsidRPr="00C9782C">
              <w:rPr>
                <w:rFonts w:cstheme="minorHAnsi"/>
                <w:color w:val="000000" w:themeColor="text1"/>
              </w:rPr>
              <w:t xml:space="preserve"> I.I.F</w:t>
            </w:r>
          </w:p>
        </w:tc>
      </w:tr>
      <w:tr w:rsidR="003B6A71" w14:paraId="5AED32D5" w14:textId="77777777" w:rsidTr="003B6A71">
        <w:tc>
          <w:tcPr>
            <w:tcW w:w="2689" w:type="dxa"/>
            <w:vMerge/>
          </w:tcPr>
          <w:p w14:paraId="74FFEDE0" w14:textId="77777777" w:rsidR="003B6A71" w:rsidRDefault="003B6A71" w:rsidP="00C9782C">
            <w:pPr>
              <w:rPr>
                <w:rFonts w:cstheme="minorHAnsi"/>
              </w:rPr>
            </w:pPr>
          </w:p>
        </w:tc>
        <w:tc>
          <w:tcPr>
            <w:tcW w:w="992" w:type="dxa"/>
            <w:vMerge/>
          </w:tcPr>
          <w:p w14:paraId="19558DE2" w14:textId="77777777" w:rsidR="003B6A71" w:rsidRDefault="003B6A71" w:rsidP="003B6A71">
            <w:pPr>
              <w:rPr>
                <w:rFonts w:cstheme="minorHAnsi"/>
              </w:rPr>
            </w:pPr>
          </w:p>
        </w:tc>
        <w:tc>
          <w:tcPr>
            <w:tcW w:w="1984" w:type="dxa"/>
          </w:tcPr>
          <w:p w14:paraId="0230D2F9" w14:textId="77777777" w:rsidR="003B6A71" w:rsidRDefault="003B6A71" w:rsidP="003B6A71">
            <w:pPr>
              <w:jc w:val="center"/>
              <w:rPr>
                <w:rFonts w:cstheme="minorHAnsi"/>
              </w:rPr>
            </w:pPr>
            <w:r>
              <w:rPr>
                <w:rFonts w:cstheme="minorHAnsi"/>
              </w:rPr>
              <w:t>P.II.5</w:t>
            </w:r>
          </w:p>
        </w:tc>
        <w:tc>
          <w:tcPr>
            <w:tcW w:w="3397" w:type="dxa"/>
          </w:tcPr>
          <w:p w14:paraId="261A52F4" w14:textId="7068D023" w:rsidR="003B6A71" w:rsidRPr="00C9782C" w:rsidRDefault="003B6A71" w:rsidP="003B6A71">
            <w:pPr>
              <w:rPr>
                <w:rFonts w:cstheme="minorHAnsi"/>
                <w:color w:val="000000" w:themeColor="text1"/>
              </w:rPr>
            </w:pPr>
            <w:r w:rsidRPr="00C9782C">
              <w:rPr>
                <w:rFonts w:cstheme="minorHAnsi"/>
                <w:color w:val="000000" w:themeColor="text1"/>
              </w:rPr>
              <w:t xml:space="preserve">R.IV – punkty  </w:t>
            </w:r>
            <w:r w:rsidR="00C9782C" w:rsidRPr="00C9782C">
              <w:rPr>
                <w:rFonts w:cstheme="minorHAnsi"/>
                <w:color w:val="000000" w:themeColor="text1"/>
              </w:rPr>
              <w:t>1.1.D, 1.1.K</w:t>
            </w:r>
          </w:p>
        </w:tc>
      </w:tr>
      <w:tr w:rsidR="003B6A71" w14:paraId="5E354516" w14:textId="77777777" w:rsidTr="003B6A71">
        <w:trPr>
          <w:trHeight w:val="285"/>
        </w:trPr>
        <w:tc>
          <w:tcPr>
            <w:tcW w:w="2689" w:type="dxa"/>
            <w:vMerge w:val="restart"/>
          </w:tcPr>
          <w:p w14:paraId="58C3FE34" w14:textId="77777777" w:rsidR="003B6A71" w:rsidRDefault="003B6A71" w:rsidP="00C9782C">
            <w:pPr>
              <w:rPr>
                <w:rFonts w:cstheme="minorHAnsi"/>
              </w:rPr>
            </w:pPr>
            <w:r>
              <w:rPr>
                <w:rFonts w:cstheme="minorHAnsi"/>
              </w:rPr>
              <w:t>OSOBY ZE ZDEFINIOWANYCH GRUP W NIEKORZYSTNEJ SYTUACJI</w:t>
            </w:r>
          </w:p>
        </w:tc>
        <w:tc>
          <w:tcPr>
            <w:tcW w:w="992" w:type="dxa"/>
            <w:vMerge w:val="restart"/>
          </w:tcPr>
          <w:p w14:paraId="71FBEF26" w14:textId="77777777" w:rsidR="003B6A71" w:rsidRDefault="003B6A71" w:rsidP="003B6A71">
            <w:pPr>
              <w:rPr>
                <w:rFonts w:cstheme="minorHAnsi"/>
              </w:rPr>
            </w:pPr>
            <w:r>
              <w:rPr>
                <w:rFonts w:cstheme="minorHAnsi"/>
              </w:rPr>
              <w:t>C.I</w:t>
            </w:r>
          </w:p>
        </w:tc>
        <w:tc>
          <w:tcPr>
            <w:tcW w:w="1984" w:type="dxa"/>
          </w:tcPr>
          <w:p w14:paraId="691271F9" w14:textId="77777777" w:rsidR="003B6A71" w:rsidRDefault="003B6A71" w:rsidP="003B6A71">
            <w:pPr>
              <w:jc w:val="center"/>
              <w:rPr>
                <w:rFonts w:cstheme="minorHAnsi"/>
              </w:rPr>
            </w:pPr>
            <w:r>
              <w:rPr>
                <w:rFonts w:cstheme="minorHAnsi"/>
              </w:rPr>
              <w:t>P.I.1</w:t>
            </w:r>
          </w:p>
        </w:tc>
        <w:tc>
          <w:tcPr>
            <w:tcW w:w="3397" w:type="dxa"/>
          </w:tcPr>
          <w:p w14:paraId="03AB5053" w14:textId="792DE446" w:rsidR="003B6A71" w:rsidRPr="00C9782C" w:rsidRDefault="003B6A71" w:rsidP="003B6A71">
            <w:pPr>
              <w:rPr>
                <w:rFonts w:cstheme="minorHAnsi"/>
                <w:color w:val="000000" w:themeColor="text1"/>
              </w:rPr>
            </w:pPr>
            <w:r w:rsidRPr="00C9782C">
              <w:rPr>
                <w:rFonts w:cstheme="minorHAnsi"/>
                <w:color w:val="000000" w:themeColor="text1"/>
              </w:rPr>
              <w:t>R.IV – punkty  1.1.J, 1.1.K</w:t>
            </w:r>
          </w:p>
        </w:tc>
      </w:tr>
      <w:tr w:rsidR="003B6A71" w14:paraId="0407E243" w14:textId="77777777" w:rsidTr="003B6A71">
        <w:trPr>
          <w:trHeight w:val="140"/>
        </w:trPr>
        <w:tc>
          <w:tcPr>
            <w:tcW w:w="2689" w:type="dxa"/>
            <w:vMerge/>
          </w:tcPr>
          <w:p w14:paraId="3CA83B07" w14:textId="77777777" w:rsidR="003B6A71" w:rsidRDefault="003B6A71" w:rsidP="003B6A71">
            <w:pPr>
              <w:rPr>
                <w:rFonts w:cstheme="minorHAnsi"/>
              </w:rPr>
            </w:pPr>
          </w:p>
        </w:tc>
        <w:tc>
          <w:tcPr>
            <w:tcW w:w="992" w:type="dxa"/>
            <w:vMerge/>
          </w:tcPr>
          <w:p w14:paraId="1CED53D0" w14:textId="77777777" w:rsidR="003B6A71" w:rsidRDefault="003B6A71" w:rsidP="003B6A71">
            <w:pPr>
              <w:rPr>
                <w:rFonts w:cstheme="minorHAnsi"/>
              </w:rPr>
            </w:pPr>
          </w:p>
        </w:tc>
        <w:tc>
          <w:tcPr>
            <w:tcW w:w="1984" w:type="dxa"/>
          </w:tcPr>
          <w:p w14:paraId="57B504FD" w14:textId="77777777" w:rsidR="003B6A71" w:rsidRDefault="003B6A71" w:rsidP="003B6A71">
            <w:pPr>
              <w:jc w:val="center"/>
              <w:rPr>
                <w:rFonts w:cstheme="minorHAnsi"/>
              </w:rPr>
            </w:pPr>
            <w:r>
              <w:rPr>
                <w:rFonts w:cstheme="minorHAnsi"/>
              </w:rPr>
              <w:t>P.I.3</w:t>
            </w:r>
          </w:p>
        </w:tc>
        <w:tc>
          <w:tcPr>
            <w:tcW w:w="3397" w:type="dxa"/>
          </w:tcPr>
          <w:p w14:paraId="568D411D" w14:textId="709B5500" w:rsidR="003B6A71" w:rsidRPr="00C9782C" w:rsidRDefault="003B6A71" w:rsidP="003B6A71">
            <w:pPr>
              <w:rPr>
                <w:rFonts w:cstheme="minorHAnsi"/>
                <w:color w:val="000000" w:themeColor="text1"/>
              </w:rPr>
            </w:pPr>
            <w:r w:rsidRPr="00C9782C">
              <w:rPr>
                <w:rFonts w:cstheme="minorHAnsi"/>
                <w:color w:val="000000" w:themeColor="text1"/>
              </w:rPr>
              <w:t>R.IV – punkty  1.1.J, 1.1.K</w:t>
            </w:r>
          </w:p>
        </w:tc>
      </w:tr>
      <w:tr w:rsidR="003B6A71" w14:paraId="6CCB4D4D" w14:textId="77777777" w:rsidTr="003B6A71">
        <w:trPr>
          <w:trHeight w:val="130"/>
        </w:trPr>
        <w:tc>
          <w:tcPr>
            <w:tcW w:w="2689" w:type="dxa"/>
            <w:vMerge/>
          </w:tcPr>
          <w:p w14:paraId="3D7FC6F5" w14:textId="77777777" w:rsidR="003B6A71" w:rsidRDefault="003B6A71" w:rsidP="003B6A71">
            <w:pPr>
              <w:rPr>
                <w:rFonts w:cstheme="minorHAnsi"/>
              </w:rPr>
            </w:pPr>
          </w:p>
        </w:tc>
        <w:tc>
          <w:tcPr>
            <w:tcW w:w="992" w:type="dxa"/>
          </w:tcPr>
          <w:p w14:paraId="6A007BB2" w14:textId="77777777" w:rsidR="003B6A71" w:rsidRDefault="003B6A71" w:rsidP="003B6A71">
            <w:pPr>
              <w:rPr>
                <w:rFonts w:cstheme="minorHAnsi"/>
              </w:rPr>
            </w:pPr>
            <w:r>
              <w:rPr>
                <w:rFonts w:cstheme="minorHAnsi"/>
              </w:rPr>
              <w:t>C.II</w:t>
            </w:r>
          </w:p>
        </w:tc>
        <w:tc>
          <w:tcPr>
            <w:tcW w:w="1984" w:type="dxa"/>
          </w:tcPr>
          <w:p w14:paraId="2F963B93" w14:textId="319A8AF2" w:rsidR="003B6A71" w:rsidRDefault="003B6A71" w:rsidP="003B6A71">
            <w:pPr>
              <w:jc w:val="center"/>
              <w:rPr>
                <w:rFonts w:cstheme="minorHAnsi"/>
              </w:rPr>
            </w:pPr>
            <w:r>
              <w:rPr>
                <w:rFonts w:cstheme="minorHAnsi"/>
              </w:rPr>
              <w:t>P.I</w:t>
            </w:r>
            <w:r w:rsidR="00C9782C">
              <w:rPr>
                <w:rFonts w:cstheme="minorHAnsi"/>
              </w:rPr>
              <w:t>I</w:t>
            </w:r>
            <w:r>
              <w:rPr>
                <w:rFonts w:cstheme="minorHAnsi"/>
              </w:rPr>
              <w:t>.5</w:t>
            </w:r>
          </w:p>
        </w:tc>
        <w:tc>
          <w:tcPr>
            <w:tcW w:w="3397" w:type="dxa"/>
          </w:tcPr>
          <w:p w14:paraId="31783D10" w14:textId="554ACCAA" w:rsidR="003B6A71" w:rsidRPr="00C9782C" w:rsidRDefault="00C9782C" w:rsidP="003B6A71">
            <w:pPr>
              <w:rPr>
                <w:rFonts w:cstheme="minorHAnsi"/>
                <w:color w:val="000000" w:themeColor="text1"/>
              </w:rPr>
            </w:pPr>
            <w:r w:rsidRPr="00C9782C">
              <w:rPr>
                <w:rFonts w:cstheme="minorHAnsi"/>
                <w:color w:val="000000" w:themeColor="text1"/>
              </w:rPr>
              <w:t>R.IV – punkty  1.1.E, 1.1.F</w:t>
            </w:r>
          </w:p>
        </w:tc>
      </w:tr>
    </w:tbl>
    <w:p w14:paraId="4E616F8B" w14:textId="77777777" w:rsidR="00014C5A" w:rsidRPr="00177FC6" w:rsidRDefault="00014C5A" w:rsidP="00A16ABD">
      <w:pPr>
        <w:rPr>
          <w:rFonts w:cstheme="minorHAnsi"/>
        </w:rPr>
      </w:pPr>
    </w:p>
    <w:p w14:paraId="0B0108FB" w14:textId="77777777" w:rsidR="00E918D2" w:rsidRDefault="00081E6B" w:rsidP="00E918D2">
      <w:pPr>
        <w:pStyle w:val="Akapitzlist"/>
        <w:numPr>
          <w:ilvl w:val="0"/>
          <w:numId w:val="3"/>
        </w:numPr>
        <w:ind w:left="360"/>
        <w:rPr>
          <w:b/>
        </w:rPr>
      </w:pPr>
      <w:r w:rsidRPr="00E918D2">
        <w:rPr>
          <w:b/>
        </w:rPr>
        <w:t xml:space="preserve">Przedstawienie celów z podziałem na źródła finansowania. </w:t>
      </w:r>
    </w:p>
    <w:p w14:paraId="41C244B9" w14:textId="77777777" w:rsidR="00DA4224" w:rsidRPr="008404B2" w:rsidRDefault="00DA4224" w:rsidP="008404B2">
      <w:pPr>
        <w:pStyle w:val="Default"/>
        <w:rPr>
          <w:rFonts w:asciiTheme="minorHAnsi" w:hAnsiTheme="minorHAnsi" w:cstheme="minorHAnsi"/>
          <w:sz w:val="22"/>
          <w:szCs w:val="22"/>
        </w:rPr>
      </w:pPr>
      <w:r w:rsidRPr="008404B2">
        <w:rPr>
          <w:rFonts w:asciiTheme="minorHAnsi" w:hAnsiTheme="minorHAnsi" w:cstheme="minorHAnsi"/>
          <w:sz w:val="22"/>
          <w:szCs w:val="22"/>
        </w:rPr>
        <w:t xml:space="preserve">Cele LSR realizowane będą głównie w ramach </w:t>
      </w:r>
      <w:r w:rsidR="008404B2" w:rsidRPr="008404B2">
        <w:rPr>
          <w:rFonts w:asciiTheme="minorHAnsi" w:hAnsiTheme="minorHAnsi" w:cstheme="minorHAnsi"/>
          <w:sz w:val="22"/>
          <w:szCs w:val="22"/>
        </w:rPr>
        <w:t>Planu Strategicznego Wspólnej Polityki Rolnej na lata 2023 – 2027.</w:t>
      </w:r>
    </w:p>
    <w:p w14:paraId="54D3483E" w14:textId="77777777" w:rsidR="008404B2" w:rsidRPr="008404B2" w:rsidRDefault="008404B2" w:rsidP="008404B2">
      <w:pPr>
        <w:pStyle w:val="Default"/>
        <w:rPr>
          <w:rFonts w:asciiTheme="minorHAnsi" w:hAnsiTheme="minorHAnsi" w:cstheme="minorHAnsi"/>
          <w:sz w:val="22"/>
          <w:szCs w:val="22"/>
        </w:rPr>
      </w:pPr>
    </w:p>
    <w:p w14:paraId="488766F6" w14:textId="77777777" w:rsidR="008404B2" w:rsidRDefault="008404B2" w:rsidP="008404B2">
      <w:pPr>
        <w:pStyle w:val="Default"/>
        <w:rPr>
          <w:rFonts w:asciiTheme="minorHAnsi" w:hAnsiTheme="minorHAnsi" w:cstheme="minorHAnsi"/>
          <w:sz w:val="22"/>
          <w:szCs w:val="22"/>
        </w:rPr>
      </w:pPr>
      <w:r w:rsidRPr="008404B2">
        <w:rPr>
          <w:rFonts w:asciiTheme="minorHAnsi" w:hAnsiTheme="minorHAnsi" w:cstheme="minorHAnsi"/>
          <w:sz w:val="22"/>
          <w:szCs w:val="22"/>
        </w:rPr>
        <w:t>Realizacja celów z innych środków i funduszy obejmuje przedsięwzięcia komplementarne, wzmacniające działania zakładane do realizacji w ramach PS WPR 2023 – 2027.</w:t>
      </w:r>
      <w:r w:rsidR="005A034F">
        <w:rPr>
          <w:rFonts w:asciiTheme="minorHAnsi" w:hAnsiTheme="minorHAnsi" w:cstheme="minorHAnsi"/>
          <w:sz w:val="22"/>
          <w:szCs w:val="22"/>
        </w:rPr>
        <w:t xml:space="preserve"> Wskazane źródła </w:t>
      </w:r>
      <w:r w:rsidR="005A034F">
        <w:rPr>
          <w:rFonts w:asciiTheme="minorHAnsi" w:hAnsiTheme="minorHAnsi" w:cstheme="minorHAnsi"/>
          <w:sz w:val="22"/>
          <w:szCs w:val="22"/>
        </w:rPr>
        <w:lastRenderedPageBreak/>
        <w:t>finansowania przedsięwzięć komplementarnych obejmują fundusze, w których LGD „Warmiński Zakątek” posiada doświadczenie w pozyskaniu środków i realizacji projektów.</w:t>
      </w:r>
    </w:p>
    <w:p w14:paraId="0D85CF8D" w14:textId="77777777" w:rsidR="008404B2" w:rsidRDefault="008404B2" w:rsidP="008404B2">
      <w:pPr>
        <w:pStyle w:val="Default"/>
        <w:rPr>
          <w:rFonts w:asciiTheme="minorHAnsi" w:hAnsiTheme="minorHAnsi" w:cstheme="minorHAnsi"/>
          <w:sz w:val="22"/>
          <w:szCs w:val="22"/>
        </w:rPr>
      </w:pPr>
    </w:p>
    <w:p w14:paraId="61780214" w14:textId="67B76E2E" w:rsidR="008404B2" w:rsidRPr="008404B2" w:rsidRDefault="008404B2" w:rsidP="003B6A71">
      <w:pPr>
        <w:spacing w:after="0"/>
        <w:rPr>
          <w:rFonts w:cstheme="minorHAnsi"/>
        </w:rPr>
      </w:pPr>
      <w:r>
        <w:rPr>
          <w:rFonts w:cstheme="minorHAnsi"/>
        </w:rPr>
        <w:t xml:space="preserve">Tabela nr </w:t>
      </w:r>
      <w:r w:rsidR="003B6A71">
        <w:rPr>
          <w:rFonts w:cstheme="minorHAnsi"/>
        </w:rPr>
        <w:t>31</w:t>
      </w:r>
      <w:r>
        <w:rPr>
          <w:rFonts w:cstheme="minorHAnsi"/>
        </w:rPr>
        <w:t xml:space="preserve"> </w:t>
      </w:r>
      <w:r w:rsidR="003B6A71">
        <w:rPr>
          <w:rFonts w:cstheme="minorHAnsi"/>
        </w:rPr>
        <w:t>ŹRÓDŁA FINANSOWANIA LSR</w:t>
      </w:r>
    </w:p>
    <w:tbl>
      <w:tblPr>
        <w:tblStyle w:val="Tabela-Siatka"/>
        <w:tblW w:w="0" w:type="auto"/>
        <w:tblLook w:val="04A0" w:firstRow="1" w:lastRow="0" w:firstColumn="1" w:lastColumn="0" w:noHBand="0" w:noVBand="1"/>
      </w:tblPr>
      <w:tblGrid>
        <w:gridCol w:w="988"/>
        <w:gridCol w:w="2126"/>
        <w:gridCol w:w="5948"/>
      </w:tblGrid>
      <w:tr w:rsidR="008404B2" w14:paraId="252C8429" w14:textId="77777777" w:rsidTr="008F3EA5">
        <w:tc>
          <w:tcPr>
            <w:tcW w:w="988" w:type="dxa"/>
            <w:shd w:val="clear" w:color="auto" w:fill="E2EFD9" w:themeFill="accent6" w:themeFillTint="33"/>
            <w:vAlign w:val="center"/>
          </w:tcPr>
          <w:p w14:paraId="53F49966" w14:textId="77777777" w:rsidR="008404B2" w:rsidRPr="008404B2" w:rsidRDefault="008404B2" w:rsidP="003B6A71">
            <w:pPr>
              <w:pStyle w:val="Default"/>
              <w:rPr>
                <w:rFonts w:asciiTheme="minorHAnsi" w:hAnsiTheme="minorHAnsi" w:cstheme="minorHAnsi"/>
                <w:sz w:val="22"/>
                <w:szCs w:val="22"/>
              </w:rPr>
            </w:pPr>
            <w:r w:rsidRPr="008404B2">
              <w:rPr>
                <w:rFonts w:asciiTheme="minorHAnsi" w:hAnsiTheme="minorHAnsi" w:cstheme="minorHAnsi"/>
                <w:sz w:val="22"/>
                <w:szCs w:val="22"/>
              </w:rPr>
              <w:t>Cel LSR</w:t>
            </w:r>
          </w:p>
        </w:tc>
        <w:tc>
          <w:tcPr>
            <w:tcW w:w="2126" w:type="dxa"/>
            <w:shd w:val="clear" w:color="auto" w:fill="E2EFD9" w:themeFill="accent6" w:themeFillTint="33"/>
            <w:vAlign w:val="center"/>
          </w:tcPr>
          <w:p w14:paraId="69ADB99D" w14:textId="77777777" w:rsidR="008404B2" w:rsidRPr="008404B2" w:rsidRDefault="008404B2" w:rsidP="003B6A71">
            <w:pPr>
              <w:pStyle w:val="Default"/>
              <w:rPr>
                <w:rFonts w:asciiTheme="minorHAnsi" w:hAnsiTheme="minorHAnsi" w:cstheme="minorHAnsi"/>
                <w:sz w:val="22"/>
                <w:szCs w:val="22"/>
              </w:rPr>
            </w:pPr>
            <w:r w:rsidRPr="008404B2">
              <w:rPr>
                <w:rFonts w:asciiTheme="minorHAnsi" w:hAnsiTheme="minorHAnsi" w:cstheme="minorHAnsi"/>
                <w:sz w:val="22"/>
                <w:szCs w:val="22"/>
              </w:rPr>
              <w:t>ŻRÓDŁO FINANSOWANIA</w:t>
            </w:r>
          </w:p>
        </w:tc>
        <w:tc>
          <w:tcPr>
            <w:tcW w:w="5948" w:type="dxa"/>
            <w:shd w:val="clear" w:color="auto" w:fill="E2EFD9" w:themeFill="accent6" w:themeFillTint="33"/>
            <w:vAlign w:val="center"/>
          </w:tcPr>
          <w:p w14:paraId="48B6BAE3" w14:textId="77777777" w:rsidR="008404B2" w:rsidRPr="008404B2" w:rsidRDefault="008404B2" w:rsidP="003B6A71">
            <w:pPr>
              <w:pStyle w:val="Default"/>
              <w:rPr>
                <w:rFonts w:asciiTheme="minorHAnsi" w:hAnsiTheme="minorHAnsi" w:cstheme="minorHAnsi"/>
                <w:sz w:val="22"/>
                <w:szCs w:val="22"/>
              </w:rPr>
            </w:pPr>
            <w:r w:rsidRPr="008404B2">
              <w:rPr>
                <w:rFonts w:asciiTheme="minorHAnsi" w:hAnsiTheme="minorHAnsi" w:cstheme="minorHAnsi"/>
                <w:sz w:val="22"/>
                <w:szCs w:val="22"/>
              </w:rPr>
              <w:t xml:space="preserve">ŹRÓDŁO FINANSOWANIA PRZEDSIĘWZIĘĆ KOMPLEMENTARNYCH </w:t>
            </w:r>
          </w:p>
        </w:tc>
      </w:tr>
      <w:tr w:rsidR="008404B2" w14:paraId="380A512A" w14:textId="77777777" w:rsidTr="008F3EA5">
        <w:trPr>
          <w:trHeight w:val="185"/>
        </w:trPr>
        <w:tc>
          <w:tcPr>
            <w:tcW w:w="988" w:type="dxa"/>
            <w:vMerge w:val="restart"/>
          </w:tcPr>
          <w:p w14:paraId="37D6EFBD" w14:textId="77777777" w:rsidR="008404B2" w:rsidRPr="005A034F" w:rsidRDefault="008404B2" w:rsidP="003B6A71">
            <w:pPr>
              <w:pStyle w:val="Default"/>
              <w:rPr>
                <w:rFonts w:asciiTheme="minorHAnsi" w:hAnsiTheme="minorHAnsi" w:cstheme="minorHAnsi"/>
                <w:sz w:val="22"/>
                <w:szCs w:val="22"/>
              </w:rPr>
            </w:pPr>
            <w:r w:rsidRPr="005A034F">
              <w:rPr>
                <w:rFonts w:asciiTheme="minorHAnsi" w:hAnsiTheme="minorHAnsi" w:cstheme="minorHAnsi"/>
                <w:sz w:val="22"/>
                <w:szCs w:val="22"/>
              </w:rPr>
              <w:t>C.I</w:t>
            </w:r>
          </w:p>
        </w:tc>
        <w:tc>
          <w:tcPr>
            <w:tcW w:w="2126" w:type="dxa"/>
            <w:vMerge w:val="restart"/>
          </w:tcPr>
          <w:p w14:paraId="4BB7ED24" w14:textId="77777777" w:rsidR="008404B2" w:rsidRPr="005A034F" w:rsidRDefault="008404B2" w:rsidP="003B6A71">
            <w:pPr>
              <w:pStyle w:val="Default"/>
              <w:rPr>
                <w:rFonts w:asciiTheme="minorHAnsi" w:hAnsiTheme="minorHAnsi" w:cstheme="minorHAnsi"/>
                <w:sz w:val="22"/>
                <w:szCs w:val="22"/>
              </w:rPr>
            </w:pPr>
            <w:r w:rsidRPr="005A034F">
              <w:rPr>
                <w:rFonts w:asciiTheme="minorHAnsi" w:hAnsiTheme="minorHAnsi" w:cstheme="minorHAnsi"/>
                <w:sz w:val="22"/>
                <w:szCs w:val="22"/>
              </w:rPr>
              <w:t>PS WPR 2023 – 2027</w:t>
            </w:r>
          </w:p>
        </w:tc>
        <w:tc>
          <w:tcPr>
            <w:tcW w:w="5948" w:type="dxa"/>
          </w:tcPr>
          <w:p w14:paraId="6A1162DB" w14:textId="77777777" w:rsidR="008404B2" w:rsidRPr="005A034F" w:rsidRDefault="008404B2" w:rsidP="003B6A71">
            <w:pPr>
              <w:pStyle w:val="Default"/>
              <w:rPr>
                <w:rFonts w:asciiTheme="minorHAnsi" w:hAnsiTheme="minorHAnsi" w:cstheme="minorHAnsi"/>
                <w:sz w:val="22"/>
                <w:szCs w:val="22"/>
              </w:rPr>
            </w:pPr>
            <w:r w:rsidRPr="005A034F">
              <w:rPr>
                <w:rFonts w:asciiTheme="minorHAnsi" w:hAnsiTheme="minorHAnsi" w:cstheme="minorHAnsi"/>
                <w:color w:val="444444"/>
                <w:sz w:val="22"/>
                <w:szCs w:val="22"/>
                <w:shd w:val="clear" w:color="auto" w:fill="FFFFFF"/>
              </w:rPr>
              <w:t>Fundusze Europejskie dla Warmii i Mazur</w:t>
            </w:r>
            <w:r w:rsidRPr="005A034F">
              <w:rPr>
                <w:rStyle w:val="Pogrubienie"/>
                <w:rFonts w:asciiTheme="minorHAnsi" w:hAnsiTheme="minorHAnsi" w:cstheme="minorHAnsi"/>
                <w:color w:val="444444"/>
                <w:sz w:val="22"/>
                <w:szCs w:val="22"/>
                <w:shd w:val="clear" w:color="auto" w:fill="FFFFFF"/>
              </w:rPr>
              <w:t> </w:t>
            </w:r>
            <w:r w:rsidRPr="005A034F">
              <w:rPr>
                <w:rStyle w:val="Pogrubienie"/>
                <w:rFonts w:asciiTheme="minorHAnsi" w:hAnsiTheme="minorHAnsi" w:cstheme="minorHAnsi"/>
                <w:b w:val="0"/>
                <w:color w:val="444444"/>
                <w:sz w:val="22"/>
                <w:szCs w:val="22"/>
                <w:shd w:val="clear" w:color="auto" w:fill="FFFFFF"/>
              </w:rPr>
              <w:t>2021–2027</w:t>
            </w:r>
            <w:r w:rsidRPr="005A034F">
              <w:rPr>
                <w:rStyle w:val="Pogrubienie"/>
                <w:rFonts w:asciiTheme="minorHAnsi" w:hAnsiTheme="minorHAnsi" w:cstheme="minorHAnsi"/>
                <w:color w:val="444444"/>
                <w:sz w:val="22"/>
                <w:szCs w:val="22"/>
                <w:shd w:val="clear" w:color="auto" w:fill="FFFFFF"/>
              </w:rPr>
              <w:t xml:space="preserve"> </w:t>
            </w:r>
          </w:p>
        </w:tc>
      </w:tr>
      <w:tr w:rsidR="005A034F" w14:paraId="030CD5A6" w14:textId="77777777" w:rsidTr="008F3EA5">
        <w:trPr>
          <w:trHeight w:val="523"/>
        </w:trPr>
        <w:tc>
          <w:tcPr>
            <w:tcW w:w="988" w:type="dxa"/>
            <w:vMerge/>
          </w:tcPr>
          <w:p w14:paraId="7ED8776B" w14:textId="77777777" w:rsidR="005A034F" w:rsidRPr="005A034F" w:rsidRDefault="005A034F" w:rsidP="008404B2">
            <w:pPr>
              <w:pStyle w:val="Default"/>
              <w:rPr>
                <w:rFonts w:asciiTheme="minorHAnsi" w:hAnsiTheme="minorHAnsi" w:cstheme="minorHAnsi"/>
                <w:sz w:val="22"/>
                <w:szCs w:val="22"/>
              </w:rPr>
            </w:pPr>
          </w:p>
        </w:tc>
        <w:tc>
          <w:tcPr>
            <w:tcW w:w="2126" w:type="dxa"/>
            <w:vMerge/>
          </w:tcPr>
          <w:p w14:paraId="516A48CB" w14:textId="77777777" w:rsidR="005A034F" w:rsidRPr="005A034F" w:rsidRDefault="005A034F" w:rsidP="008404B2">
            <w:pPr>
              <w:pStyle w:val="Default"/>
              <w:rPr>
                <w:rFonts w:asciiTheme="minorHAnsi" w:hAnsiTheme="minorHAnsi" w:cstheme="minorHAnsi"/>
                <w:sz w:val="22"/>
                <w:szCs w:val="22"/>
              </w:rPr>
            </w:pPr>
          </w:p>
        </w:tc>
        <w:tc>
          <w:tcPr>
            <w:tcW w:w="5948" w:type="dxa"/>
          </w:tcPr>
          <w:p w14:paraId="75777693" w14:textId="77777777" w:rsidR="005A034F" w:rsidRPr="005A034F" w:rsidRDefault="005A034F" w:rsidP="008404B2">
            <w:pPr>
              <w:pStyle w:val="Default"/>
              <w:rPr>
                <w:rFonts w:asciiTheme="minorHAnsi" w:hAnsiTheme="minorHAnsi" w:cstheme="minorHAnsi"/>
                <w:sz w:val="22"/>
                <w:szCs w:val="22"/>
              </w:rPr>
            </w:pPr>
            <w:r w:rsidRPr="005A034F">
              <w:rPr>
                <w:rFonts w:asciiTheme="minorHAnsi" w:hAnsiTheme="minorHAnsi" w:cstheme="minorHAnsi"/>
                <w:color w:val="444444"/>
                <w:sz w:val="22"/>
                <w:szCs w:val="22"/>
                <w:shd w:val="clear" w:color="auto" w:fill="FFFFFF"/>
              </w:rPr>
              <w:t>Fundusze Europejskie</w:t>
            </w:r>
            <w:r w:rsidRPr="005A034F">
              <w:rPr>
                <w:rStyle w:val="Pogrubienie"/>
                <w:rFonts w:asciiTheme="minorHAnsi" w:hAnsiTheme="minorHAnsi" w:cstheme="minorHAnsi"/>
                <w:color w:val="444444"/>
                <w:sz w:val="22"/>
                <w:szCs w:val="22"/>
                <w:shd w:val="clear" w:color="auto" w:fill="FFFFFF"/>
              </w:rPr>
              <w:t> </w:t>
            </w:r>
            <w:r w:rsidRPr="005A034F">
              <w:rPr>
                <w:rStyle w:val="Pogrubienie"/>
                <w:rFonts w:asciiTheme="minorHAnsi" w:hAnsiTheme="minorHAnsi" w:cstheme="minorHAnsi"/>
                <w:b w:val="0"/>
                <w:color w:val="444444"/>
                <w:sz w:val="22"/>
                <w:szCs w:val="22"/>
                <w:shd w:val="clear" w:color="auto" w:fill="FFFFFF"/>
              </w:rPr>
              <w:t>dla Polski Wschodniej 2021-2027</w:t>
            </w:r>
          </w:p>
        </w:tc>
      </w:tr>
      <w:tr w:rsidR="005A034F" w14:paraId="5D550659" w14:textId="77777777" w:rsidTr="008F3EA5">
        <w:trPr>
          <w:trHeight w:val="150"/>
        </w:trPr>
        <w:tc>
          <w:tcPr>
            <w:tcW w:w="988" w:type="dxa"/>
            <w:vMerge w:val="restart"/>
          </w:tcPr>
          <w:p w14:paraId="1E6CF8AE" w14:textId="77777777" w:rsidR="005A034F" w:rsidRPr="005A034F" w:rsidRDefault="005A034F" w:rsidP="008404B2">
            <w:pPr>
              <w:pStyle w:val="Default"/>
              <w:rPr>
                <w:rFonts w:asciiTheme="minorHAnsi" w:hAnsiTheme="minorHAnsi" w:cstheme="minorHAnsi"/>
                <w:sz w:val="22"/>
                <w:szCs w:val="22"/>
              </w:rPr>
            </w:pPr>
            <w:r w:rsidRPr="005A034F">
              <w:rPr>
                <w:rFonts w:asciiTheme="minorHAnsi" w:hAnsiTheme="minorHAnsi" w:cstheme="minorHAnsi"/>
                <w:sz w:val="22"/>
                <w:szCs w:val="22"/>
              </w:rPr>
              <w:t>C.II</w:t>
            </w:r>
          </w:p>
        </w:tc>
        <w:tc>
          <w:tcPr>
            <w:tcW w:w="2126" w:type="dxa"/>
            <w:vMerge w:val="restart"/>
          </w:tcPr>
          <w:p w14:paraId="558CE79B" w14:textId="77777777" w:rsidR="005A034F" w:rsidRPr="005A034F" w:rsidRDefault="005A034F" w:rsidP="008404B2">
            <w:pPr>
              <w:pStyle w:val="Default"/>
              <w:rPr>
                <w:rFonts w:asciiTheme="minorHAnsi" w:hAnsiTheme="minorHAnsi" w:cstheme="minorHAnsi"/>
                <w:sz w:val="22"/>
                <w:szCs w:val="22"/>
              </w:rPr>
            </w:pPr>
            <w:r w:rsidRPr="005A034F">
              <w:rPr>
                <w:rFonts w:asciiTheme="minorHAnsi" w:hAnsiTheme="minorHAnsi" w:cstheme="minorHAnsi"/>
                <w:sz w:val="22"/>
                <w:szCs w:val="22"/>
              </w:rPr>
              <w:t>PS WPR 2023 – 2027</w:t>
            </w:r>
          </w:p>
        </w:tc>
        <w:tc>
          <w:tcPr>
            <w:tcW w:w="5948" w:type="dxa"/>
          </w:tcPr>
          <w:p w14:paraId="199DFF3A" w14:textId="77777777" w:rsidR="005A034F" w:rsidRPr="005A034F" w:rsidRDefault="005A034F" w:rsidP="008404B2">
            <w:pPr>
              <w:pStyle w:val="Default"/>
              <w:rPr>
                <w:rFonts w:asciiTheme="minorHAnsi" w:hAnsiTheme="minorHAnsi" w:cstheme="minorHAnsi"/>
                <w:sz w:val="22"/>
                <w:szCs w:val="22"/>
              </w:rPr>
            </w:pPr>
            <w:r w:rsidRPr="005A034F">
              <w:rPr>
                <w:rFonts w:asciiTheme="minorHAnsi" w:hAnsiTheme="minorHAnsi" w:cstheme="minorHAnsi"/>
                <w:color w:val="444444"/>
                <w:sz w:val="22"/>
                <w:szCs w:val="22"/>
                <w:shd w:val="clear" w:color="auto" w:fill="FFFFFF"/>
              </w:rPr>
              <w:t>Fundusze Europejskie dla Warmii i Mazur</w:t>
            </w:r>
            <w:r w:rsidRPr="005A034F">
              <w:rPr>
                <w:rStyle w:val="Pogrubienie"/>
                <w:rFonts w:asciiTheme="minorHAnsi" w:hAnsiTheme="minorHAnsi" w:cstheme="minorHAnsi"/>
                <w:color w:val="444444"/>
                <w:sz w:val="22"/>
                <w:szCs w:val="22"/>
                <w:shd w:val="clear" w:color="auto" w:fill="FFFFFF"/>
              </w:rPr>
              <w:t> </w:t>
            </w:r>
            <w:r w:rsidRPr="005A034F">
              <w:rPr>
                <w:rStyle w:val="Pogrubienie"/>
                <w:rFonts w:asciiTheme="minorHAnsi" w:hAnsiTheme="minorHAnsi" w:cstheme="minorHAnsi"/>
                <w:b w:val="0"/>
                <w:color w:val="444444"/>
                <w:sz w:val="22"/>
                <w:szCs w:val="22"/>
                <w:shd w:val="clear" w:color="auto" w:fill="FFFFFF"/>
              </w:rPr>
              <w:t>2021–2027</w:t>
            </w:r>
          </w:p>
        </w:tc>
      </w:tr>
      <w:tr w:rsidR="005A034F" w14:paraId="763B5616" w14:textId="77777777" w:rsidTr="008F3EA5">
        <w:trPr>
          <w:trHeight w:val="150"/>
        </w:trPr>
        <w:tc>
          <w:tcPr>
            <w:tcW w:w="988" w:type="dxa"/>
            <w:vMerge/>
          </w:tcPr>
          <w:p w14:paraId="21E1599A" w14:textId="77777777" w:rsidR="005A034F" w:rsidRPr="005A034F" w:rsidRDefault="005A034F" w:rsidP="008404B2">
            <w:pPr>
              <w:pStyle w:val="Default"/>
              <w:rPr>
                <w:rFonts w:asciiTheme="minorHAnsi" w:hAnsiTheme="minorHAnsi" w:cstheme="minorHAnsi"/>
                <w:sz w:val="22"/>
                <w:szCs w:val="22"/>
              </w:rPr>
            </w:pPr>
          </w:p>
        </w:tc>
        <w:tc>
          <w:tcPr>
            <w:tcW w:w="2126" w:type="dxa"/>
            <w:vMerge/>
          </w:tcPr>
          <w:p w14:paraId="5D37378B" w14:textId="77777777" w:rsidR="005A034F" w:rsidRPr="005A034F" w:rsidRDefault="005A034F" w:rsidP="008404B2">
            <w:pPr>
              <w:pStyle w:val="Default"/>
              <w:rPr>
                <w:rFonts w:asciiTheme="minorHAnsi" w:hAnsiTheme="minorHAnsi" w:cstheme="minorHAnsi"/>
                <w:sz w:val="22"/>
                <w:szCs w:val="22"/>
              </w:rPr>
            </w:pPr>
          </w:p>
        </w:tc>
        <w:tc>
          <w:tcPr>
            <w:tcW w:w="5948" w:type="dxa"/>
          </w:tcPr>
          <w:p w14:paraId="2A5ABE18" w14:textId="77777777" w:rsidR="005A034F" w:rsidRPr="005A034F" w:rsidRDefault="005A034F" w:rsidP="008404B2">
            <w:pPr>
              <w:pStyle w:val="Default"/>
              <w:rPr>
                <w:rFonts w:asciiTheme="minorHAnsi" w:hAnsiTheme="minorHAnsi" w:cstheme="minorHAnsi"/>
                <w:sz w:val="22"/>
                <w:szCs w:val="22"/>
              </w:rPr>
            </w:pPr>
            <w:r w:rsidRPr="005A034F">
              <w:rPr>
                <w:rFonts w:asciiTheme="minorHAnsi" w:hAnsiTheme="minorHAnsi" w:cstheme="minorHAnsi"/>
                <w:sz w:val="22"/>
                <w:szCs w:val="22"/>
              </w:rPr>
              <w:t xml:space="preserve">Fundusze krajowe, w tym Program Inicjatyw Obywatelskich NOWEFIO, Program </w:t>
            </w:r>
            <w:r>
              <w:rPr>
                <w:rFonts w:asciiTheme="minorHAnsi" w:hAnsiTheme="minorHAnsi" w:cstheme="minorHAnsi"/>
                <w:sz w:val="22"/>
                <w:szCs w:val="22"/>
              </w:rPr>
              <w:t>R</w:t>
            </w:r>
            <w:r w:rsidRPr="005A034F">
              <w:rPr>
                <w:rFonts w:asciiTheme="minorHAnsi" w:hAnsiTheme="minorHAnsi" w:cstheme="minorHAnsi"/>
                <w:sz w:val="22"/>
                <w:szCs w:val="22"/>
              </w:rPr>
              <w:t xml:space="preserve">ozwoju Organizacji </w:t>
            </w:r>
            <w:r>
              <w:rPr>
                <w:rFonts w:asciiTheme="minorHAnsi" w:hAnsiTheme="minorHAnsi" w:cstheme="minorHAnsi"/>
                <w:sz w:val="22"/>
                <w:szCs w:val="22"/>
              </w:rPr>
              <w:t>P</w:t>
            </w:r>
            <w:r w:rsidRPr="005A034F">
              <w:rPr>
                <w:rFonts w:asciiTheme="minorHAnsi" w:hAnsiTheme="minorHAnsi" w:cstheme="minorHAnsi"/>
                <w:sz w:val="22"/>
                <w:szCs w:val="22"/>
              </w:rPr>
              <w:t>ozarządowych</w:t>
            </w:r>
            <w:r>
              <w:rPr>
                <w:rFonts w:asciiTheme="minorHAnsi" w:hAnsiTheme="minorHAnsi" w:cstheme="minorHAnsi"/>
                <w:sz w:val="22"/>
                <w:szCs w:val="22"/>
              </w:rPr>
              <w:t xml:space="preserve"> (PROO</w:t>
            </w:r>
            <w:r w:rsidR="008F3EA5">
              <w:rPr>
                <w:rFonts w:asciiTheme="minorHAnsi" w:hAnsiTheme="minorHAnsi" w:cstheme="minorHAnsi"/>
                <w:sz w:val="22"/>
                <w:szCs w:val="22"/>
              </w:rPr>
              <w:t>)</w:t>
            </w:r>
          </w:p>
        </w:tc>
      </w:tr>
      <w:tr w:rsidR="005A034F" w14:paraId="494D1A7D" w14:textId="77777777" w:rsidTr="008F3EA5">
        <w:trPr>
          <w:trHeight w:val="424"/>
        </w:trPr>
        <w:tc>
          <w:tcPr>
            <w:tcW w:w="988" w:type="dxa"/>
            <w:vMerge/>
          </w:tcPr>
          <w:p w14:paraId="5D62931C" w14:textId="77777777" w:rsidR="005A034F" w:rsidRPr="005A034F" w:rsidRDefault="005A034F" w:rsidP="008404B2">
            <w:pPr>
              <w:pStyle w:val="Default"/>
              <w:rPr>
                <w:rFonts w:asciiTheme="minorHAnsi" w:hAnsiTheme="minorHAnsi" w:cstheme="minorHAnsi"/>
                <w:sz w:val="22"/>
                <w:szCs w:val="22"/>
              </w:rPr>
            </w:pPr>
          </w:p>
        </w:tc>
        <w:tc>
          <w:tcPr>
            <w:tcW w:w="2126" w:type="dxa"/>
            <w:vMerge/>
          </w:tcPr>
          <w:p w14:paraId="29B28299" w14:textId="77777777" w:rsidR="005A034F" w:rsidRPr="005A034F" w:rsidRDefault="005A034F" w:rsidP="008404B2">
            <w:pPr>
              <w:pStyle w:val="Default"/>
              <w:rPr>
                <w:rFonts w:asciiTheme="minorHAnsi" w:hAnsiTheme="minorHAnsi" w:cstheme="minorHAnsi"/>
                <w:sz w:val="22"/>
                <w:szCs w:val="22"/>
              </w:rPr>
            </w:pPr>
          </w:p>
        </w:tc>
        <w:tc>
          <w:tcPr>
            <w:tcW w:w="5948" w:type="dxa"/>
          </w:tcPr>
          <w:p w14:paraId="4048F0DD" w14:textId="77777777" w:rsidR="005A034F" w:rsidRPr="005A034F" w:rsidRDefault="005A034F" w:rsidP="008F3EA5">
            <w:pPr>
              <w:pStyle w:val="Default"/>
              <w:rPr>
                <w:rFonts w:asciiTheme="minorHAnsi" w:hAnsiTheme="minorHAnsi" w:cstheme="minorHAnsi"/>
                <w:sz w:val="22"/>
                <w:szCs w:val="22"/>
              </w:rPr>
            </w:pPr>
            <w:r w:rsidRPr="005A034F">
              <w:rPr>
                <w:rFonts w:asciiTheme="minorHAnsi" w:hAnsiTheme="minorHAnsi" w:cstheme="minorHAnsi"/>
                <w:sz w:val="22"/>
                <w:szCs w:val="22"/>
              </w:rPr>
              <w:t>Polsko – Amerykańska Fundacja Wolności, Akademia Rozwoju Filantropii w Polsce – Działaj Lokalnie</w:t>
            </w:r>
          </w:p>
        </w:tc>
      </w:tr>
      <w:tr w:rsidR="005A034F" w14:paraId="611DD3AA" w14:textId="77777777" w:rsidTr="008F3EA5">
        <w:trPr>
          <w:trHeight w:val="217"/>
        </w:trPr>
        <w:tc>
          <w:tcPr>
            <w:tcW w:w="988" w:type="dxa"/>
            <w:vMerge/>
          </w:tcPr>
          <w:p w14:paraId="2DFDFCD6" w14:textId="77777777" w:rsidR="005A034F" w:rsidRPr="005A034F" w:rsidRDefault="005A034F" w:rsidP="008404B2">
            <w:pPr>
              <w:pStyle w:val="Default"/>
              <w:rPr>
                <w:rFonts w:asciiTheme="minorHAnsi" w:hAnsiTheme="minorHAnsi" w:cstheme="minorHAnsi"/>
                <w:sz w:val="22"/>
                <w:szCs w:val="22"/>
              </w:rPr>
            </w:pPr>
          </w:p>
        </w:tc>
        <w:tc>
          <w:tcPr>
            <w:tcW w:w="2126" w:type="dxa"/>
            <w:vMerge/>
          </w:tcPr>
          <w:p w14:paraId="03D965E7" w14:textId="77777777" w:rsidR="005A034F" w:rsidRPr="005A034F" w:rsidRDefault="005A034F" w:rsidP="008404B2">
            <w:pPr>
              <w:pStyle w:val="Default"/>
              <w:rPr>
                <w:rFonts w:asciiTheme="minorHAnsi" w:hAnsiTheme="minorHAnsi" w:cstheme="minorHAnsi"/>
                <w:sz w:val="22"/>
                <w:szCs w:val="22"/>
              </w:rPr>
            </w:pPr>
          </w:p>
        </w:tc>
        <w:tc>
          <w:tcPr>
            <w:tcW w:w="5948" w:type="dxa"/>
          </w:tcPr>
          <w:p w14:paraId="4626FF52" w14:textId="77777777" w:rsidR="005A034F" w:rsidRPr="005A034F" w:rsidRDefault="005A034F" w:rsidP="005A034F">
            <w:pPr>
              <w:pStyle w:val="Default"/>
              <w:rPr>
                <w:rFonts w:asciiTheme="minorHAnsi" w:hAnsiTheme="minorHAnsi" w:cstheme="minorHAnsi"/>
                <w:sz w:val="22"/>
                <w:szCs w:val="22"/>
              </w:rPr>
            </w:pPr>
            <w:r w:rsidRPr="005A034F">
              <w:rPr>
                <w:rFonts w:asciiTheme="minorHAnsi" w:hAnsiTheme="minorHAnsi" w:cstheme="minorHAnsi"/>
                <w:sz w:val="22"/>
                <w:szCs w:val="22"/>
              </w:rPr>
              <w:t>Samorząd Województwa warmińsko – mazurskiego</w:t>
            </w:r>
          </w:p>
        </w:tc>
      </w:tr>
    </w:tbl>
    <w:p w14:paraId="504E09A8" w14:textId="77777777" w:rsidR="008404B2" w:rsidRPr="005A034F" w:rsidRDefault="005A034F" w:rsidP="008404B2">
      <w:pPr>
        <w:pStyle w:val="Default"/>
        <w:rPr>
          <w:rFonts w:asciiTheme="minorHAnsi" w:hAnsiTheme="minorHAnsi" w:cstheme="minorHAnsi"/>
          <w:i/>
          <w:sz w:val="22"/>
          <w:szCs w:val="22"/>
        </w:rPr>
      </w:pPr>
      <w:r w:rsidRPr="005A034F">
        <w:rPr>
          <w:rFonts w:asciiTheme="minorHAnsi" w:hAnsiTheme="minorHAnsi" w:cstheme="minorHAnsi"/>
          <w:i/>
          <w:sz w:val="22"/>
          <w:szCs w:val="22"/>
        </w:rPr>
        <w:t>źródło: opracowanie własne na podstawie danych historycznych</w:t>
      </w:r>
    </w:p>
    <w:p w14:paraId="5CD55742" w14:textId="77777777" w:rsidR="00E918D2" w:rsidRPr="00E918D2" w:rsidRDefault="00E918D2" w:rsidP="00E918D2">
      <w:pPr>
        <w:rPr>
          <w:b/>
        </w:rPr>
      </w:pPr>
    </w:p>
    <w:p w14:paraId="7F816806" w14:textId="77777777" w:rsidR="00081E6B" w:rsidRDefault="00081E6B" w:rsidP="003714B2">
      <w:pPr>
        <w:pStyle w:val="Akapitzlist"/>
        <w:numPr>
          <w:ilvl w:val="0"/>
          <w:numId w:val="3"/>
        </w:numPr>
        <w:ind w:left="360"/>
        <w:rPr>
          <w:b/>
        </w:rPr>
      </w:pPr>
      <w:r w:rsidRPr="003714B2">
        <w:rPr>
          <w:b/>
        </w:rPr>
        <w:t>Przedstawienie przedsięwzięć realizowanych w ramach RLKS</w:t>
      </w:r>
      <w:r w:rsidR="003714B2">
        <w:rPr>
          <w:b/>
        </w:rPr>
        <w:t xml:space="preserve"> </w:t>
      </w:r>
    </w:p>
    <w:p w14:paraId="2280A159" w14:textId="77777777" w:rsidR="003714B2" w:rsidRDefault="003714B2" w:rsidP="003714B2">
      <w:r w:rsidRPr="003714B2">
        <w:t>Przedsięwzięcia plan</w:t>
      </w:r>
      <w:r>
        <w:t>ow</w:t>
      </w:r>
      <w:r w:rsidRPr="003714B2">
        <w:t xml:space="preserve">ane do realizacji w ramach RLKS </w:t>
      </w:r>
      <w:r>
        <w:t>zostały przypisane do dwóch celów. Określenie przedsięwzięć, które stanowią kluczowe działania rozwojowe na obszarze Lokalnej Grupy Działania, sposobu ich realizacji, wartości planowanego budżetu i wskaźników są wynikiem szczegółowej analizy potrzeb i potencjałów w określonych obszarach oraz analizy danych historycznych w zakresie skuteczności i oczekiwanej wartości form wsparcia.</w:t>
      </w:r>
    </w:p>
    <w:tbl>
      <w:tblPr>
        <w:tblStyle w:val="Tabela-Siatka"/>
        <w:tblW w:w="0" w:type="auto"/>
        <w:tblLook w:val="04A0" w:firstRow="1" w:lastRow="0" w:firstColumn="1" w:lastColumn="0" w:noHBand="0" w:noVBand="1"/>
      </w:tblPr>
      <w:tblGrid>
        <w:gridCol w:w="655"/>
        <w:gridCol w:w="25"/>
        <w:gridCol w:w="8382"/>
      </w:tblGrid>
      <w:tr w:rsidR="003714B2" w14:paraId="0E1B1A20" w14:textId="77777777" w:rsidTr="00EA6A4A">
        <w:tc>
          <w:tcPr>
            <w:tcW w:w="9062" w:type="dxa"/>
            <w:gridSpan w:val="3"/>
            <w:tcBorders>
              <w:bottom w:val="single" w:sz="4" w:space="0" w:color="auto"/>
            </w:tcBorders>
            <w:shd w:val="clear" w:color="auto" w:fill="C5E0B3" w:themeFill="accent6" w:themeFillTint="66"/>
          </w:tcPr>
          <w:p w14:paraId="7EE0B8B6" w14:textId="77777777" w:rsidR="003714B2" w:rsidRDefault="003714B2" w:rsidP="003B6A71">
            <w:r w:rsidRPr="003714B2">
              <w:rPr>
                <w:b/>
              </w:rPr>
              <w:t>CEL I</w:t>
            </w:r>
            <w:r>
              <w:t xml:space="preserve">  </w:t>
            </w:r>
            <w:r w:rsidRPr="00177FC6">
              <w:rPr>
                <w:rFonts w:cstheme="minorHAnsi"/>
                <w:b/>
              </w:rPr>
              <w:t>ZRÓWNOWAŻONA PRZEDSIĘBIORCZOŚĆ I INNOWACJE</w:t>
            </w:r>
          </w:p>
        </w:tc>
      </w:tr>
      <w:tr w:rsidR="008341D0" w14:paraId="578FC1BD" w14:textId="77777777" w:rsidTr="00EA6A4A">
        <w:tc>
          <w:tcPr>
            <w:tcW w:w="655" w:type="dxa"/>
            <w:vMerge w:val="restart"/>
            <w:shd w:val="clear" w:color="auto" w:fill="E2EFD9" w:themeFill="accent6" w:themeFillTint="33"/>
          </w:tcPr>
          <w:p w14:paraId="40C608C7" w14:textId="77777777" w:rsidR="008341D0" w:rsidRDefault="008341D0" w:rsidP="003714B2">
            <w:r>
              <w:t>P.I.1</w:t>
            </w:r>
          </w:p>
        </w:tc>
        <w:tc>
          <w:tcPr>
            <w:tcW w:w="8407" w:type="dxa"/>
            <w:gridSpan w:val="2"/>
            <w:shd w:val="clear" w:color="auto" w:fill="E2EFD9" w:themeFill="accent6" w:themeFillTint="33"/>
          </w:tcPr>
          <w:p w14:paraId="084B9B41" w14:textId="77777777" w:rsidR="008341D0" w:rsidRDefault="008341D0" w:rsidP="003714B2">
            <w:r w:rsidRPr="0093203C">
              <w:rPr>
                <w:rFonts w:cstheme="minorHAnsi"/>
              </w:rPr>
              <w:t>PODEJMOWANIE POZAROLNICZEJ DZIAŁALNOŚCI GOSPODARCZEJ - Rozwój przedsiębiorczości, w tym rozwój zielonej gospodarki</w:t>
            </w:r>
          </w:p>
        </w:tc>
      </w:tr>
      <w:tr w:rsidR="008341D0" w:rsidRPr="006D742C" w14:paraId="7FF8F9E6" w14:textId="77777777" w:rsidTr="000F5621">
        <w:trPr>
          <w:trHeight w:val="1975"/>
        </w:trPr>
        <w:tc>
          <w:tcPr>
            <w:tcW w:w="655" w:type="dxa"/>
            <w:vMerge/>
          </w:tcPr>
          <w:p w14:paraId="4108412F" w14:textId="77777777" w:rsidR="008341D0" w:rsidRDefault="008341D0" w:rsidP="003714B2"/>
        </w:tc>
        <w:tc>
          <w:tcPr>
            <w:tcW w:w="8407" w:type="dxa"/>
            <w:gridSpan w:val="2"/>
          </w:tcPr>
          <w:p w14:paraId="74B97386" w14:textId="77777777" w:rsidR="008341D0" w:rsidRPr="006D742C" w:rsidRDefault="000F5621" w:rsidP="006D742C">
            <w:pPr>
              <w:rPr>
                <w:rFonts w:cstheme="minorHAnsi"/>
                <w:bCs/>
              </w:rPr>
            </w:pPr>
            <w:r>
              <w:rPr>
                <w:rFonts w:cstheme="minorHAnsi"/>
                <w:bCs/>
              </w:rPr>
              <w:t>P</w:t>
            </w:r>
            <w:r w:rsidR="008341D0" w:rsidRPr="006D742C">
              <w:rPr>
                <w:rFonts w:cstheme="minorHAnsi"/>
                <w:bCs/>
              </w:rPr>
              <w:t>odejmowanie działalności gospodarczej, ze szczególnym uwzględnieniem wsparcia osób o szczególn</w:t>
            </w:r>
            <w:r>
              <w:rPr>
                <w:rFonts w:cstheme="minorHAnsi"/>
                <w:bCs/>
              </w:rPr>
              <w:t>ie</w:t>
            </w:r>
            <w:r w:rsidR="008341D0" w:rsidRPr="006D742C">
              <w:rPr>
                <w:rFonts w:cstheme="minorHAnsi"/>
                <w:bCs/>
              </w:rPr>
              <w:t xml:space="preserve"> trudnej sytuacji w dostępie do miejsc pacy, tj. osób poszukujących zatrudnienia, migrantów, osób młodych</w:t>
            </w:r>
          </w:p>
          <w:p w14:paraId="0991D884" w14:textId="77777777" w:rsidR="008341D0" w:rsidRPr="006D742C" w:rsidRDefault="008341D0" w:rsidP="006D742C">
            <w:pPr>
              <w:rPr>
                <w:rFonts w:cstheme="minorHAnsi"/>
                <w:bCs/>
              </w:rPr>
            </w:pPr>
            <w:r w:rsidRPr="006D742C">
              <w:rPr>
                <w:rFonts w:cstheme="minorHAnsi"/>
                <w:bCs/>
              </w:rPr>
              <w:t xml:space="preserve">W ramach podejmowania działalności gospodarczej wspierane będą wyłącznie branże zdiagnozowane jako kluczowe branże rozwojowe obszaru LGD, tj. </w:t>
            </w:r>
          </w:p>
          <w:p w14:paraId="3B2BE4BE" w14:textId="77777777" w:rsidR="008341D0" w:rsidRDefault="008341D0" w:rsidP="006D742C">
            <w:pPr>
              <w:rPr>
                <w:rFonts w:cstheme="minorHAnsi"/>
                <w:bCs/>
              </w:rPr>
            </w:pPr>
            <w:r w:rsidRPr="006D742C">
              <w:rPr>
                <w:rFonts w:cstheme="minorHAnsi"/>
                <w:bCs/>
              </w:rPr>
              <w:t xml:space="preserve">- działalności gospodarcze oparte na dziedzictwie przyrodniczym i kulturowym, w tym </w:t>
            </w:r>
          </w:p>
          <w:p w14:paraId="1DF32DFC" w14:textId="77777777" w:rsidR="000F5621" w:rsidRDefault="008341D0" w:rsidP="006D742C">
            <w:pPr>
              <w:rPr>
                <w:rFonts w:cstheme="minorHAnsi"/>
                <w:bCs/>
              </w:rPr>
            </w:pPr>
            <w:r>
              <w:rPr>
                <w:rFonts w:cstheme="minorHAnsi"/>
                <w:bCs/>
              </w:rPr>
              <w:t xml:space="preserve">   </w:t>
            </w:r>
            <w:r w:rsidRPr="006D742C">
              <w:rPr>
                <w:rFonts w:cstheme="minorHAnsi"/>
                <w:bCs/>
              </w:rPr>
              <w:t xml:space="preserve">wdrażające </w:t>
            </w:r>
            <w:r w:rsidR="000F5621">
              <w:rPr>
                <w:rFonts w:cstheme="minorHAnsi"/>
                <w:bCs/>
              </w:rPr>
              <w:t xml:space="preserve">rozwiązania  </w:t>
            </w:r>
            <w:r w:rsidRPr="006D742C">
              <w:rPr>
                <w:rFonts w:cstheme="minorHAnsi"/>
                <w:bCs/>
              </w:rPr>
              <w:t xml:space="preserve">w zakresie biogospodarki i gospodarki obiegu zamkniętego, </w:t>
            </w:r>
          </w:p>
          <w:p w14:paraId="1537D1AD" w14:textId="77777777" w:rsidR="008341D0" w:rsidRPr="006D742C" w:rsidRDefault="000F5621" w:rsidP="006D742C">
            <w:pPr>
              <w:rPr>
                <w:rFonts w:cstheme="minorHAnsi"/>
                <w:bCs/>
              </w:rPr>
            </w:pPr>
            <w:r>
              <w:rPr>
                <w:rFonts w:cstheme="minorHAnsi"/>
                <w:bCs/>
              </w:rPr>
              <w:t xml:space="preserve">   </w:t>
            </w:r>
            <w:r w:rsidR="008341D0" w:rsidRPr="006D742C">
              <w:rPr>
                <w:rFonts w:cstheme="minorHAnsi"/>
                <w:bCs/>
              </w:rPr>
              <w:t xml:space="preserve">zielonych </w:t>
            </w:r>
            <w:r w:rsidR="008341D0">
              <w:rPr>
                <w:rFonts w:cstheme="minorHAnsi"/>
                <w:bCs/>
              </w:rPr>
              <w:t xml:space="preserve"> </w:t>
            </w:r>
            <w:r w:rsidR="008341D0" w:rsidRPr="006D742C">
              <w:rPr>
                <w:rFonts w:cstheme="minorHAnsi"/>
                <w:bCs/>
              </w:rPr>
              <w:t>technologii,</w:t>
            </w:r>
          </w:p>
          <w:p w14:paraId="19738502" w14:textId="77777777" w:rsidR="008341D0" w:rsidRDefault="008341D0" w:rsidP="006D742C">
            <w:pPr>
              <w:rPr>
                <w:rFonts w:cstheme="minorHAnsi"/>
                <w:bCs/>
              </w:rPr>
            </w:pPr>
            <w:r w:rsidRPr="006D742C">
              <w:rPr>
                <w:rFonts w:cstheme="minorHAnsi"/>
                <w:bCs/>
              </w:rPr>
              <w:t xml:space="preserve">- działalności kreatywne, tj. oparte o indywidualną kreację, zdolności i talent, w tym  </w:t>
            </w:r>
          </w:p>
          <w:p w14:paraId="7FC2692D" w14:textId="77777777" w:rsidR="008341D0" w:rsidRDefault="008341D0" w:rsidP="006D742C">
            <w:pPr>
              <w:rPr>
                <w:rFonts w:cstheme="minorHAnsi"/>
                <w:bCs/>
              </w:rPr>
            </w:pPr>
            <w:r>
              <w:rPr>
                <w:rFonts w:cstheme="minorHAnsi"/>
                <w:bCs/>
              </w:rPr>
              <w:t xml:space="preserve">  </w:t>
            </w:r>
            <w:r w:rsidRPr="006D742C">
              <w:rPr>
                <w:rFonts w:cstheme="minorHAnsi"/>
                <w:bCs/>
              </w:rPr>
              <w:t xml:space="preserve">wdrażające  innowacje i technologie cyfrowe, mające potencjał rozwojowy  przez </w:t>
            </w:r>
          </w:p>
          <w:p w14:paraId="6049E02D" w14:textId="77777777" w:rsidR="008341D0" w:rsidRPr="006D742C" w:rsidRDefault="008341D0" w:rsidP="006D742C">
            <w:pPr>
              <w:rPr>
                <w:rFonts w:cstheme="minorHAnsi"/>
                <w:bCs/>
              </w:rPr>
            </w:pPr>
            <w:r>
              <w:rPr>
                <w:rFonts w:cstheme="minorHAnsi"/>
                <w:bCs/>
              </w:rPr>
              <w:t xml:space="preserve">  </w:t>
            </w:r>
            <w:r w:rsidRPr="006D742C">
              <w:rPr>
                <w:rFonts w:cstheme="minorHAnsi"/>
                <w:bCs/>
              </w:rPr>
              <w:t>produkcję i eksploatację własności intelektualnej)</w:t>
            </w:r>
          </w:p>
          <w:p w14:paraId="0D2A0FDE" w14:textId="77777777" w:rsidR="008341D0" w:rsidRDefault="008341D0" w:rsidP="006D742C">
            <w:pPr>
              <w:rPr>
                <w:rFonts w:cstheme="minorHAnsi"/>
                <w:bCs/>
              </w:rPr>
            </w:pPr>
            <w:r w:rsidRPr="006D742C">
              <w:rPr>
                <w:rFonts w:cstheme="minorHAnsi"/>
                <w:bCs/>
              </w:rPr>
              <w:t xml:space="preserve">- działalności obszaru gospodarki czasu wolnego – związane z turystyką, odpoczynkiem, </w:t>
            </w:r>
          </w:p>
          <w:p w14:paraId="21AF723F" w14:textId="77777777" w:rsidR="008341D0" w:rsidRPr="006D742C" w:rsidRDefault="008341D0" w:rsidP="006D742C">
            <w:pPr>
              <w:rPr>
                <w:rFonts w:cstheme="minorHAnsi"/>
                <w:bCs/>
              </w:rPr>
            </w:pPr>
            <w:r>
              <w:rPr>
                <w:rFonts w:cstheme="minorHAnsi"/>
                <w:bCs/>
              </w:rPr>
              <w:t xml:space="preserve">  </w:t>
            </w:r>
            <w:r w:rsidRPr="006D742C">
              <w:rPr>
                <w:rFonts w:cstheme="minorHAnsi"/>
                <w:bCs/>
              </w:rPr>
              <w:t xml:space="preserve">rozrywką, rekreacją i spędzaniem czasu wolnego, </w:t>
            </w:r>
          </w:p>
          <w:p w14:paraId="62BE9002" w14:textId="77777777" w:rsidR="008341D0" w:rsidRPr="006D742C" w:rsidRDefault="008341D0" w:rsidP="006D742C">
            <w:pPr>
              <w:rPr>
                <w:rFonts w:cstheme="minorHAnsi"/>
                <w:bCs/>
              </w:rPr>
            </w:pPr>
            <w:r w:rsidRPr="006D742C">
              <w:rPr>
                <w:rFonts w:cstheme="minorHAnsi"/>
                <w:bCs/>
              </w:rPr>
              <w:t xml:space="preserve">- zdrowa żywność, </w:t>
            </w:r>
          </w:p>
          <w:p w14:paraId="43A7949D" w14:textId="77777777" w:rsidR="008341D0" w:rsidRPr="006D742C" w:rsidRDefault="008341D0" w:rsidP="006D742C">
            <w:pPr>
              <w:rPr>
                <w:rFonts w:cstheme="minorHAnsi"/>
                <w:bCs/>
              </w:rPr>
            </w:pPr>
            <w:r w:rsidRPr="006D742C">
              <w:rPr>
                <w:rFonts w:cstheme="minorHAnsi"/>
                <w:bCs/>
              </w:rPr>
              <w:t>- srebrna gospodarka.</w:t>
            </w:r>
          </w:p>
          <w:p w14:paraId="1E548FE1" w14:textId="77777777" w:rsidR="008341D0" w:rsidRPr="006D742C" w:rsidRDefault="008341D0" w:rsidP="006D742C">
            <w:pPr>
              <w:rPr>
                <w:rFonts w:cstheme="minorHAnsi"/>
                <w:bCs/>
              </w:rPr>
            </w:pPr>
            <w:r w:rsidRPr="006D742C">
              <w:rPr>
                <w:rFonts w:cstheme="minorHAnsi"/>
                <w:bCs/>
              </w:rPr>
              <w:t>Na poziomie LSR nie określa się katalogu kodów działalności (PKD), w celu umożliwienia kreatywnego podejścia do zakresu wsparcia.</w:t>
            </w:r>
          </w:p>
          <w:p w14:paraId="2D2075BE" w14:textId="77777777" w:rsidR="008341D0" w:rsidRPr="006D742C" w:rsidRDefault="008341D0" w:rsidP="006D742C">
            <w:pPr>
              <w:rPr>
                <w:rFonts w:cstheme="minorHAnsi"/>
                <w:bCs/>
              </w:rPr>
            </w:pPr>
            <w:r w:rsidRPr="006D742C">
              <w:rPr>
                <w:rFonts w:cstheme="minorHAnsi"/>
                <w:bCs/>
              </w:rPr>
              <w:t>Ponadto na poziomie kryteriów jakościowej oceny wniosków premiowane będą operacje:</w:t>
            </w:r>
          </w:p>
          <w:p w14:paraId="5151CD0B" w14:textId="77777777" w:rsidR="00CA057E" w:rsidRDefault="00CA057E" w:rsidP="00CA057E">
            <w:pPr>
              <w:rPr>
                <w:rFonts w:cstheme="minorHAnsi"/>
                <w:bCs/>
              </w:rPr>
            </w:pPr>
            <w:r w:rsidRPr="006D742C">
              <w:rPr>
                <w:rFonts w:cstheme="minorHAnsi"/>
                <w:bCs/>
              </w:rPr>
              <w:t>- innowacyjne,</w:t>
            </w:r>
          </w:p>
          <w:p w14:paraId="4A3402BA" w14:textId="77777777" w:rsidR="00CA057E" w:rsidRDefault="00CA057E" w:rsidP="00CA057E">
            <w:pPr>
              <w:rPr>
                <w:rFonts w:cstheme="minorHAnsi"/>
                <w:bCs/>
              </w:rPr>
            </w:pPr>
            <w:r>
              <w:rPr>
                <w:rFonts w:cstheme="minorHAnsi"/>
                <w:bCs/>
              </w:rPr>
              <w:t xml:space="preserve">- ograniczające presję na środowisko lub zapewniające racjonalne gospodarowanie </w:t>
            </w:r>
          </w:p>
          <w:p w14:paraId="48596A58" w14:textId="77777777" w:rsidR="00CA057E" w:rsidRPr="006D742C" w:rsidRDefault="00CA057E" w:rsidP="00CA057E">
            <w:pPr>
              <w:rPr>
                <w:rFonts w:cstheme="minorHAnsi"/>
                <w:bCs/>
              </w:rPr>
            </w:pPr>
            <w:r>
              <w:rPr>
                <w:rFonts w:cstheme="minorHAnsi"/>
                <w:bCs/>
              </w:rPr>
              <w:t xml:space="preserve">   zasobami,</w:t>
            </w:r>
          </w:p>
          <w:p w14:paraId="29518477" w14:textId="77777777" w:rsidR="00CA057E" w:rsidRPr="006D742C" w:rsidRDefault="00CA057E" w:rsidP="00CA057E">
            <w:pPr>
              <w:rPr>
                <w:rFonts w:cstheme="minorHAnsi"/>
                <w:bCs/>
              </w:rPr>
            </w:pPr>
            <w:r w:rsidRPr="006D742C">
              <w:rPr>
                <w:rFonts w:cstheme="minorHAnsi"/>
                <w:bCs/>
              </w:rPr>
              <w:t>- oparte o Partnerstwo i współpracę,</w:t>
            </w:r>
          </w:p>
          <w:p w14:paraId="3753A28C" w14:textId="77777777" w:rsidR="00CA057E" w:rsidRDefault="00CA057E" w:rsidP="00CA057E">
            <w:pPr>
              <w:rPr>
                <w:rFonts w:cstheme="minorHAnsi"/>
                <w:bCs/>
              </w:rPr>
            </w:pPr>
            <w:r w:rsidRPr="006D742C">
              <w:rPr>
                <w:rFonts w:cstheme="minorHAnsi"/>
                <w:bCs/>
              </w:rPr>
              <w:lastRenderedPageBreak/>
              <w:t xml:space="preserve">- </w:t>
            </w:r>
            <w:r>
              <w:rPr>
                <w:rFonts w:cstheme="minorHAnsi"/>
                <w:bCs/>
              </w:rPr>
              <w:t xml:space="preserve">zintegrowane poprzez wpisanie się </w:t>
            </w:r>
            <w:r w:rsidRPr="006D742C">
              <w:rPr>
                <w:rFonts w:cstheme="minorHAnsi"/>
                <w:bCs/>
              </w:rPr>
              <w:t xml:space="preserve"> w kluczowe produkty regionalne: green velo, </w:t>
            </w:r>
          </w:p>
          <w:p w14:paraId="1E8F9C1E" w14:textId="77777777" w:rsidR="00CA057E" w:rsidRDefault="00CA057E" w:rsidP="00CA057E">
            <w:pPr>
              <w:rPr>
                <w:rFonts w:cstheme="minorHAnsi"/>
                <w:bCs/>
              </w:rPr>
            </w:pPr>
            <w:r>
              <w:rPr>
                <w:rFonts w:cstheme="minorHAnsi"/>
                <w:bCs/>
              </w:rPr>
              <w:t xml:space="preserve">   </w:t>
            </w:r>
            <w:r w:rsidRPr="006D742C">
              <w:rPr>
                <w:rFonts w:cstheme="minorHAnsi"/>
                <w:bCs/>
              </w:rPr>
              <w:t xml:space="preserve">cittaslow, slowfood, szlak </w:t>
            </w:r>
            <w:r>
              <w:rPr>
                <w:rFonts w:cstheme="minorHAnsi"/>
                <w:bCs/>
              </w:rPr>
              <w:t xml:space="preserve"> </w:t>
            </w:r>
            <w:r w:rsidRPr="006D742C">
              <w:rPr>
                <w:rFonts w:cstheme="minorHAnsi"/>
                <w:bCs/>
              </w:rPr>
              <w:t>kopernikowski,</w:t>
            </w:r>
            <w:r>
              <w:rPr>
                <w:rFonts w:cstheme="minorHAnsi"/>
                <w:bCs/>
              </w:rPr>
              <w:t xml:space="preserve"> </w:t>
            </w:r>
            <w:r w:rsidRPr="006D742C">
              <w:rPr>
                <w:rFonts w:cstheme="minorHAnsi"/>
                <w:bCs/>
              </w:rPr>
              <w:t xml:space="preserve">uzdrowiska, turystyka pielgrzymkowa i szlak </w:t>
            </w:r>
          </w:p>
          <w:p w14:paraId="0664FAC7" w14:textId="77777777" w:rsidR="00CA057E" w:rsidRDefault="00CA057E" w:rsidP="00CA057E">
            <w:pPr>
              <w:rPr>
                <w:rFonts w:cstheme="minorHAnsi"/>
                <w:bCs/>
              </w:rPr>
            </w:pPr>
            <w:r>
              <w:rPr>
                <w:rFonts w:cstheme="minorHAnsi"/>
                <w:bCs/>
              </w:rPr>
              <w:t xml:space="preserve">   </w:t>
            </w:r>
            <w:r w:rsidRPr="006D742C">
              <w:rPr>
                <w:rFonts w:cstheme="minorHAnsi"/>
                <w:bCs/>
              </w:rPr>
              <w:t xml:space="preserve">świętej Warmii, </w:t>
            </w:r>
          </w:p>
          <w:p w14:paraId="6AF54988" w14:textId="77777777" w:rsidR="008341D0" w:rsidRDefault="008341D0" w:rsidP="006D742C">
            <w:pPr>
              <w:rPr>
                <w:rFonts w:cstheme="minorHAnsi"/>
                <w:bCs/>
              </w:rPr>
            </w:pPr>
            <w:r>
              <w:rPr>
                <w:rFonts w:cstheme="minorHAnsi"/>
                <w:bCs/>
              </w:rPr>
              <w:t xml:space="preserve">- wnioski składane przez osoby </w:t>
            </w:r>
            <w:r w:rsidRPr="006D742C">
              <w:rPr>
                <w:rFonts w:cstheme="minorHAnsi"/>
                <w:bCs/>
              </w:rPr>
              <w:t>o szczególn</w:t>
            </w:r>
            <w:r>
              <w:rPr>
                <w:rFonts w:cstheme="minorHAnsi"/>
                <w:bCs/>
              </w:rPr>
              <w:t>ie</w:t>
            </w:r>
            <w:r w:rsidRPr="006D742C">
              <w:rPr>
                <w:rFonts w:cstheme="minorHAnsi"/>
                <w:bCs/>
              </w:rPr>
              <w:t xml:space="preserve"> trudnej sytuacji w dostępie do miejsc pacy, tj. </w:t>
            </w:r>
          </w:p>
          <w:p w14:paraId="5F12CACF" w14:textId="77777777" w:rsidR="008341D0" w:rsidRDefault="008341D0" w:rsidP="000F5621">
            <w:pPr>
              <w:rPr>
                <w:rFonts w:cstheme="minorHAnsi"/>
                <w:bCs/>
              </w:rPr>
            </w:pPr>
            <w:r>
              <w:rPr>
                <w:rFonts w:cstheme="minorHAnsi"/>
                <w:bCs/>
              </w:rPr>
              <w:t xml:space="preserve">   </w:t>
            </w:r>
            <w:r w:rsidRPr="006D742C">
              <w:rPr>
                <w:rFonts w:cstheme="minorHAnsi"/>
                <w:bCs/>
              </w:rPr>
              <w:t>osób poszukując</w:t>
            </w:r>
            <w:r>
              <w:rPr>
                <w:rFonts w:cstheme="minorHAnsi"/>
                <w:bCs/>
              </w:rPr>
              <w:t>e</w:t>
            </w:r>
            <w:r w:rsidRPr="006D742C">
              <w:rPr>
                <w:rFonts w:cstheme="minorHAnsi"/>
                <w:bCs/>
              </w:rPr>
              <w:t xml:space="preserve"> zatrudnienia, migran</w:t>
            </w:r>
            <w:r>
              <w:rPr>
                <w:rFonts w:cstheme="minorHAnsi"/>
                <w:bCs/>
              </w:rPr>
              <w:t>ci</w:t>
            </w:r>
            <w:r w:rsidRPr="006D742C">
              <w:rPr>
                <w:rFonts w:cstheme="minorHAnsi"/>
                <w:bCs/>
              </w:rPr>
              <w:t>, os</w:t>
            </w:r>
            <w:r>
              <w:rPr>
                <w:rFonts w:cstheme="minorHAnsi"/>
                <w:bCs/>
              </w:rPr>
              <w:t>oby</w:t>
            </w:r>
            <w:r w:rsidRPr="006D742C">
              <w:rPr>
                <w:rFonts w:cstheme="minorHAnsi"/>
                <w:bCs/>
              </w:rPr>
              <w:t xml:space="preserve"> młod</w:t>
            </w:r>
            <w:r>
              <w:rPr>
                <w:rFonts w:cstheme="minorHAnsi"/>
                <w:bCs/>
              </w:rPr>
              <w:t>e</w:t>
            </w:r>
            <w:r w:rsidR="000F5621">
              <w:rPr>
                <w:rFonts w:cstheme="minorHAnsi"/>
                <w:bCs/>
              </w:rPr>
              <w:t xml:space="preserve">. </w:t>
            </w:r>
          </w:p>
          <w:p w14:paraId="6EFB5052" w14:textId="77777777" w:rsidR="00D64BD0" w:rsidRDefault="00D64BD0" w:rsidP="00D64BD0">
            <w:pPr>
              <w:rPr>
                <w:rFonts w:cstheme="minorHAnsi"/>
                <w:bCs/>
              </w:rPr>
            </w:pPr>
            <w:r w:rsidRPr="00D64BD0">
              <w:rPr>
                <w:rFonts w:cstheme="minorHAnsi"/>
                <w:bCs/>
              </w:rPr>
              <w:t>O wsparcie z zakresu rozwoju przedsiębiorczości mogą ubiegać się osoby ubezpieczone zarówno w</w:t>
            </w:r>
            <w:r>
              <w:rPr>
                <w:rFonts w:cstheme="minorHAnsi"/>
                <w:bCs/>
              </w:rPr>
              <w:t xml:space="preserve"> </w:t>
            </w:r>
            <w:r w:rsidRPr="00D64BD0">
              <w:rPr>
                <w:rFonts w:cstheme="minorHAnsi"/>
                <w:bCs/>
              </w:rPr>
              <w:t>KRUS jak i ZUS. Natomiast podejmowana działalność musi być działalnością</w:t>
            </w:r>
            <w:r>
              <w:rPr>
                <w:rFonts w:cstheme="minorHAnsi"/>
                <w:bCs/>
              </w:rPr>
              <w:t xml:space="preserve"> </w:t>
            </w:r>
            <w:r w:rsidRPr="00D64BD0">
              <w:rPr>
                <w:rFonts w:cstheme="minorHAnsi"/>
                <w:bCs/>
              </w:rPr>
              <w:t>pozarolniczą i jest prowadzona na podstawie przepisów ustawy Prawo przedsiębiorców.</w:t>
            </w:r>
          </w:p>
          <w:p w14:paraId="3A4553EC" w14:textId="77777777" w:rsidR="000F5621" w:rsidRDefault="00D64BD0" w:rsidP="00D64BD0">
            <w:pPr>
              <w:rPr>
                <w:rFonts w:cstheme="minorHAnsi"/>
                <w:bCs/>
              </w:rPr>
            </w:pPr>
            <w:r>
              <w:rPr>
                <w:rFonts w:cstheme="minorHAnsi"/>
                <w:bCs/>
              </w:rPr>
              <w:t>Zakładany poziom wsparcia: zgodnie z obowiązującymi przepisami (na dzień przygotowania LSR do 65% kosztów kwalifikowanych).</w:t>
            </w:r>
          </w:p>
          <w:p w14:paraId="10B16193" w14:textId="77777777" w:rsidR="00B77CB5" w:rsidRPr="006D742C" w:rsidRDefault="00B77CB5" w:rsidP="00B77CB5">
            <w:pPr>
              <w:rPr>
                <w:rFonts w:cstheme="minorHAnsi"/>
              </w:rPr>
            </w:pPr>
            <w:r>
              <w:rPr>
                <w:rFonts w:cstheme="minorHAnsi"/>
                <w:bCs/>
              </w:rPr>
              <w:t>Maksymalna wysokość wsparcia: 100 000 złotych.</w:t>
            </w:r>
          </w:p>
        </w:tc>
      </w:tr>
      <w:tr w:rsidR="008341D0" w:rsidRPr="006D742C" w14:paraId="6C2F553E" w14:textId="77777777" w:rsidTr="000F5621">
        <w:trPr>
          <w:trHeight w:val="630"/>
        </w:trPr>
        <w:tc>
          <w:tcPr>
            <w:tcW w:w="655" w:type="dxa"/>
            <w:vMerge/>
            <w:tcBorders>
              <w:bottom w:val="single" w:sz="4" w:space="0" w:color="auto"/>
            </w:tcBorders>
          </w:tcPr>
          <w:p w14:paraId="0D97E0EC" w14:textId="77777777" w:rsidR="008341D0" w:rsidRDefault="008341D0" w:rsidP="003714B2"/>
        </w:tc>
        <w:tc>
          <w:tcPr>
            <w:tcW w:w="8407" w:type="dxa"/>
            <w:gridSpan w:val="2"/>
            <w:tcBorders>
              <w:bottom w:val="single" w:sz="4" w:space="0" w:color="auto"/>
            </w:tcBorders>
          </w:tcPr>
          <w:p w14:paraId="169C74A9" w14:textId="77777777" w:rsidR="008341D0" w:rsidRPr="006D742C" w:rsidRDefault="008341D0" w:rsidP="006D742C">
            <w:pPr>
              <w:rPr>
                <w:rFonts w:cstheme="minorHAnsi"/>
              </w:rPr>
            </w:pPr>
            <w:r>
              <w:rPr>
                <w:rFonts w:cstheme="minorHAnsi"/>
              </w:rPr>
              <w:t xml:space="preserve">UZASADNIENIE </w:t>
            </w:r>
          </w:p>
          <w:p w14:paraId="0B343058" w14:textId="77777777" w:rsidR="008341D0" w:rsidRPr="006D742C" w:rsidRDefault="000F5621" w:rsidP="006D742C">
            <w:pPr>
              <w:rPr>
                <w:rFonts w:cstheme="minorHAnsi"/>
                <w:bCs/>
              </w:rPr>
            </w:pPr>
            <w:r>
              <w:rPr>
                <w:rFonts w:cstheme="minorHAnsi"/>
                <w:bCs/>
              </w:rPr>
              <w:t>Premie na rozpoczęcie działalności gospodarczej w kończącym się okresie wdrażania LSR zrealizowane zostały na wysokim poziomie wskaźnika: 75. Analiza żywotności zakładanych firm (powyżej wymaganej trwałości funkcjonuje niewiele ponad 30%) oraz niższy niż dotychczas poziom finansowania wskazują na prawdopodobne niższe zapotrzebowanie na fundusze. Wskazując konkretne branże działalności zakłada się większą efektywność realizacji przedsięwzięcia.</w:t>
            </w:r>
          </w:p>
        </w:tc>
      </w:tr>
      <w:tr w:rsidR="00D64BD0" w14:paraId="5A6E3182" w14:textId="77777777" w:rsidTr="000F5621">
        <w:tc>
          <w:tcPr>
            <w:tcW w:w="655" w:type="dxa"/>
            <w:vMerge w:val="restart"/>
            <w:shd w:val="clear" w:color="auto" w:fill="E2EFD9" w:themeFill="accent6" w:themeFillTint="33"/>
          </w:tcPr>
          <w:p w14:paraId="6EE60AFB" w14:textId="77777777" w:rsidR="00D64BD0" w:rsidRDefault="00D64BD0" w:rsidP="003714B2">
            <w:r>
              <w:t>P.I.2</w:t>
            </w:r>
          </w:p>
        </w:tc>
        <w:tc>
          <w:tcPr>
            <w:tcW w:w="8407" w:type="dxa"/>
            <w:gridSpan w:val="2"/>
            <w:shd w:val="clear" w:color="auto" w:fill="E2EFD9" w:themeFill="accent6" w:themeFillTint="33"/>
          </w:tcPr>
          <w:p w14:paraId="0A4028E9" w14:textId="77777777" w:rsidR="00D64BD0" w:rsidRDefault="00D64BD0" w:rsidP="003714B2">
            <w:r w:rsidRPr="0093203C">
              <w:rPr>
                <w:rFonts w:cstheme="minorHAnsi"/>
              </w:rPr>
              <w:t>ROZWIJANIE POZAROLNICZEJ DZIAŁALNOŚCI GOSPODARCZEJ  - Rozwój przedsiębiorczości, w tym rozwój zielonej gospodarki</w:t>
            </w:r>
          </w:p>
        </w:tc>
      </w:tr>
      <w:tr w:rsidR="00D64BD0" w14:paraId="0557B1EE" w14:textId="77777777" w:rsidTr="00D64BD0">
        <w:trPr>
          <w:trHeight w:val="1175"/>
        </w:trPr>
        <w:tc>
          <w:tcPr>
            <w:tcW w:w="655" w:type="dxa"/>
            <w:vMerge/>
          </w:tcPr>
          <w:p w14:paraId="506E3146" w14:textId="77777777" w:rsidR="00D64BD0" w:rsidRDefault="00D64BD0" w:rsidP="000F5621"/>
        </w:tc>
        <w:tc>
          <w:tcPr>
            <w:tcW w:w="8407" w:type="dxa"/>
            <w:gridSpan w:val="2"/>
          </w:tcPr>
          <w:p w14:paraId="2E653D99" w14:textId="77777777" w:rsidR="00D64BD0" w:rsidRPr="006D742C" w:rsidRDefault="00D64BD0" w:rsidP="000F5621">
            <w:pPr>
              <w:rPr>
                <w:rFonts w:cstheme="minorHAnsi"/>
                <w:bCs/>
              </w:rPr>
            </w:pPr>
            <w:r>
              <w:rPr>
                <w:rFonts w:cstheme="minorHAnsi"/>
                <w:bCs/>
              </w:rPr>
              <w:t xml:space="preserve">Rozwijanie </w:t>
            </w:r>
            <w:r w:rsidRPr="006D742C">
              <w:rPr>
                <w:rFonts w:cstheme="minorHAnsi"/>
                <w:bCs/>
              </w:rPr>
              <w:t xml:space="preserve"> działalności gospodarczej</w:t>
            </w:r>
            <w:r>
              <w:rPr>
                <w:rFonts w:cstheme="minorHAnsi"/>
                <w:bCs/>
              </w:rPr>
              <w:t xml:space="preserve"> obejmuje pomoc na rozwijanie prowadzonej działalności gospodarczej poprzez wprowadzenie nowych technologii, rozwiązań innowacyjnych, procesów środowiskowych, w tym dotyczących energii odnawialnej, gospodarki obiegu zamkniętego, biogospodarki.</w:t>
            </w:r>
          </w:p>
          <w:p w14:paraId="7CF8D106" w14:textId="77777777" w:rsidR="00D64BD0" w:rsidRPr="006D742C" w:rsidRDefault="00D64BD0" w:rsidP="000F5621">
            <w:pPr>
              <w:rPr>
                <w:rFonts w:cstheme="minorHAnsi"/>
                <w:bCs/>
              </w:rPr>
            </w:pPr>
            <w:r w:rsidRPr="006D742C">
              <w:rPr>
                <w:rFonts w:cstheme="minorHAnsi"/>
                <w:bCs/>
              </w:rPr>
              <w:t xml:space="preserve">W ramach </w:t>
            </w:r>
            <w:r>
              <w:rPr>
                <w:rFonts w:cstheme="minorHAnsi"/>
                <w:bCs/>
              </w:rPr>
              <w:t xml:space="preserve">wsparcia rozwijania </w:t>
            </w:r>
            <w:r w:rsidRPr="006D742C">
              <w:rPr>
                <w:rFonts w:cstheme="minorHAnsi"/>
                <w:bCs/>
              </w:rPr>
              <w:t xml:space="preserve"> działalności gospodarczej wspierane będą wyłącznie</w:t>
            </w:r>
            <w:r>
              <w:rPr>
                <w:rFonts w:cstheme="minorHAnsi"/>
                <w:bCs/>
              </w:rPr>
              <w:t xml:space="preserve"> podmioty gospodarcze o statusie MŚP</w:t>
            </w:r>
            <w:r w:rsidRPr="006D742C">
              <w:rPr>
                <w:rFonts w:cstheme="minorHAnsi"/>
                <w:bCs/>
              </w:rPr>
              <w:t xml:space="preserve"> branże zdiagnozowane jako kluczowe branże rozwojowe obszaru LGD, tj. </w:t>
            </w:r>
          </w:p>
          <w:p w14:paraId="7077C717" w14:textId="77777777" w:rsidR="00D64BD0" w:rsidRDefault="00D64BD0" w:rsidP="000F5621">
            <w:pPr>
              <w:rPr>
                <w:rFonts w:cstheme="minorHAnsi"/>
                <w:bCs/>
              </w:rPr>
            </w:pPr>
            <w:r w:rsidRPr="006D742C">
              <w:rPr>
                <w:rFonts w:cstheme="minorHAnsi"/>
                <w:bCs/>
              </w:rPr>
              <w:t xml:space="preserve">- działalności gospodarcze oparte na dziedzictwie przyrodniczym i kulturowym, w tym </w:t>
            </w:r>
          </w:p>
          <w:p w14:paraId="3E1DBD8F" w14:textId="77777777" w:rsidR="00D64BD0" w:rsidRDefault="00D64BD0" w:rsidP="000F5621">
            <w:pPr>
              <w:rPr>
                <w:rFonts w:cstheme="minorHAnsi"/>
                <w:bCs/>
              </w:rPr>
            </w:pPr>
            <w:r>
              <w:rPr>
                <w:rFonts w:cstheme="minorHAnsi"/>
                <w:bCs/>
              </w:rPr>
              <w:t xml:space="preserve">   </w:t>
            </w:r>
            <w:r w:rsidRPr="006D742C">
              <w:rPr>
                <w:rFonts w:cstheme="minorHAnsi"/>
                <w:bCs/>
              </w:rPr>
              <w:t xml:space="preserve">wdrażające </w:t>
            </w:r>
            <w:r>
              <w:rPr>
                <w:rFonts w:cstheme="minorHAnsi"/>
                <w:bCs/>
              </w:rPr>
              <w:t xml:space="preserve">rozwiązania </w:t>
            </w:r>
            <w:r w:rsidRPr="006D742C">
              <w:rPr>
                <w:rFonts w:cstheme="minorHAnsi"/>
                <w:bCs/>
              </w:rPr>
              <w:t xml:space="preserve">w zakresie biogospodarki i gospodarki obiegu zamkniętego, </w:t>
            </w:r>
          </w:p>
          <w:p w14:paraId="15FDE8B3" w14:textId="77777777" w:rsidR="00D64BD0" w:rsidRPr="006D742C" w:rsidRDefault="00D64BD0" w:rsidP="000F5621">
            <w:pPr>
              <w:rPr>
                <w:rFonts w:cstheme="minorHAnsi"/>
                <w:bCs/>
              </w:rPr>
            </w:pPr>
            <w:r>
              <w:rPr>
                <w:rFonts w:cstheme="minorHAnsi"/>
                <w:bCs/>
              </w:rPr>
              <w:t xml:space="preserve">   </w:t>
            </w:r>
            <w:r w:rsidRPr="006D742C">
              <w:rPr>
                <w:rFonts w:cstheme="minorHAnsi"/>
                <w:bCs/>
              </w:rPr>
              <w:t>zielonych technologii,</w:t>
            </w:r>
          </w:p>
          <w:p w14:paraId="48D4D506" w14:textId="77777777" w:rsidR="00D64BD0" w:rsidRDefault="00D64BD0" w:rsidP="000F5621">
            <w:pPr>
              <w:rPr>
                <w:rFonts w:cstheme="minorHAnsi"/>
                <w:bCs/>
              </w:rPr>
            </w:pPr>
            <w:r w:rsidRPr="006D742C">
              <w:rPr>
                <w:rFonts w:cstheme="minorHAnsi"/>
                <w:bCs/>
              </w:rPr>
              <w:t xml:space="preserve">- działalności kreatywne, tj. oparte o indywidualną kreację, zdolności i talent, w tym  </w:t>
            </w:r>
          </w:p>
          <w:p w14:paraId="27FD1149" w14:textId="77777777" w:rsidR="00D64BD0" w:rsidRDefault="00D64BD0" w:rsidP="000F5621">
            <w:pPr>
              <w:rPr>
                <w:rFonts w:cstheme="minorHAnsi"/>
                <w:bCs/>
              </w:rPr>
            </w:pPr>
            <w:r>
              <w:rPr>
                <w:rFonts w:cstheme="minorHAnsi"/>
                <w:bCs/>
              </w:rPr>
              <w:t xml:space="preserve">  </w:t>
            </w:r>
            <w:r w:rsidRPr="006D742C">
              <w:rPr>
                <w:rFonts w:cstheme="minorHAnsi"/>
                <w:bCs/>
              </w:rPr>
              <w:t xml:space="preserve">wdrażające  innowacje i technologie cyfrowe, mające potencjał rozwojowy  przez </w:t>
            </w:r>
          </w:p>
          <w:p w14:paraId="328CE9A6" w14:textId="77777777" w:rsidR="00D64BD0" w:rsidRPr="006D742C" w:rsidRDefault="00D64BD0" w:rsidP="000F5621">
            <w:pPr>
              <w:rPr>
                <w:rFonts w:cstheme="minorHAnsi"/>
                <w:bCs/>
              </w:rPr>
            </w:pPr>
            <w:r>
              <w:rPr>
                <w:rFonts w:cstheme="minorHAnsi"/>
                <w:bCs/>
              </w:rPr>
              <w:t xml:space="preserve">  </w:t>
            </w:r>
            <w:r w:rsidRPr="006D742C">
              <w:rPr>
                <w:rFonts w:cstheme="minorHAnsi"/>
                <w:bCs/>
              </w:rPr>
              <w:t>produkcję i eksploatację własności intelektualnej)</w:t>
            </w:r>
          </w:p>
          <w:p w14:paraId="62EC4DC2" w14:textId="77777777" w:rsidR="00D64BD0" w:rsidRDefault="00D64BD0" w:rsidP="000F5621">
            <w:pPr>
              <w:rPr>
                <w:rFonts w:cstheme="minorHAnsi"/>
                <w:bCs/>
              </w:rPr>
            </w:pPr>
            <w:r w:rsidRPr="006D742C">
              <w:rPr>
                <w:rFonts w:cstheme="minorHAnsi"/>
                <w:bCs/>
              </w:rPr>
              <w:t xml:space="preserve">- działalności obszaru gospodarki czasu wolnego – związane z turystyką, odpoczynkiem, </w:t>
            </w:r>
          </w:p>
          <w:p w14:paraId="1E6FFE1F" w14:textId="77777777" w:rsidR="00D64BD0" w:rsidRPr="006D742C" w:rsidRDefault="00D64BD0" w:rsidP="000F5621">
            <w:pPr>
              <w:rPr>
                <w:rFonts w:cstheme="minorHAnsi"/>
                <w:bCs/>
              </w:rPr>
            </w:pPr>
            <w:r>
              <w:rPr>
                <w:rFonts w:cstheme="minorHAnsi"/>
                <w:bCs/>
              </w:rPr>
              <w:t xml:space="preserve">  </w:t>
            </w:r>
            <w:r w:rsidRPr="006D742C">
              <w:rPr>
                <w:rFonts w:cstheme="minorHAnsi"/>
                <w:bCs/>
              </w:rPr>
              <w:t xml:space="preserve">rozrywką, rekreacją i spędzaniem czasu wolnego, </w:t>
            </w:r>
          </w:p>
          <w:p w14:paraId="49749B4A" w14:textId="77777777" w:rsidR="00D64BD0" w:rsidRPr="006D742C" w:rsidRDefault="00D64BD0" w:rsidP="000F5621">
            <w:pPr>
              <w:rPr>
                <w:rFonts w:cstheme="minorHAnsi"/>
                <w:bCs/>
              </w:rPr>
            </w:pPr>
            <w:r w:rsidRPr="006D742C">
              <w:rPr>
                <w:rFonts w:cstheme="minorHAnsi"/>
                <w:bCs/>
              </w:rPr>
              <w:t xml:space="preserve">- zdrowa żywność, </w:t>
            </w:r>
          </w:p>
          <w:p w14:paraId="19765049" w14:textId="77777777" w:rsidR="00D64BD0" w:rsidRPr="006D742C" w:rsidRDefault="00D64BD0" w:rsidP="000F5621">
            <w:pPr>
              <w:rPr>
                <w:rFonts w:cstheme="minorHAnsi"/>
                <w:bCs/>
              </w:rPr>
            </w:pPr>
            <w:r w:rsidRPr="006D742C">
              <w:rPr>
                <w:rFonts w:cstheme="minorHAnsi"/>
                <w:bCs/>
              </w:rPr>
              <w:t>- srebrna gospodarka.</w:t>
            </w:r>
          </w:p>
          <w:p w14:paraId="7B8893F6" w14:textId="77777777" w:rsidR="00D64BD0" w:rsidRPr="006D742C" w:rsidRDefault="00D64BD0" w:rsidP="000F5621">
            <w:pPr>
              <w:rPr>
                <w:rFonts w:cstheme="minorHAnsi"/>
                <w:bCs/>
              </w:rPr>
            </w:pPr>
            <w:r w:rsidRPr="006D742C">
              <w:rPr>
                <w:rFonts w:cstheme="minorHAnsi"/>
                <w:bCs/>
              </w:rPr>
              <w:t>Na poziomie LSR nie określa się katalogu kodów działalności (PKD), w celu umożliwienia kreatywnego podejścia do zakresu wsparcia.</w:t>
            </w:r>
          </w:p>
          <w:p w14:paraId="41A13F2D" w14:textId="77777777" w:rsidR="00D64BD0" w:rsidRPr="006D742C" w:rsidRDefault="00D64BD0" w:rsidP="000F5621">
            <w:pPr>
              <w:rPr>
                <w:rFonts w:cstheme="minorHAnsi"/>
                <w:bCs/>
              </w:rPr>
            </w:pPr>
            <w:r w:rsidRPr="006D742C">
              <w:rPr>
                <w:rFonts w:cstheme="minorHAnsi"/>
                <w:bCs/>
              </w:rPr>
              <w:t>Ponadto na poziomie kryteriów jakościowej oceny wniosków premiowane będą operacje:</w:t>
            </w:r>
          </w:p>
          <w:p w14:paraId="62017018" w14:textId="77777777" w:rsidR="00D64BD0" w:rsidRDefault="00D64BD0" w:rsidP="000F5621">
            <w:pPr>
              <w:rPr>
                <w:rFonts w:cstheme="minorHAnsi"/>
                <w:bCs/>
              </w:rPr>
            </w:pPr>
            <w:r w:rsidRPr="006D742C">
              <w:rPr>
                <w:rFonts w:cstheme="minorHAnsi"/>
                <w:bCs/>
              </w:rPr>
              <w:t>- innowacyjne,</w:t>
            </w:r>
          </w:p>
          <w:p w14:paraId="6C36453F" w14:textId="77777777" w:rsidR="00CA057E" w:rsidRDefault="00CA057E" w:rsidP="000F5621">
            <w:pPr>
              <w:rPr>
                <w:rFonts w:cstheme="minorHAnsi"/>
                <w:bCs/>
              </w:rPr>
            </w:pPr>
            <w:r>
              <w:rPr>
                <w:rFonts w:cstheme="minorHAnsi"/>
                <w:bCs/>
              </w:rPr>
              <w:t xml:space="preserve">- ograniczające presję na środowisko lub zapewniające racjonalne gospodarowanie </w:t>
            </w:r>
          </w:p>
          <w:p w14:paraId="790B7DBD" w14:textId="77777777" w:rsidR="00CA057E" w:rsidRPr="006D742C" w:rsidRDefault="00CA057E" w:rsidP="000F5621">
            <w:pPr>
              <w:rPr>
                <w:rFonts w:cstheme="minorHAnsi"/>
                <w:bCs/>
              </w:rPr>
            </w:pPr>
            <w:r>
              <w:rPr>
                <w:rFonts w:cstheme="minorHAnsi"/>
                <w:bCs/>
              </w:rPr>
              <w:t xml:space="preserve">   zasobami,</w:t>
            </w:r>
          </w:p>
          <w:p w14:paraId="48E3C59A" w14:textId="77777777" w:rsidR="00D64BD0" w:rsidRPr="006D742C" w:rsidRDefault="00D64BD0" w:rsidP="000F5621">
            <w:pPr>
              <w:rPr>
                <w:rFonts w:cstheme="minorHAnsi"/>
                <w:bCs/>
              </w:rPr>
            </w:pPr>
            <w:r w:rsidRPr="006D742C">
              <w:rPr>
                <w:rFonts w:cstheme="minorHAnsi"/>
                <w:bCs/>
              </w:rPr>
              <w:t>- oparte o Partnerstwo i współpracę,</w:t>
            </w:r>
          </w:p>
          <w:p w14:paraId="65208E38" w14:textId="77777777" w:rsidR="00CA057E" w:rsidRDefault="00D64BD0" w:rsidP="000F5621">
            <w:pPr>
              <w:rPr>
                <w:rFonts w:cstheme="minorHAnsi"/>
                <w:bCs/>
              </w:rPr>
            </w:pPr>
            <w:r w:rsidRPr="006D742C">
              <w:rPr>
                <w:rFonts w:cstheme="minorHAnsi"/>
                <w:bCs/>
              </w:rPr>
              <w:t xml:space="preserve">- </w:t>
            </w:r>
            <w:r w:rsidR="00CA057E">
              <w:rPr>
                <w:rFonts w:cstheme="minorHAnsi"/>
                <w:bCs/>
              </w:rPr>
              <w:t xml:space="preserve">zintegrowane poprzez wpisanie się </w:t>
            </w:r>
            <w:r w:rsidRPr="006D742C">
              <w:rPr>
                <w:rFonts w:cstheme="minorHAnsi"/>
                <w:bCs/>
              </w:rPr>
              <w:t xml:space="preserve"> w kluczowe produkty regionalne: green velo, </w:t>
            </w:r>
          </w:p>
          <w:p w14:paraId="2CFCDC0D" w14:textId="77777777" w:rsidR="00CA057E" w:rsidRDefault="00CA057E" w:rsidP="000F5621">
            <w:pPr>
              <w:rPr>
                <w:rFonts w:cstheme="minorHAnsi"/>
                <w:bCs/>
              </w:rPr>
            </w:pPr>
            <w:r>
              <w:rPr>
                <w:rFonts w:cstheme="minorHAnsi"/>
                <w:bCs/>
              </w:rPr>
              <w:t xml:space="preserve">   </w:t>
            </w:r>
            <w:r w:rsidR="00D64BD0" w:rsidRPr="006D742C">
              <w:rPr>
                <w:rFonts w:cstheme="minorHAnsi"/>
                <w:bCs/>
              </w:rPr>
              <w:t xml:space="preserve">cittaslow, slowfood, szlak </w:t>
            </w:r>
            <w:r w:rsidR="00D64BD0">
              <w:rPr>
                <w:rFonts w:cstheme="minorHAnsi"/>
                <w:bCs/>
              </w:rPr>
              <w:t xml:space="preserve"> </w:t>
            </w:r>
            <w:r w:rsidR="00D64BD0" w:rsidRPr="006D742C">
              <w:rPr>
                <w:rFonts w:cstheme="minorHAnsi"/>
                <w:bCs/>
              </w:rPr>
              <w:t>kopernikowski,</w:t>
            </w:r>
            <w:r w:rsidR="00D64BD0">
              <w:rPr>
                <w:rFonts w:cstheme="minorHAnsi"/>
                <w:bCs/>
              </w:rPr>
              <w:t xml:space="preserve"> </w:t>
            </w:r>
            <w:r w:rsidR="00D64BD0" w:rsidRPr="006D742C">
              <w:rPr>
                <w:rFonts w:cstheme="minorHAnsi"/>
                <w:bCs/>
              </w:rPr>
              <w:t xml:space="preserve">uzdrowiska, turystyka pielgrzymkowa i szlak </w:t>
            </w:r>
          </w:p>
          <w:p w14:paraId="7B92B32A" w14:textId="77777777" w:rsidR="00D64BD0" w:rsidRDefault="00CA057E" w:rsidP="000F5621">
            <w:pPr>
              <w:rPr>
                <w:rFonts w:cstheme="minorHAnsi"/>
                <w:bCs/>
              </w:rPr>
            </w:pPr>
            <w:r>
              <w:rPr>
                <w:rFonts w:cstheme="minorHAnsi"/>
                <w:bCs/>
              </w:rPr>
              <w:t xml:space="preserve">   </w:t>
            </w:r>
            <w:r w:rsidR="00D64BD0" w:rsidRPr="006D742C">
              <w:rPr>
                <w:rFonts w:cstheme="minorHAnsi"/>
                <w:bCs/>
              </w:rPr>
              <w:t xml:space="preserve">świętej Warmii, </w:t>
            </w:r>
          </w:p>
          <w:p w14:paraId="45F0474C" w14:textId="77777777" w:rsidR="00D64BD0" w:rsidRDefault="00D64BD0" w:rsidP="00D64BD0">
            <w:pPr>
              <w:rPr>
                <w:rFonts w:cstheme="minorHAnsi"/>
                <w:bCs/>
              </w:rPr>
            </w:pPr>
            <w:r>
              <w:rPr>
                <w:rFonts w:cstheme="minorHAnsi"/>
                <w:bCs/>
              </w:rPr>
              <w:t>- w ramach których tworzone są nowe miejsca pracy.</w:t>
            </w:r>
          </w:p>
          <w:p w14:paraId="2DEBFDF6" w14:textId="77777777" w:rsidR="00D64BD0" w:rsidRDefault="00D64BD0" w:rsidP="00D64BD0">
            <w:pPr>
              <w:rPr>
                <w:rFonts w:cstheme="minorHAnsi"/>
                <w:bCs/>
              </w:rPr>
            </w:pPr>
            <w:r w:rsidRPr="00D64BD0">
              <w:rPr>
                <w:rFonts w:cstheme="minorHAnsi"/>
                <w:bCs/>
              </w:rPr>
              <w:t xml:space="preserve">O wsparcie z zakresu rozwoju </w:t>
            </w:r>
            <w:r>
              <w:rPr>
                <w:rFonts w:cstheme="minorHAnsi"/>
                <w:bCs/>
              </w:rPr>
              <w:t>pozarolniczej działalności gospodarczej</w:t>
            </w:r>
            <w:r w:rsidRPr="00D64BD0">
              <w:rPr>
                <w:rFonts w:cstheme="minorHAnsi"/>
                <w:bCs/>
              </w:rPr>
              <w:t xml:space="preserve"> mogą ubiegać się osoby ubezpieczone zarówno w</w:t>
            </w:r>
            <w:r>
              <w:rPr>
                <w:rFonts w:cstheme="minorHAnsi"/>
                <w:bCs/>
              </w:rPr>
              <w:t xml:space="preserve"> </w:t>
            </w:r>
            <w:r w:rsidRPr="00D64BD0">
              <w:rPr>
                <w:rFonts w:cstheme="minorHAnsi"/>
                <w:bCs/>
              </w:rPr>
              <w:t xml:space="preserve">KRUS jak i ZUS. Natomiast rozwijana działalność musi być </w:t>
            </w:r>
            <w:r w:rsidRPr="00D64BD0">
              <w:rPr>
                <w:rFonts w:cstheme="minorHAnsi"/>
                <w:bCs/>
              </w:rPr>
              <w:lastRenderedPageBreak/>
              <w:t>działalnością</w:t>
            </w:r>
            <w:r>
              <w:rPr>
                <w:rFonts w:cstheme="minorHAnsi"/>
                <w:bCs/>
              </w:rPr>
              <w:t xml:space="preserve"> </w:t>
            </w:r>
            <w:r w:rsidRPr="00D64BD0">
              <w:rPr>
                <w:rFonts w:cstheme="minorHAnsi"/>
                <w:bCs/>
              </w:rPr>
              <w:t>pozarolniczą i jest prowadzona na podstawie przepisów ustawy Prawo przedsiębiorców.</w:t>
            </w:r>
          </w:p>
          <w:p w14:paraId="517A878E" w14:textId="77777777" w:rsidR="00D64BD0" w:rsidRDefault="00D64BD0" w:rsidP="00D64BD0">
            <w:pPr>
              <w:rPr>
                <w:rFonts w:cstheme="minorHAnsi"/>
                <w:bCs/>
              </w:rPr>
            </w:pPr>
            <w:r>
              <w:rPr>
                <w:rFonts w:cstheme="minorHAnsi"/>
                <w:bCs/>
              </w:rPr>
              <w:t>Zakładany poziom wsparcia: zgodnie z obowiązującymi przepisami (na dzień przygotowania LSR do 65% kosztów kwalifikowanych).</w:t>
            </w:r>
          </w:p>
          <w:p w14:paraId="64AF2D79" w14:textId="77777777" w:rsidR="00D64BD0" w:rsidRDefault="00D64BD0" w:rsidP="00D64BD0">
            <w:pPr>
              <w:rPr>
                <w:rFonts w:cstheme="minorHAnsi"/>
                <w:bCs/>
              </w:rPr>
            </w:pPr>
            <w:r>
              <w:rPr>
                <w:rFonts w:cstheme="minorHAnsi"/>
                <w:bCs/>
              </w:rPr>
              <w:t>Maksymalna wysokość wsparcia: 100 000 złotych.</w:t>
            </w:r>
          </w:p>
          <w:p w14:paraId="2F706176" w14:textId="77777777" w:rsidR="00D64BD0" w:rsidRPr="006D742C" w:rsidRDefault="00D64BD0" w:rsidP="00D64BD0">
            <w:pPr>
              <w:rPr>
                <w:rFonts w:cstheme="minorHAnsi"/>
              </w:rPr>
            </w:pPr>
            <w:r>
              <w:rPr>
                <w:rFonts w:cstheme="minorHAnsi"/>
                <w:bCs/>
              </w:rPr>
              <w:t>Warunek dostępu: minimum dwuletnie doświadczenie w działalności w branży w ramach której przedsiębiorca zamierza rozwijać firmę.</w:t>
            </w:r>
          </w:p>
        </w:tc>
      </w:tr>
      <w:tr w:rsidR="00D64BD0" w14:paraId="00CA710F" w14:textId="77777777" w:rsidTr="00B77CB5">
        <w:trPr>
          <w:trHeight w:val="435"/>
        </w:trPr>
        <w:tc>
          <w:tcPr>
            <w:tcW w:w="655" w:type="dxa"/>
            <w:vMerge/>
            <w:tcBorders>
              <w:bottom w:val="single" w:sz="4" w:space="0" w:color="auto"/>
            </w:tcBorders>
          </w:tcPr>
          <w:p w14:paraId="1051A492" w14:textId="77777777" w:rsidR="00D64BD0" w:rsidRDefault="00D64BD0" w:rsidP="000F5621"/>
        </w:tc>
        <w:tc>
          <w:tcPr>
            <w:tcW w:w="8407" w:type="dxa"/>
            <w:gridSpan w:val="2"/>
            <w:tcBorders>
              <w:bottom w:val="single" w:sz="4" w:space="0" w:color="auto"/>
            </w:tcBorders>
          </w:tcPr>
          <w:p w14:paraId="272335DB" w14:textId="77777777" w:rsidR="00D64BD0" w:rsidRPr="006D742C" w:rsidRDefault="00D64BD0" w:rsidP="00D64BD0">
            <w:pPr>
              <w:rPr>
                <w:rFonts w:cstheme="minorHAnsi"/>
              </w:rPr>
            </w:pPr>
            <w:r>
              <w:rPr>
                <w:rFonts w:cstheme="minorHAnsi"/>
              </w:rPr>
              <w:t xml:space="preserve">UZASADNIENIE </w:t>
            </w:r>
          </w:p>
          <w:p w14:paraId="0CD5CA9C" w14:textId="77777777" w:rsidR="00D64BD0" w:rsidRDefault="00D64BD0" w:rsidP="00D64BD0">
            <w:pPr>
              <w:rPr>
                <w:rFonts w:cstheme="minorHAnsi"/>
                <w:bCs/>
              </w:rPr>
            </w:pPr>
            <w:r>
              <w:rPr>
                <w:rFonts w:cstheme="minorHAnsi"/>
                <w:bCs/>
              </w:rPr>
              <w:t>Wsparcie na rozwijanie działalności gospodarczej w kończącym się okresie wdrażania LSR zrealizowane zostało na zakładanym poziomie. 27% udzielonego wsparcia obejmowało działalności innowacyjne. Maksymaln</w:t>
            </w:r>
            <w:r w:rsidR="00B77CB5">
              <w:rPr>
                <w:rFonts w:cstheme="minorHAnsi"/>
                <w:bCs/>
              </w:rPr>
              <w:t>a kwota finansowania wynosiła 100 tys. zł. I wiązała się z koniecznością utworzenia i utrzymania miejsca pracy. W związku z brakiem obowiązku utworzenia miejsca pracy zakłada się utrzymanie wysokości dofinansowania.</w:t>
            </w:r>
          </w:p>
        </w:tc>
      </w:tr>
      <w:tr w:rsidR="00CA057E" w14:paraId="4F7BF82B" w14:textId="77777777" w:rsidTr="00B77CB5">
        <w:tc>
          <w:tcPr>
            <w:tcW w:w="655" w:type="dxa"/>
            <w:vMerge w:val="restart"/>
            <w:shd w:val="clear" w:color="auto" w:fill="E2EFD9" w:themeFill="accent6" w:themeFillTint="33"/>
          </w:tcPr>
          <w:p w14:paraId="715FEA45" w14:textId="77777777" w:rsidR="00CA057E" w:rsidRDefault="00CA057E" w:rsidP="000F5621">
            <w:r>
              <w:t>P.I.3</w:t>
            </w:r>
          </w:p>
        </w:tc>
        <w:tc>
          <w:tcPr>
            <w:tcW w:w="8407" w:type="dxa"/>
            <w:gridSpan w:val="2"/>
            <w:shd w:val="clear" w:color="auto" w:fill="E2EFD9" w:themeFill="accent6" w:themeFillTint="33"/>
          </w:tcPr>
          <w:p w14:paraId="07AB3E26" w14:textId="77777777" w:rsidR="00CA057E" w:rsidRDefault="00CA057E" w:rsidP="000F5621">
            <w:r w:rsidRPr="0093203C">
              <w:rPr>
                <w:rFonts w:cstheme="minorHAnsi"/>
              </w:rPr>
              <w:t>ROZWÓJ POZAROLNICZYCH FUNKCJI GOSPODARSTW ROLNYCH</w:t>
            </w:r>
          </w:p>
        </w:tc>
      </w:tr>
      <w:tr w:rsidR="00CA057E" w14:paraId="187594AC" w14:textId="77777777" w:rsidTr="00CA057E">
        <w:trPr>
          <w:trHeight w:val="6540"/>
        </w:trPr>
        <w:tc>
          <w:tcPr>
            <w:tcW w:w="655" w:type="dxa"/>
            <w:vMerge/>
          </w:tcPr>
          <w:p w14:paraId="61EC6495" w14:textId="77777777" w:rsidR="00CA057E" w:rsidRDefault="00CA057E" w:rsidP="000F5621"/>
        </w:tc>
        <w:tc>
          <w:tcPr>
            <w:tcW w:w="8407" w:type="dxa"/>
            <w:gridSpan w:val="2"/>
          </w:tcPr>
          <w:p w14:paraId="44DB9599" w14:textId="77777777" w:rsidR="00CA057E" w:rsidRDefault="00CA057E" w:rsidP="00B77CB5">
            <w:r>
              <w:t>Rozwój pozarolniczych funkcji małych gospodarstw rolnych  w zakresie:</w:t>
            </w:r>
          </w:p>
          <w:p w14:paraId="3706F6E2" w14:textId="77777777" w:rsidR="00CA057E" w:rsidRDefault="00CA057E" w:rsidP="00B77CB5">
            <w:r>
              <w:t xml:space="preserve">a. gospodarstw agroturystycznych </w:t>
            </w:r>
          </w:p>
          <w:p w14:paraId="213A0FF3" w14:textId="77777777" w:rsidR="00CA057E" w:rsidRDefault="00CA057E" w:rsidP="00B77CB5">
            <w:r>
              <w:t xml:space="preserve">b. zagród edukacyjnych </w:t>
            </w:r>
          </w:p>
          <w:p w14:paraId="4B829A91" w14:textId="77777777" w:rsidR="00CA057E" w:rsidRDefault="00CA057E" w:rsidP="00B77CB5">
            <w:r>
              <w:t>c. gospodarstw opiekuńczych.</w:t>
            </w:r>
          </w:p>
          <w:p w14:paraId="6C709CD7" w14:textId="77777777" w:rsidR="00CA057E" w:rsidRDefault="00CA057E" w:rsidP="00B77CB5">
            <w:r>
              <w:t>Ubieganie się o wsparcie i prowadzenie działalności pozarolniczej w określonym obszarze określają szczegółowe przepisy (w tym PS WPR, wytyczne wdrożeniowe) i obejmują w szczególności:</w:t>
            </w:r>
          </w:p>
          <w:p w14:paraId="373DE116" w14:textId="77777777" w:rsidR="00CA057E" w:rsidRDefault="00CA057E" w:rsidP="00B77CB5">
            <w:r>
              <w:t xml:space="preserve">- dla gospodarstw agroturystycznych – przedłożenie koncepcji świadczenia usług </w:t>
            </w:r>
          </w:p>
          <w:p w14:paraId="5BF0E1EE" w14:textId="77777777" w:rsidR="00CA057E" w:rsidRDefault="00CA057E" w:rsidP="00B77CB5">
            <w:r>
              <w:t xml:space="preserve">   hotelarskich w czynnym gospodarstwie rolnym, wdrożenia systemów jakości wiejskiej </w:t>
            </w:r>
          </w:p>
          <w:p w14:paraId="4318589A" w14:textId="77777777" w:rsidR="00B8714B" w:rsidRDefault="00CA057E" w:rsidP="00B77CB5">
            <w:r>
              <w:t xml:space="preserve">   bazy noclegowej oraz rozwoju usług czasu wolnego i gospodarki świadczeń oraz </w:t>
            </w:r>
          </w:p>
          <w:p w14:paraId="180BF06D" w14:textId="77777777" w:rsidR="00CA057E" w:rsidRDefault="00B8714B" w:rsidP="00B77CB5">
            <w:r>
              <w:t xml:space="preserve">   przystąpienie do organizacji zrzeszającej kwaterodawców wiejskich,</w:t>
            </w:r>
            <w:r w:rsidR="00CA057E">
              <w:t xml:space="preserve"> </w:t>
            </w:r>
          </w:p>
          <w:p w14:paraId="1D134F54" w14:textId="77777777" w:rsidR="00CA057E" w:rsidRDefault="00CA057E" w:rsidP="00B77CB5">
            <w:r>
              <w:t>- dla zagród edukacyjnych – przedłożenie koncepcji funkcjonowania przedsięwzięcia</w:t>
            </w:r>
          </w:p>
          <w:p w14:paraId="08D7192B" w14:textId="77777777" w:rsidR="00CA057E" w:rsidRDefault="00CA057E" w:rsidP="00B77CB5">
            <w:r>
              <w:t xml:space="preserve">   prowadzonego przez mieszkańców wsi na obszarach wiejskich, gdzie realizowane są co</w:t>
            </w:r>
          </w:p>
          <w:p w14:paraId="3EED3D52" w14:textId="77777777" w:rsidR="00CA057E" w:rsidRDefault="00CA057E" w:rsidP="00B77CB5">
            <w:r>
              <w:t xml:space="preserve">   najmniej 2 cele edukacyjne spośród edukacji w zakresie produkcji roślinnej, produkcji </w:t>
            </w:r>
          </w:p>
          <w:p w14:paraId="2E563D32" w14:textId="77777777" w:rsidR="00CA057E" w:rsidRDefault="00CA057E" w:rsidP="00B77CB5">
            <w:r>
              <w:t xml:space="preserve">   zwierzęcej, przetwórstwa płodów rolnych, świadomości ekologicznej i konsumenckiej, </w:t>
            </w:r>
          </w:p>
          <w:p w14:paraId="3D7668CD" w14:textId="77777777" w:rsidR="00CA057E" w:rsidRDefault="00CA057E" w:rsidP="00B77CB5">
            <w:r>
              <w:t xml:space="preserve">   dziedzictwa kultury materialnej wsi, tradycyjnych zawodów, rękodzieła i twórczości </w:t>
            </w:r>
          </w:p>
          <w:p w14:paraId="029F5ED0" w14:textId="77777777" w:rsidR="00CA057E" w:rsidRDefault="00CA057E" w:rsidP="00B77CB5">
            <w:r>
              <w:t xml:space="preserve">   ludowej</w:t>
            </w:r>
            <w:r w:rsidR="00B8714B">
              <w:t xml:space="preserve"> oraz przystąpienie do Ogólnopolskiej Sieci Zagród Edukacyjnych.</w:t>
            </w:r>
          </w:p>
          <w:p w14:paraId="3704F8FA" w14:textId="77777777" w:rsidR="00CA057E" w:rsidRDefault="00CA057E" w:rsidP="00B77CB5">
            <w:r>
              <w:t xml:space="preserve">- dla gospodarstw opiekuńczych </w:t>
            </w:r>
            <w:r w:rsidR="00B8714B">
              <w:t>–</w:t>
            </w:r>
            <w:r>
              <w:t xml:space="preserve"> </w:t>
            </w:r>
            <w:r w:rsidR="00B8714B">
              <w:t>zgodnie z przepisami.</w:t>
            </w:r>
          </w:p>
          <w:p w14:paraId="57AB6255" w14:textId="77777777" w:rsidR="00B8714B" w:rsidRPr="006D742C" w:rsidRDefault="00B8714B" w:rsidP="00B8714B">
            <w:pPr>
              <w:rPr>
                <w:rFonts w:cstheme="minorHAnsi"/>
                <w:bCs/>
              </w:rPr>
            </w:pPr>
            <w:r w:rsidRPr="006D742C">
              <w:rPr>
                <w:rFonts w:cstheme="minorHAnsi"/>
                <w:bCs/>
              </w:rPr>
              <w:t>Ponadto na poziomie kryteriów jakościowej oceny wniosków premiowane będą operacje:</w:t>
            </w:r>
          </w:p>
          <w:p w14:paraId="64E82C72" w14:textId="77777777" w:rsidR="00B8714B" w:rsidRDefault="00B8714B" w:rsidP="00B8714B">
            <w:pPr>
              <w:rPr>
                <w:rFonts w:cstheme="minorHAnsi"/>
                <w:bCs/>
              </w:rPr>
            </w:pPr>
            <w:r w:rsidRPr="006D742C">
              <w:rPr>
                <w:rFonts w:cstheme="minorHAnsi"/>
                <w:bCs/>
              </w:rPr>
              <w:t>- innowacyjne,</w:t>
            </w:r>
          </w:p>
          <w:p w14:paraId="39FDFBE3" w14:textId="77777777" w:rsidR="00B8714B" w:rsidRDefault="00B8714B" w:rsidP="00B8714B">
            <w:pPr>
              <w:rPr>
                <w:rFonts w:cstheme="minorHAnsi"/>
                <w:bCs/>
              </w:rPr>
            </w:pPr>
            <w:r w:rsidRPr="006D742C">
              <w:rPr>
                <w:rFonts w:cstheme="minorHAnsi"/>
                <w:bCs/>
              </w:rPr>
              <w:t>- oparte o Partnerstwo i współpracę</w:t>
            </w:r>
            <w:r w:rsidR="00AA5FAB">
              <w:rPr>
                <w:rFonts w:cstheme="minorHAnsi"/>
                <w:bCs/>
              </w:rPr>
              <w:t>,</w:t>
            </w:r>
          </w:p>
          <w:p w14:paraId="5FB51193" w14:textId="77777777" w:rsidR="00AA5FAB" w:rsidRDefault="00AA5FAB" w:rsidP="00B8714B">
            <w:pPr>
              <w:rPr>
                <w:rFonts w:cstheme="minorHAnsi"/>
                <w:bCs/>
              </w:rPr>
            </w:pPr>
            <w:r>
              <w:rPr>
                <w:rFonts w:cstheme="minorHAnsi"/>
                <w:bCs/>
              </w:rPr>
              <w:t>- zintegrowane</w:t>
            </w:r>
            <w:r w:rsidR="00DD7FF5">
              <w:rPr>
                <w:rFonts w:cstheme="minorHAnsi"/>
                <w:bCs/>
              </w:rPr>
              <w:t>.</w:t>
            </w:r>
            <w:r>
              <w:rPr>
                <w:rFonts w:cstheme="minorHAnsi"/>
                <w:bCs/>
              </w:rPr>
              <w:t xml:space="preserve"> </w:t>
            </w:r>
          </w:p>
          <w:p w14:paraId="26AE28E3" w14:textId="77777777" w:rsidR="00CA057E" w:rsidRDefault="00CA057E" w:rsidP="00CA057E">
            <w:pPr>
              <w:rPr>
                <w:rFonts w:cstheme="minorHAnsi"/>
                <w:bCs/>
              </w:rPr>
            </w:pPr>
            <w:r w:rsidRPr="00D64BD0">
              <w:rPr>
                <w:rFonts w:cstheme="minorHAnsi"/>
                <w:bCs/>
              </w:rPr>
              <w:t xml:space="preserve">O wsparcie z zakresu rozwoju </w:t>
            </w:r>
            <w:r>
              <w:rPr>
                <w:rFonts w:cstheme="minorHAnsi"/>
                <w:bCs/>
              </w:rPr>
              <w:t>pozarolniczych funkcji gospodarstw rolnych</w:t>
            </w:r>
            <w:r w:rsidRPr="00D64BD0">
              <w:rPr>
                <w:rFonts w:cstheme="minorHAnsi"/>
                <w:bCs/>
              </w:rPr>
              <w:t xml:space="preserve"> mogą ubiegać się </w:t>
            </w:r>
            <w:r>
              <w:rPr>
                <w:rFonts w:cstheme="minorHAnsi"/>
                <w:bCs/>
              </w:rPr>
              <w:t>czynne gospodarstwa rolne o statusie małych gospodarstw rolnych</w:t>
            </w:r>
            <w:r w:rsidRPr="00D64BD0">
              <w:rPr>
                <w:rFonts w:cstheme="minorHAnsi"/>
                <w:bCs/>
              </w:rPr>
              <w:t xml:space="preserve">. </w:t>
            </w:r>
          </w:p>
          <w:p w14:paraId="026349AF" w14:textId="77777777" w:rsidR="00CA057E" w:rsidRDefault="00CA057E" w:rsidP="00CA057E">
            <w:pPr>
              <w:rPr>
                <w:rFonts w:cstheme="minorHAnsi"/>
                <w:bCs/>
              </w:rPr>
            </w:pPr>
            <w:r>
              <w:rPr>
                <w:rFonts w:cstheme="minorHAnsi"/>
                <w:bCs/>
              </w:rPr>
              <w:t>Zakładany poziom wsparcia: zgodnie z obowiązującymi przepisami (na dzień przygotowania LSR do 85% kosztów kwalifikowanych).</w:t>
            </w:r>
          </w:p>
          <w:p w14:paraId="360E8169" w14:textId="77777777" w:rsidR="00CA057E" w:rsidRDefault="00CA057E" w:rsidP="00CA057E">
            <w:pPr>
              <w:rPr>
                <w:rFonts w:cstheme="minorHAnsi"/>
                <w:bCs/>
              </w:rPr>
            </w:pPr>
            <w:r>
              <w:rPr>
                <w:rFonts w:cstheme="minorHAnsi"/>
                <w:bCs/>
              </w:rPr>
              <w:t>Maksymalna wysokość wsparcia: 150 000 złotych.</w:t>
            </w:r>
          </w:p>
          <w:p w14:paraId="658773E2" w14:textId="77777777" w:rsidR="00CA057E" w:rsidRDefault="00CA057E" w:rsidP="00B343AF">
            <w:r>
              <w:rPr>
                <w:rFonts w:cstheme="minorHAnsi"/>
                <w:bCs/>
              </w:rPr>
              <w:t>Warunek dostępu: minimum dwuletnie doświadczenie w działalności w branży w ramach której planowane jest wdrożenie pozarolniczych funkcji gospodarstw rolnych.</w:t>
            </w:r>
          </w:p>
        </w:tc>
      </w:tr>
      <w:tr w:rsidR="00CA057E" w14:paraId="3647AAE1" w14:textId="77777777" w:rsidTr="00082021">
        <w:trPr>
          <w:trHeight w:val="1133"/>
        </w:trPr>
        <w:tc>
          <w:tcPr>
            <w:tcW w:w="655" w:type="dxa"/>
            <w:vMerge/>
          </w:tcPr>
          <w:p w14:paraId="71D54FB7" w14:textId="77777777" w:rsidR="00CA057E" w:rsidRDefault="00CA057E" w:rsidP="000F5621"/>
        </w:tc>
        <w:tc>
          <w:tcPr>
            <w:tcW w:w="8407" w:type="dxa"/>
            <w:gridSpan w:val="2"/>
          </w:tcPr>
          <w:p w14:paraId="1F601964" w14:textId="77777777" w:rsidR="00CA057E" w:rsidRDefault="00CA057E" w:rsidP="00CA057E">
            <w:pPr>
              <w:rPr>
                <w:rFonts w:cstheme="minorHAnsi"/>
              </w:rPr>
            </w:pPr>
            <w:r>
              <w:rPr>
                <w:rFonts w:cstheme="minorHAnsi"/>
              </w:rPr>
              <w:t xml:space="preserve">UZASADNIENIE </w:t>
            </w:r>
          </w:p>
          <w:p w14:paraId="44BAD92F" w14:textId="77777777" w:rsidR="00D245B1" w:rsidRDefault="00B8714B" w:rsidP="00CA057E">
            <w:pPr>
              <w:rPr>
                <w:rFonts w:cstheme="minorHAnsi"/>
              </w:rPr>
            </w:pPr>
            <w:r>
              <w:rPr>
                <w:rFonts w:cstheme="minorHAnsi"/>
              </w:rPr>
              <w:t>Rozwój pozarolniczych funkcji gospodarstw rolnych jest szczególnie ważny wobec zdiagnozowanych problemów dotyczących nadmiaru liczby osób związanych z gospodarstwem rolnym. Jest również szansą na wykorzystanie potencjału rozwojowego Warmii jako miejsca aktywności i wypoczynku o niepowtarzalnym charakterze.</w:t>
            </w:r>
          </w:p>
          <w:p w14:paraId="7567D296" w14:textId="77777777" w:rsidR="00CA057E" w:rsidRDefault="00B8714B" w:rsidP="00AA5FAB">
            <w:pPr>
              <w:rPr>
                <w:rFonts w:cstheme="minorHAnsi"/>
              </w:rPr>
            </w:pPr>
            <w:r>
              <w:rPr>
                <w:rFonts w:cstheme="minorHAnsi"/>
              </w:rPr>
              <w:t xml:space="preserve">Ze względu na </w:t>
            </w:r>
            <w:r w:rsidR="00AA5FAB">
              <w:rPr>
                <w:rFonts w:cstheme="minorHAnsi"/>
              </w:rPr>
              <w:t>niewielkie doświadczenie LGD we wspieraniu gospodarstw rolnych w ramach przedsięwzięcia zaprojektowano 3 operacje, o charakterze pilotażowym.</w:t>
            </w:r>
          </w:p>
          <w:p w14:paraId="4F2AC155" w14:textId="0005B11A" w:rsidR="00C9782C" w:rsidRDefault="00C9782C" w:rsidP="00AA5FAB"/>
        </w:tc>
      </w:tr>
      <w:tr w:rsidR="00082021" w14:paraId="3DA2B13F" w14:textId="77777777" w:rsidTr="00AA5FAB">
        <w:tc>
          <w:tcPr>
            <w:tcW w:w="9062" w:type="dxa"/>
            <w:gridSpan w:val="3"/>
            <w:tcBorders>
              <w:bottom w:val="single" w:sz="4" w:space="0" w:color="auto"/>
            </w:tcBorders>
            <w:shd w:val="clear" w:color="auto" w:fill="C5E0B3" w:themeFill="accent6" w:themeFillTint="66"/>
          </w:tcPr>
          <w:p w14:paraId="76733AC6" w14:textId="77777777" w:rsidR="00082021" w:rsidRDefault="00082021" w:rsidP="00082021">
            <w:r w:rsidRPr="00AA5FAB">
              <w:rPr>
                <w:b/>
              </w:rPr>
              <w:lastRenderedPageBreak/>
              <w:t>CEL II</w:t>
            </w:r>
            <w:r>
              <w:t xml:space="preserve"> </w:t>
            </w:r>
            <w:r>
              <w:rPr>
                <w:rFonts w:cstheme="minorHAnsi"/>
                <w:b/>
              </w:rPr>
              <w:t>AKTYWNE SPOLECZEŃSTWO, WSPÓŁPRACA I TOŻSAMOŚĆ LOKALNA</w:t>
            </w:r>
          </w:p>
        </w:tc>
      </w:tr>
      <w:tr w:rsidR="00B343AF" w14:paraId="33EC0948" w14:textId="77777777" w:rsidTr="00AA5FAB">
        <w:tc>
          <w:tcPr>
            <w:tcW w:w="680" w:type="dxa"/>
            <w:gridSpan w:val="2"/>
            <w:vMerge w:val="restart"/>
            <w:shd w:val="clear" w:color="auto" w:fill="E2EFD9" w:themeFill="accent6" w:themeFillTint="33"/>
          </w:tcPr>
          <w:p w14:paraId="25768658" w14:textId="77777777" w:rsidR="00B343AF" w:rsidRDefault="00B343AF" w:rsidP="00AA5FAB">
            <w:r>
              <w:t>P.II.1</w:t>
            </w:r>
          </w:p>
        </w:tc>
        <w:tc>
          <w:tcPr>
            <w:tcW w:w="8382" w:type="dxa"/>
            <w:shd w:val="clear" w:color="auto" w:fill="E2EFD9" w:themeFill="accent6" w:themeFillTint="33"/>
          </w:tcPr>
          <w:p w14:paraId="4F0CAA3F" w14:textId="77777777" w:rsidR="00B343AF" w:rsidRPr="00177FC6" w:rsidRDefault="00B343AF" w:rsidP="00AA5FAB">
            <w:pPr>
              <w:rPr>
                <w:rFonts w:cstheme="minorHAnsi"/>
              </w:rPr>
            </w:pPr>
            <w:r>
              <w:rPr>
                <w:rFonts w:cstheme="minorHAnsi"/>
              </w:rPr>
              <w:t>POPRAWA DOSTĘPU DO USŁUG DLA LOKALNEJ SPOŁECZNOŚCI</w:t>
            </w:r>
          </w:p>
        </w:tc>
      </w:tr>
      <w:tr w:rsidR="00B343AF" w14:paraId="2FA4ED10" w14:textId="77777777" w:rsidTr="00B343AF">
        <w:trPr>
          <w:trHeight w:val="10555"/>
        </w:trPr>
        <w:tc>
          <w:tcPr>
            <w:tcW w:w="680" w:type="dxa"/>
            <w:gridSpan w:val="2"/>
            <w:vMerge/>
          </w:tcPr>
          <w:p w14:paraId="012CD332" w14:textId="77777777" w:rsidR="00B343AF" w:rsidRDefault="00B343AF" w:rsidP="00AA5FAB"/>
        </w:tc>
        <w:tc>
          <w:tcPr>
            <w:tcW w:w="8382" w:type="dxa"/>
          </w:tcPr>
          <w:p w14:paraId="2FAED5F2" w14:textId="77777777" w:rsidR="00B343AF" w:rsidRDefault="00B343AF" w:rsidP="00D2467A">
            <w:r>
              <w:t>Poprawa dostępu do usług dla lokalnej społeczności obejmuje wyposażenie, odnowienie, doposażenie, rewitalizację funkcjonujących obiektów infrastruktury, w których świadczone są usługi dla lokalnej społeczności.</w:t>
            </w:r>
          </w:p>
          <w:p w14:paraId="615261E8" w14:textId="77777777" w:rsidR="00B343AF" w:rsidRDefault="00B343AF" w:rsidP="00D2467A">
            <w:r>
              <w:t>W oparciu o zdiagnozowane obszary problemowe i diagnozę określa się rodzaje przedsięwzięć w ramach działania:</w:t>
            </w:r>
          </w:p>
          <w:p w14:paraId="3082E114" w14:textId="77777777" w:rsidR="00B343AF" w:rsidRDefault="00B343AF" w:rsidP="00D2467A">
            <w:r>
              <w:t xml:space="preserve">- służące poprawie bezpieczeństwa – takie jak oświetlenie, chodniki, ścieżki, przejścia dla </w:t>
            </w:r>
          </w:p>
          <w:p w14:paraId="28018BB1" w14:textId="77777777" w:rsidR="00B343AF" w:rsidRDefault="00B343AF" w:rsidP="00D2467A">
            <w:r>
              <w:t xml:space="preserve">  pieszych, monitoring wizyjny, barierki, uzupełnienie oznakowania,</w:t>
            </w:r>
          </w:p>
          <w:p w14:paraId="5E58CD75" w14:textId="77777777" w:rsidR="00B343AF" w:rsidRDefault="00B343AF" w:rsidP="00D2467A">
            <w:r>
              <w:t xml:space="preserve">- służące poprawie atrakcyjności życia na obszarach wiejskich dla osób młodych </w:t>
            </w:r>
          </w:p>
          <w:p w14:paraId="0FCED846" w14:textId="77777777" w:rsidR="00B343AF" w:rsidRDefault="00B343AF" w:rsidP="00D2467A">
            <w:r>
              <w:t xml:space="preserve">  (przeciwdziałanie migracji do ośrodków miejskich i depopulacji obszaru) – takie jak boiska,</w:t>
            </w:r>
          </w:p>
          <w:p w14:paraId="0D4BB5F2" w14:textId="77777777" w:rsidR="00B343AF" w:rsidRDefault="00B343AF" w:rsidP="002E2512">
            <w:r>
              <w:t xml:space="preserve">   place  zabaw, przestrzenie zielone, świetlice, lokalne centra aktywności, wyposażenie </w:t>
            </w:r>
          </w:p>
          <w:p w14:paraId="2C8FC774" w14:textId="77777777" w:rsidR="00B343AF" w:rsidRDefault="00B343AF" w:rsidP="002E2512">
            <w:r>
              <w:t xml:space="preserve">   placówek edukacyjnych i opiekuńczych dla dzieci i młodzieży,</w:t>
            </w:r>
          </w:p>
          <w:p w14:paraId="22E36C02" w14:textId="77777777" w:rsidR="00B343AF" w:rsidRDefault="00B343AF" w:rsidP="002E2512">
            <w:r>
              <w:t xml:space="preserve">- służące dostępności dla osób niepełnosprawnych, osób starszych – takie jak pochwyty, </w:t>
            </w:r>
          </w:p>
          <w:p w14:paraId="09B34B6B" w14:textId="77777777" w:rsidR="00B343AF" w:rsidRDefault="00B343AF" w:rsidP="002E2512">
            <w:r>
              <w:t xml:space="preserve">   podjazdy, rozwiązania komunikacyjne.</w:t>
            </w:r>
          </w:p>
          <w:p w14:paraId="27A32D82" w14:textId="77777777" w:rsidR="00B343AF" w:rsidRDefault="00B343AF" w:rsidP="002E2512">
            <w:pPr>
              <w:rPr>
                <w:rFonts w:cstheme="minorHAnsi"/>
                <w:bCs/>
              </w:rPr>
            </w:pPr>
            <w:r w:rsidRPr="006D742C">
              <w:rPr>
                <w:rFonts w:cstheme="minorHAnsi"/>
                <w:bCs/>
              </w:rPr>
              <w:t xml:space="preserve">Na poziomie LSR nie określa się </w:t>
            </w:r>
            <w:r>
              <w:rPr>
                <w:rFonts w:cstheme="minorHAnsi"/>
                <w:bCs/>
              </w:rPr>
              <w:t>zamkniętego zakresu operacji, natomiast ograniczona wartość wsparcia – do 50 000 złotych wskazuje na niewielkie operacje, przyczyniające się wymiernie do poprawy jakości świadczenia usług społecznych na poziomie lokalnym.</w:t>
            </w:r>
          </w:p>
          <w:p w14:paraId="3A15A1C7" w14:textId="77777777" w:rsidR="00B343AF" w:rsidRPr="006D742C" w:rsidRDefault="00B343AF" w:rsidP="002E2512">
            <w:pPr>
              <w:rPr>
                <w:rFonts w:cstheme="minorHAnsi"/>
                <w:bCs/>
              </w:rPr>
            </w:pPr>
            <w:r>
              <w:rPr>
                <w:rFonts w:cstheme="minorHAnsi"/>
                <w:bCs/>
              </w:rPr>
              <w:t>Na</w:t>
            </w:r>
            <w:r w:rsidRPr="006D742C">
              <w:rPr>
                <w:rFonts w:cstheme="minorHAnsi"/>
                <w:bCs/>
              </w:rPr>
              <w:t xml:space="preserve"> poziomie kryteriów jakościowej oceny wniosków premiowane będą operacje:</w:t>
            </w:r>
          </w:p>
          <w:p w14:paraId="6AEC290E" w14:textId="77777777" w:rsidR="00B343AF" w:rsidRDefault="00B343AF" w:rsidP="002E2512">
            <w:pPr>
              <w:rPr>
                <w:rFonts w:cstheme="minorHAnsi"/>
                <w:bCs/>
              </w:rPr>
            </w:pPr>
            <w:r w:rsidRPr="006D742C">
              <w:rPr>
                <w:rFonts w:cstheme="minorHAnsi"/>
                <w:bCs/>
              </w:rPr>
              <w:t>- innowacyjne,</w:t>
            </w:r>
          </w:p>
          <w:p w14:paraId="00EFEF28" w14:textId="77777777" w:rsidR="00B343AF" w:rsidRDefault="00B343AF" w:rsidP="002E2512">
            <w:pPr>
              <w:rPr>
                <w:rFonts w:cstheme="minorHAnsi"/>
                <w:bCs/>
              </w:rPr>
            </w:pPr>
            <w:r>
              <w:rPr>
                <w:rFonts w:cstheme="minorHAnsi"/>
                <w:bCs/>
              </w:rPr>
              <w:t>- wdrażające technologie cyfrowe,</w:t>
            </w:r>
          </w:p>
          <w:p w14:paraId="0FB688C2" w14:textId="77777777" w:rsidR="00B343AF" w:rsidRDefault="00B343AF" w:rsidP="002E2512">
            <w:pPr>
              <w:rPr>
                <w:rFonts w:cstheme="minorHAnsi"/>
                <w:bCs/>
              </w:rPr>
            </w:pPr>
            <w:r>
              <w:rPr>
                <w:rFonts w:cstheme="minorHAnsi"/>
                <w:bCs/>
              </w:rPr>
              <w:t xml:space="preserve">- ograniczające presję na środowisko lub zapewniające racjonalne gospodarowanie </w:t>
            </w:r>
          </w:p>
          <w:p w14:paraId="68A928EE" w14:textId="77777777" w:rsidR="00B343AF" w:rsidRPr="006D742C" w:rsidRDefault="00B343AF" w:rsidP="002E2512">
            <w:pPr>
              <w:rPr>
                <w:rFonts w:cstheme="minorHAnsi"/>
                <w:bCs/>
              </w:rPr>
            </w:pPr>
            <w:r>
              <w:rPr>
                <w:rFonts w:cstheme="minorHAnsi"/>
                <w:bCs/>
              </w:rPr>
              <w:t xml:space="preserve">   zasobami,</w:t>
            </w:r>
          </w:p>
          <w:p w14:paraId="3C942F7B" w14:textId="77777777" w:rsidR="00B343AF" w:rsidRDefault="00B343AF" w:rsidP="002E2512">
            <w:pPr>
              <w:rPr>
                <w:rFonts w:cstheme="minorHAnsi"/>
                <w:bCs/>
              </w:rPr>
            </w:pPr>
            <w:r w:rsidRPr="006D742C">
              <w:rPr>
                <w:rFonts w:cstheme="minorHAnsi"/>
                <w:bCs/>
              </w:rPr>
              <w:t>- oparte o Partnerstwo i współpracę,</w:t>
            </w:r>
          </w:p>
          <w:p w14:paraId="1BEE4AF7" w14:textId="77777777" w:rsidR="00B343AF" w:rsidRDefault="00B343AF" w:rsidP="002E2512">
            <w:pPr>
              <w:rPr>
                <w:rFonts w:cstheme="minorHAnsi"/>
                <w:bCs/>
              </w:rPr>
            </w:pPr>
            <w:r>
              <w:rPr>
                <w:rFonts w:cstheme="minorHAnsi"/>
                <w:bCs/>
              </w:rPr>
              <w:t>- objęte oddolnymi koncepcjami inteligentnej wsi lub wpisujące się w ideę funkcjonującej</w:t>
            </w:r>
          </w:p>
          <w:p w14:paraId="1FBEB1EF" w14:textId="77777777" w:rsidR="00B343AF" w:rsidRDefault="00B343AF" w:rsidP="002E2512">
            <w:pPr>
              <w:rPr>
                <w:rFonts w:cstheme="minorHAnsi"/>
                <w:bCs/>
              </w:rPr>
            </w:pPr>
            <w:r>
              <w:rPr>
                <w:rFonts w:cstheme="minorHAnsi"/>
                <w:bCs/>
              </w:rPr>
              <w:t xml:space="preserve">    wsi tematycznej,</w:t>
            </w:r>
          </w:p>
          <w:p w14:paraId="71BCED3F" w14:textId="77777777" w:rsidR="00B343AF" w:rsidRDefault="00B343AF" w:rsidP="002E2512">
            <w:pPr>
              <w:rPr>
                <w:rFonts w:cstheme="minorHAnsi"/>
                <w:bCs/>
              </w:rPr>
            </w:pPr>
            <w:r>
              <w:rPr>
                <w:rFonts w:cstheme="minorHAnsi"/>
                <w:bCs/>
              </w:rPr>
              <w:t xml:space="preserve">- dedykowane dla mieszkańców obszarów wiejskich zaliczanych do osób w niekorzystnej </w:t>
            </w:r>
          </w:p>
          <w:p w14:paraId="77E67867" w14:textId="77777777" w:rsidR="00B343AF" w:rsidRPr="006D742C" w:rsidRDefault="00B343AF" w:rsidP="002E2512">
            <w:pPr>
              <w:rPr>
                <w:rFonts w:cstheme="minorHAnsi"/>
                <w:bCs/>
              </w:rPr>
            </w:pPr>
            <w:r>
              <w:rPr>
                <w:rFonts w:cstheme="minorHAnsi"/>
                <w:bCs/>
              </w:rPr>
              <w:t xml:space="preserve">   sytuacji, seniorów lub osób młodych,</w:t>
            </w:r>
          </w:p>
          <w:p w14:paraId="5FA6049F" w14:textId="77777777" w:rsidR="00B343AF" w:rsidRDefault="00B343AF" w:rsidP="00C97976">
            <w:pPr>
              <w:rPr>
                <w:rFonts w:cstheme="minorHAnsi"/>
                <w:bCs/>
              </w:rPr>
            </w:pPr>
            <w:r w:rsidRPr="006D742C">
              <w:rPr>
                <w:rFonts w:cstheme="minorHAnsi"/>
                <w:bCs/>
              </w:rPr>
              <w:t xml:space="preserve">- </w:t>
            </w:r>
            <w:r>
              <w:rPr>
                <w:rFonts w:cstheme="minorHAnsi"/>
                <w:bCs/>
              </w:rPr>
              <w:t xml:space="preserve">zintegrowane poprzez powiązanie zakresu operacji z innymi przedsięwzięciami i </w:t>
            </w:r>
          </w:p>
          <w:p w14:paraId="7F0C35AE" w14:textId="77777777" w:rsidR="00B343AF" w:rsidRDefault="00B343AF" w:rsidP="00C97976">
            <w:pPr>
              <w:rPr>
                <w:rFonts w:cstheme="minorHAnsi"/>
                <w:bCs/>
              </w:rPr>
            </w:pPr>
            <w:r>
              <w:rPr>
                <w:rFonts w:cstheme="minorHAnsi"/>
                <w:bCs/>
              </w:rPr>
              <w:t xml:space="preserve">   uzasadnienie kompleksowego zaspokojenia potrzeb społecznych.</w:t>
            </w:r>
          </w:p>
          <w:p w14:paraId="12743FF6" w14:textId="77777777" w:rsidR="00B343AF" w:rsidRDefault="00B343AF" w:rsidP="002E2512">
            <w:pPr>
              <w:rPr>
                <w:rFonts w:cstheme="minorHAnsi"/>
                <w:bCs/>
              </w:rPr>
            </w:pPr>
          </w:p>
          <w:p w14:paraId="10C67BA4" w14:textId="77777777" w:rsidR="00B343AF" w:rsidRDefault="00B343AF" w:rsidP="002E2512">
            <w:pPr>
              <w:rPr>
                <w:rFonts w:cstheme="minorHAnsi"/>
                <w:bCs/>
              </w:rPr>
            </w:pPr>
            <w:r w:rsidRPr="00D64BD0">
              <w:rPr>
                <w:rFonts w:cstheme="minorHAnsi"/>
                <w:bCs/>
              </w:rPr>
              <w:t xml:space="preserve">O wsparcie </w:t>
            </w:r>
            <w:r>
              <w:rPr>
                <w:rFonts w:cstheme="minorHAnsi"/>
                <w:bCs/>
              </w:rPr>
              <w:t>w ramach przedsięwzięcia mogą ubiegać się:</w:t>
            </w:r>
          </w:p>
          <w:p w14:paraId="2981E9B1" w14:textId="77777777" w:rsidR="00B343AF" w:rsidRDefault="00B343AF" w:rsidP="00B343AF">
            <w:pPr>
              <w:rPr>
                <w:rFonts w:cstheme="minorHAnsi"/>
                <w:bCs/>
              </w:rPr>
            </w:pPr>
            <w:r>
              <w:rPr>
                <w:rFonts w:cstheme="minorHAnsi"/>
                <w:bCs/>
              </w:rPr>
              <w:t xml:space="preserve">- podmioty publiczne z zachowaniem warunków  i poziomu wsparcia określonych w </w:t>
            </w:r>
          </w:p>
          <w:p w14:paraId="77EEFE18" w14:textId="77777777" w:rsidR="00B343AF" w:rsidRDefault="00B343AF" w:rsidP="00B343AF">
            <w:pPr>
              <w:rPr>
                <w:rFonts w:cstheme="minorHAnsi"/>
                <w:bCs/>
              </w:rPr>
            </w:pPr>
            <w:r>
              <w:rPr>
                <w:rFonts w:cstheme="minorHAnsi"/>
                <w:bCs/>
              </w:rPr>
              <w:t xml:space="preserve">  obowiązujących przepisach (na dzień przygotowania LSR do 75% kosztów </w:t>
            </w:r>
          </w:p>
          <w:p w14:paraId="2696D3E9" w14:textId="77777777" w:rsidR="00B343AF" w:rsidRDefault="00B343AF" w:rsidP="00B343AF">
            <w:pPr>
              <w:rPr>
                <w:rFonts w:cstheme="minorHAnsi"/>
                <w:bCs/>
              </w:rPr>
            </w:pPr>
            <w:r>
              <w:rPr>
                <w:rFonts w:cstheme="minorHAnsi"/>
                <w:bCs/>
              </w:rPr>
              <w:t xml:space="preserve">  kwalifikowanych),</w:t>
            </w:r>
          </w:p>
          <w:p w14:paraId="034C486C" w14:textId="77777777" w:rsidR="00B343AF" w:rsidRDefault="00B343AF" w:rsidP="00B343AF">
            <w:pPr>
              <w:rPr>
                <w:rFonts w:cstheme="minorHAnsi"/>
                <w:bCs/>
              </w:rPr>
            </w:pPr>
            <w:r>
              <w:rPr>
                <w:rFonts w:cstheme="minorHAnsi"/>
                <w:bCs/>
              </w:rPr>
              <w:t xml:space="preserve">- organizacje pozarządowe z zachowaniem warunków  i poziomu wsparcia określonych w </w:t>
            </w:r>
          </w:p>
          <w:p w14:paraId="2083023F" w14:textId="77777777" w:rsidR="00B343AF" w:rsidRDefault="00B343AF" w:rsidP="00B343AF">
            <w:pPr>
              <w:rPr>
                <w:rFonts w:cstheme="minorHAnsi"/>
                <w:bCs/>
              </w:rPr>
            </w:pPr>
            <w:r>
              <w:rPr>
                <w:rFonts w:cstheme="minorHAnsi"/>
                <w:bCs/>
              </w:rPr>
              <w:t xml:space="preserve">  obowiązujących przepisach (na dzień przygotowania LSR do 100% kosztów </w:t>
            </w:r>
          </w:p>
          <w:p w14:paraId="5CF9E867" w14:textId="77777777" w:rsidR="00B343AF" w:rsidRDefault="00B343AF" w:rsidP="00B343AF">
            <w:pPr>
              <w:rPr>
                <w:rFonts w:cstheme="minorHAnsi"/>
                <w:bCs/>
              </w:rPr>
            </w:pPr>
            <w:r>
              <w:rPr>
                <w:rFonts w:cstheme="minorHAnsi"/>
                <w:bCs/>
              </w:rPr>
              <w:t xml:space="preserve">  kwalifikowanych).</w:t>
            </w:r>
          </w:p>
          <w:p w14:paraId="7A55AD21" w14:textId="77777777" w:rsidR="00F318E0" w:rsidRDefault="00F318E0" w:rsidP="00F318E0">
            <w:pPr>
              <w:rPr>
                <w:rFonts w:cstheme="minorHAnsi"/>
                <w:bCs/>
              </w:rPr>
            </w:pPr>
            <w:r>
              <w:rPr>
                <w:rFonts w:cstheme="minorHAnsi"/>
                <w:bCs/>
              </w:rPr>
              <w:t xml:space="preserve">Zakładany poziom wsparcia: zgodnie z obowiązującymi przepisami (wskazane intensywności dotyczą przepisów obowiązujących na etapie przygotowania LSR). </w:t>
            </w:r>
          </w:p>
          <w:p w14:paraId="43DFB28A" w14:textId="77777777" w:rsidR="00B103BD" w:rsidRDefault="00B103BD" w:rsidP="00B343AF">
            <w:pPr>
              <w:rPr>
                <w:rFonts w:cstheme="minorHAnsi"/>
                <w:bCs/>
              </w:rPr>
            </w:pPr>
          </w:p>
          <w:p w14:paraId="77D1332B" w14:textId="77777777" w:rsidR="00B343AF" w:rsidRDefault="00B343AF" w:rsidP="00B103BD">
            <w:r>
              <w:rPr>
                <w:rFonts w:cstheme="minorHAnsi"/>
                <w:bCs/>
              </w:rPr>
              <w:t>Maksymalna wysokość wsparcia: 50 000 złotych.</w:t>
            </w:r>
          </w:p>
        </w:tc>
      </w:tr>
      <w:tr w:rsidR="00B343AF" w14:paraId="27F4E36F" w14:textId="77777777" w:rsidTr="00B343AF">
        <w:trPr>
          <w:trHeight w:val="460"/>
        </w:trPr>
        <w:tc>
          <w:tcPr>
            <w:tcW w:w="680" w:type="dxa"/>
            <w:gridSpan w:val="2"/>
            <w:vMerge/>
            <w:tcBorders>
              <w:bottom w:val="single" w:sz="4" w:space="0" w:color="auto"/>
            </w:tcBorders>
          </w:tcPr>
          <w:p w14:paraId="65273CC7" w14:textId="77777777" w:rsidR="00B343AF" w:rsidRDefault="00B343AF" w:rsidP="00AA5FAB"/>
        </w:tc>
        <w:tc>
          <w:tcPr>
            <w:tcW w:w="8382" w:type="dxa"/>
            <w:tcBorders>
              <w:bottom w:val="single" w:sz="4" w:space="0" w:color="auto"/>
            </w:tcBorders>
          </w:tcPr>
          <w:p w14:paraId="2D538073" w14:textId="77777777" w:rsidR="00B343AF" w:rsidRDefault="00B343AF" w:rsidP="00B343AF">
            <w:r>
              <w:t xml:space="preserve">UZASADNIENIE </w:t>
            </w:r>
          </w:p>
          <w:p w14:paraId="777393AA" w14:textId="77777777" w:rsidR="00B343AF" w:rsidRDefault="00B343AF" w:rsidP="00B343AF">
            <w:r>
              <w:t xml:space="preserve">Rozwój technologii, potrzeby bezpieczeństwa, rozwojowe, ochrony zdrowia, dostępności usług społecznych dla mieszkańców Warmii wymagają doinwestowania miejsc stanowiących zaplecze tych usług. Na etapie analizy potrzeb szczególnie podkreślano potrzeby wyposażenia w infrastrukturę poprawiającą dostępność i bezpieczeństwo a także rozwijających ofertę edukacyjną dla dzieci i młodzieży. Zakres wsparcia stanowi odpowiedź na zdiagnozowane potrzeby. </w:t>
            </w:r>
          </w:p>
        </w:tc>
      </w:tr>
      <w:tr w:rsidR="00121984" w14:paraId="4D4E273F" w14:textId="77777777" w:rsidTr="00B343AF">
        <w:tc>
          <w:tcPr>
            <w:tcW w:w="680" w:type="dxa"/>
            <w:gridSpan w:val="2"/>
            <w:vMerge w:val="restart"/>
            <w:shd w:val="clear" w:color="auto" w:fill="E2EFD9" w:themeFill="accent6" w:themeFillTint="33"/>
          </w:tcPr>
          <w:p w14:paraId="78C5EAC5" w14:textId="77777777" w:rsidR="00121984" w:rsidRDefault="00121984" w:rsidP="00AA5FAB">
            <w:r>
              <w:t>P.II.2</w:t>
            </w:r>
          </w:p>
        </w:tc>
        <w:tc>
          <w:tcPr>
            <w:tcW w:w="8382" w:type="dxa"/>
            <w:shd w:val="clear" w:color="auto" w:fill="E2EFD9" w:themeFill="accent6" w:themeFillTint="33"/>
          </w:tcPr>
          <w:p w14:paraId="5BCC726A" w14:textId="77777777" w:rsidR="00121984" w:rsidRDefault="00121984" w:rsidP="00AA5FAB">
            <w:r>
              <w:rPr>
                <w:rFonts w:cstheme="minorHAnsi"/>
              </w:rPr>
              <w:t>PRZYGOTOWANIE KONCEPCJI INTELIGENTNEJ WSI</w:t>
            </w:r>
          </w:p>
        </w:tc>
      </w:tr>
      <w:tr w:rsidR="00121984" w14:paraId="2B53B0AE" w14:textId="77777777" w:rsidTr="00121984">
        <w:trPr>
          <w:trHeight w:val="380"/>
        </w:trPr>
        <w:tc>
          <w:tcPr>
            <w:tcW w:w="680" w:type="dxa"/>
            <w:gridSpan w:val="2"/>
            <w:vMerge/>
          </w:tcPr>
          <w:p w14:paraId="4A447474" w14:textId="77777777" w:rsidR="00121984" w:rsidRDefault="00121984" w:rsidP="00AA5FAB"/>
        </w:tc>
        <w:tc>
          <w:tcPr>
            <w:tcW w:w="8382" w:type="dxa"/>
          </w:tcPr>
          <w:p w14:paraId="3F345471" w14:textId="77777777" w:rsidR="007C1381" w:rsidRDefault="007C1381" w:rsidP="00AA5FAB">
            <w:r>
              <w:t>Przygotowanie koncepcji inteligentnych wsi stanowi innowacyjne rozwiązanie integrujące zasoby i potencjały do ukierunkowanego rozwoju pojedynczych miejscowości / sołectw.</w:t>
            </w:r>
          </w:p>
          <w:p w14:paraId="559845C5" w14:textId="77777777" w:rsidR="007C1381" w:rsidRDefault="00121984" w:rsidP="00AA5FAB">
            <w:r>
              <w:t xml:space="preserve">W ramach ogłoszonego projektu grantowego wsparcie finansowe w wysokości 4 000 złotych otrzymają Wnioskodawcy, którzy złożą wniosek na opracowanie koncepcji </w:t>
            </w:r>
            <w:r w:rsidR="007C1381">
              <w:t xml:space="preserve">mającej na celu wypracowanie efektywnych i niestandardowych rozwiązań miejscowych problemów, </w:t>
            </w:r>
            <w:r>
              <w:t>zawierającej</w:t>
            </w:r>
            <w:r>
              <w:br/>
              <w:t xml:space="preserve">- opis procesu opracowania koncepcji, w tym </w:t>
            </w:r>
            <w:r w:rsidR="007C1381">
              <w:t>przeprowadzania</w:t>
            </w:r>
            <w:r>
              <w:t xml:space="preserve"> ze </w:t>
            </w:r>
            <w:r w:rsidR="007C1381">
              <w:t>społecznością</w:t>
            </w:r>
            <w:r>
              <w:t xml:space="preserve"> obszaru </w:t>
            </w:r>
          </w:p>
          <w:p w14:paraId="4DB984C9" w14:textId="77777777" w:rsidR="00121984" w:rsidRDefault="007C1381" w:rsidP="00AA5FAB">
            <w:r>
              <w:t xml:space="preserve">  </w:t>
            </w:r>
            <w:r w:rsidR="00121984">
              <w:t>konsultacji wyników prac partnerstwa,</w:t>
            </w:r>
          </w:p>
          <w:p w14:paraId="6127F446" w14:textId="77777777" w:rsidR="00121984" w:rsidRDefault="00121984" w:rsidP="00AA5FAB">
            <w:r>
              <w:t>- uproszczoną analizę SWOT obszaru objętego koncepcją,</w:t>
            </w:r>
          </w:p>
          <w:p w14:paraId="54D318CA" w14:textId="77777777" w:rsidR="007C1381" w:rsidRDefault="00121984" w:rsidP="00AA5FAB">
            <w:r>
              <w:t xml:space="preserve">- plan włączenia społeczeństwa w </w:t>
            </w:r>
            <w:r w:rsidR="00F318E0">
              <w:t>realizację</w:t>
            </w:r>
            <w:r>
              <w:t xml:space="preserve"> koncepcji, z uwzględnieniem sołtysa, rady </w:t>
            </w:r>
          </w:p>
          <w:p w14:paraId="416AE4C9" w14:textId="77777777" w:rsidR="00121984" w:rsidRDefault="007C1381" w:rsidP="00AA5FAB">
            <w:r>
              <w:t xml:space="preserve">  </w:t>
            </w:r>
            <w:r w:rsidR="00121984">
              <w:t>sołeckiej w tym procesie,</w:t>
            </w:r>
          </w:p>
          <w:p w14:paraId="3CD7BFF9" w14:textId="77777777" w:rsidR="007C1381" w:rsidRDefault="00121984" w:rsidP="00AA5FAB">
            <w:r>
              <w:t>- listę projektów</w:t>
            </w:r>
            <w:r w:rsidR="007C1381">
              <w:t xml:space="preserve">, które będą składać się na realizację koncepcji z obowiązkowym </w:t>
            </w:r>
          </w:p>
          <w:p w14:paraId="3BEC7BD7" w14:textId="77777777" w:rsidR="00121984" w:rsidRDefault="007C1381" w:rsidP="00AA5FAB">
            <w:r>
              <w:t xml:space="preserve">   uwzględnieniem komponentu cyfrowego lub środowiskowego lub klimatycznego.</w:t>
            </w:r>
          </w:p>
          <w:p w14:paraId="7A57AC69" w14:textId="77777777" w:rsidR="007C1381" w:rsidRDefault="007C1381" w:rsidP="00AA5FAB">
            <w:r>
              <w:t>Składane wnioski powinny uwzględniać:</w:t>
            </w:r>
          </w:p>
          <w:p w14:paraId="107E3906" w14:textId="77777777" w:rsidR="007C1381" w:rsidRDefault="007C1381" w:rsidP="00D907FC">
            <w:pPr>
              <w:pStyle w:val="Akapitzlist"/>
              <w:numPr>
                <w:ilvl w:val="0"/>
                <w:numId w:val="5"/>
              </w:numPr>
            </w:pPr>
            <w:r>
              <w:t>Użycie technologii cyfrowych i telekomunikacyjnych lub lepsze wykorzystanie wiedzy,</w:t>
            </w:r>
          </w:p>
          <w:p w14:paraId="555E5ED7" w14:textId="77777777" w:rsidR="007C1381" w:rsidRDefault="007C1381" w:rsidP="00D907FC">
            <w:pPr>
              <w:pStyle w:val="Akapitzlist"/>
              <w:numPr>
                <w:ilvl w:val="0"/>
                <w:numId w:val="5"/>
              </w:numPr>
            </w:pPr>
            <w:r>
              <w:t>Wykazywać korzyść dla lokalnej społeczności w zakresie poprawy jakości życia, podniesienia jakości usług lokalnych lub bezpieczeństwa, poszanowania środowiska lub klimatu, problemów dotyczących niedoinwestowania, starzejącego się społeczeństwa, wyludnienia, braku miejsc pracy, wykluczenia cyfrowego.</w:t>
            </w:r>
          </w:p>
          <w:p w14:paraId="206938C5" w14:textId="77777777" w:rsidR="007C1381" w:rsidRDefault="007C1381" w:rsidP="007C1381">
            <w:pPr>
              <w:rPr>
                <w:rFonts w:cstheme="minorHAnsi"/>
                <w:bCs/>
              </w:rPr>
            </w:pPr>
            <w:r w:rsidRPr="00D64BD0">
              <w:rPr>
                <w:rFonts w:cstheme="minorHAnsi"/>
                <w:bCs/>
              </w:rPr>
              <w:t xml:space="preserve">O wsparcie </w:t>
            </w:r>
            <w:r>
              <w:rPr>
                <w:rFonts w:cstheme="minorHAnsi"/>
                <w:bCs/>
              </w:rPr>
              <w:t>w ramach przedsięwzięcia mogą ubiegać się organizacje pozarządowe z zachowaniem warunków  i poziomu wsparcia określonych w  obowiązujących przepisach (na dzień przygotowania LSR do 100% kosztów  kwalifikowanych).</w:t>
            </w:r>
          </w:p>
          <w:p w14:paraId="7FB3AF29" w14:textId="77777777" w:rsidR="00121984" w:rsidRDefault="007C1381" w:rsidP="007C1381">
            <w:r>
              <w:rPr>
                <w:rFonts w:cstheme="minorHAnsi"/>
                <w:bCs/>
              </w:rPr>
              <w:t>Zakładany poziom wsparcia: ryczałt – 4 000 złotych.</w:t>
            </w:r>
          </w:p>
        </w:tc>
      </w:tr>
      <w:tr w:rsidR="00121984" w14:paraId="062C6095" w14:textId="77777777" w:rsidTr="007C1381">
        <w:trPr>
          <w:trHeight w:val="425"/>
        </w:trPr>
        <w:tc>
          <w:tcPr>
            <w:tcW w:w="680" w:type="dxa"/>
            <w:gridSpan w:val="2"/>
            <w:vMerge/>
            <w:tcBorders>
              <w:bottom w:val="single" w:sz="4" w:space="0" w:color="auto"/>
            </w:tcBorders>
          </w:tcPr>
          <w:p w14:paraId="44ADD58F" w14:textId="77777777" w:rsidR="00121984" w:rsidRDefault="00121984" w:rsidP="00AA5FAB"/>
        </w:tc>
        <w:tc>
          <w:tcPr>
            <w:tcW w:w="8382" w:type="dxa"/>
            <w:tcBorders>
              <w:bottom w:val="single" w:sz="4" w:space="0" w:color="auto"/>
            </w:tcBorders>
          </w:tcPr>
          <w:p w14:paraId="5BE69A53" w14:textId="77777777" w:rsidR="00121984" w:rsidRDefault="00121984" w:rsidP="00AA5FAB">
            <w:r>
              <w:t>UZASADNIENIE</w:t>
            </w:r>
          </w:p>
          <w:p w14:paraId="38BB5804" w14:textId="0D86ECD8" w:rsidR="00121984" w:rsidRDefault="00121984" w:rsidP="00AA5FAB">
            <w:r>
              <w:t xml:space="preserve">Przedsięwzięcie stanowi dopełnienie działań zrealizowanych w  ramach ostatniego okresu programowania PROW 2014 – 2020. W ramach programu grantowego sfinansowano powstanie </w:t>
            </w:r>
            <w:r w:rsidRPr="00C9782C">
              <w:rPr>
                <w:color w:val="000000" w:themeColor="text1"/>
              </w:rPr>
              <w:t xml:space="preserve">25 </w:t>
            </w:r>
            <w:r w:rsidRPr="00121984">
              <w:t>ko</w:t>
            </w:r>
            <w:r>
              <w:t xml:space="preserve">ncepcji inteligentnych wsi, tj. wszystkich zgłoszonych w procedurze konkursowej. Planowane przedsięwzięcie obejmuje 10 koncepcji dla wsi, które zdecydują się opracować i wdrażać projekty zintegrowane w ramach PS WPR, co ma istotne znaczenie w kontekście premiowania operacji wynikających z koncepcji inteligentnych wsi na </w:t>
            </w:r>
            <w:r w:rsidR="00C9782C">
              <w:t>poziomie</w:t>
            </w:r>
            <w:r>
              <w:t xml:space="preserve"> pozostałych przedsięwzięć celu II LSR.</w:t>
            </w:r>
          </w:p>
        </w:tc>
      </w:tr>
      <w:tr w:rsidR="007C1381" w14:paraId="440E1F38" w14:textId="77777777" w:rsidTr="007C1381">
        <w:tc>
          <w:tcPr>
            <w:tcW w:w="680" w:type="dxa"/>
            <w:gridSpan w:val="2"/>
            <w:vMerge w:val="restart"/>
            <w:shd w:val="clear" w:color="auto" w:fill="E2EFD9" w:themeFill="accent6" w:themeFillTint="33"/>
          </w:tcPr>
          <w:p w14:paraId="6F81E069" w14:textId="77777777" w:rsidR="007C1381" w:rsidRDefault="007C1381" w:rsidP="007C1381">
            <w:r>
              <w:t>P.II.3</w:t>
            </w:r>
          </w:p>
        </w:tc>
        <w:tc>
          <w:tcPr>
            <w:tcW w:w="8382" w:type="dxa"/>
            <w:shd w:val="clear" w:color="auto" w:fill="E2EFD9" w:themeFill="accent6" w:themeFillTint="33"/>
          </w:tcPr>
          <w:p w14:paraId="648B0365" w14:textId="77777777" w:rsidR="007C1381" w:rsidRPr="00177FC6" w:rsidRDefault="007C1381" w:rsidP="007C1381">
            <w:pPr>
              <w:rPr>
                <w:rFonts w:cstheme="minorHAnsi"/>
              </w:rPr>
            </w:pPr>
            <w:r>
              <w:rPr>
                <w:rFonts w:cstheme="minorHAnsi"/>
              </w:rPr>
              <w:t>POPRAWA DOSTĘPU DO MAŁEJ INFRASTRUKTURY PUBLICZNEJ</w:t>
            </w:r>
          </w:p>
        </w:tc>
      </w:tr>
      <w:tr w:rsidR="007C1381" w14:paraId="6538FED4" w14:textId="77777777" w:rsidTr="007C1381">
        <w:trPr>
          <w:trHeight w:val="655"/>
        </w:trPr>
        <w:tc>
          <w:tcPr>
            <w:tcW w:w="680" w:type="dxa"/>
            <w:gridSpan w:val="2"/>
            <w:vMerge/>
          </w:tcPr>
          <w:p w14:paraId="6CD085E7" w14:textId="77777777" w:rsidR="007C1381" w:rsidRDefault="007C1381" w:rsidP="007C1381"/>
        </w:tc>
        <w:tc>
          <w:tcPr>
            <w:tcW w:w="8382" w:type="dxa"/>
          </w:tcPr>
          <w:p w14:paraId="16ADD19A" w14:textId="77777777" w:rsidR="007C1381" w:rsidRDefault="00F96092" w:rsidP="007C1381">
            <w:r>
              <w:t xml:space="preserve">W ramach przedsięwzięcia wspierane będzie tworzenie infrastruktury publicznej i modernizacja obiektów na cele utworzenia infrastruktury publicznej. </w:t>
            </w:r>
          </w:p>
          <w:p w14:paraId="254EBCF7" w14:textId="77777777" w:rsidR="005A4A4C" w:rsidRDefault="005A4A4C" w:rsidP="007C1381">
            <w:r>
              <w:t xml:space="preserve">Szczegółowy zakres wsparcia wynika </w:t>
            </w:r>
            <w:r w:rsidR="00056404">
              <w:t>z diagnozy o obejmuje:</w:t>
            </w:r>
          </w:p>
          <w:p w14:paraId="58B41629" w14:textId="77777777" w:rsidR="00056404" w:rsidRDefault="00056404" w:rsidP="007C1381">
            <w:r>
              <w:t>- infrastrukturę kulturalną, rekreacyjną, sportową, edukacyjną,</w:t>
            </w:r>
          </w:p>
          <w:p w14:paraId="0FC31936" w14:textId="77777777" w:rsidR="00056404" w:rsidRDefault="00056404" w:rsidP="007C1381">
            <w:r>
              <w:t>- infrastrukturę poprawiającą bezpieczeństwo (z wyłączeniem dróg),</w:t>
            </w:r>
          </w:p>
          <w:p w14:paraId="4AAAD8D3" w14:textId="77777777" w:rsidR="00056404" w:rsidRDefault="00056404" w:rsidP="007C1381">
            <w:r>
              <w:t xml:space="preserve">- infrastrukturę srebrnej gospodarki, w tym obejmującą poprawę dostępności do oferty </w:t>
            </w:r>
          </w:p>
          <w:p w14:paraId="174CF6F0" w14:textId="77777777" w:rsidR="00056404" w:rsidRDefault="00056404" w:rsidP="007C1381">
            <w:r>
              <w:t xml:space="preserve">  profilaktyki zdrowia,</w:t>
            </w:r>
          </w:p>
          <w:p w14:paraId="7EAA1852" w14:textId="77777777" w:rsidR="00056404" w:rsidRDefault="00056404" w:rsidP="007C1381">
            <w:r>
              <w:t>- infrastrukturę ochrony środowiska, w tym zwłaszcza w zakresie odnawialnych źródeł</w:t>
            </w:r>
          </w:p>
          <w:p w14:paraId="5E73F866" w14:textId="77777777" w:rsidR="00056404" w:rsidRDefault="00056404" w:rsidP="007C1381">
            <w:r>
              <w:t xml:space="preserve">  energii ( z wyłączeniem sieci wodno – kanalizacyjnych, elektrycznych, przydomowych </w:t>
            </w:r>
          </w:p>
          <w:p w14:paraId="220D4F93" w14:textId="77777777" w:rsidR="00056404" w:rsidRDefault="00056404" w:rsidP="007C1381">
            <w:r>
              <w:t xml:space="preserve">  oczyszczalni ścieków).</w:t>
            </w:r>
          </w:p>
          <w:p w14:paraId="73B2912B" w14:textId="77777777" w:rsidR="00056404" w:rsidRDefault="00056404" w:rsidP="007C1381">
            <w:r>
              <w:t xml:space="preserve">Ze wsparcia wyłączone są operacje dotyczące </w:t>
            </w:r>
            <w:r w:rsidR="00B103BD">
              <w:t>świadczenia usług dla rolnictwa.</w:t>
            </w:r>
          </w:p>
          <w:p w14:paraId="24780580" w14:textId="77777777" w:rsidR="00B103BD" w:rsidRPr="006D742C" w:rsidRDefault="00B103BD" w:rsidP="00B103BD">
            <w:pPr>
              <w:rPr>
                <w:rFonts w:cstheme="minorHAnsi"/>
                <w:bCs/>
              </w:rPr>
            </w:pPr>
            <w:r>
              <w:rPr>
                <w:rFonts w:cstheme="minorHAnsi"/>
                <w:bCs/>
              </w:rPr>
              <w:t>Na</w:t>
            </w:r>
            <w:r w:rsidRPr="006D742C">
              <w:rPr>
                <w:rFonts w:cstheme="minorHAnsi"/>
                <w:bCs/>
              </w:rPr>
              <w:t xml:space="preserve"> poziomie kryteriów jakościowej oceny wniosków premiowane będą operacje:</w:t>
            </w:r>
          </w:p>
          <w:p w14:paraId="2B77C21D" w14:textId="77777777" w:rsidR="00B103BD" w:rsidRDefault="00B103BD" w:rsidP="00B103BD">
            <w:pPr>
              <w:rPr>
                <w:rFonts w:cstheme="minorHAnsi"/>
                <w:bCs/>
              </w:rPr>
            </w:pPr>
            <w:r w:rsidRPr="006D742C">
              <w:rPr>
                <w:rFonts w:cstheme="minorHAnsi"/>
                <w:bCs/>
              </w:rPr>
              <w:t>- innowacyjne,</w:t>
            </w:r>
          </w:p>
          <w:p w14:paraId="2C5E985F" w14:textId="77777777" w:rsidR="00B103BD" w:rsidRDefault="00B103BD" w:rsidP="00B103BD">
            <w:pPr>
              <w:rPr>
                <w:rFonts w:cstheme="minorHAnsi"/>
                <w:bCs/>
              </w:rPr>
            </w:pPr>
            <w:r>
              <w:rPr>
                <w:rFonts w:cstheme="minorHAnsi"/>
                <w:bCs/>
              </w:rPr>
              <w:t>- wdrażające technologie cyfrowe,</w:t>
            </w:r>
          </w:p>
          <w:p w14:paraId="44083314" w14:textId="77777777" w:rsidR="00B103BD" w:rsidRDefault="00B103BD" w:rsidP="00B103BD">
            <w:pPr>
              <w:rPr>
                <w:rFonts w:cstheme="minorHAnsi"/>
                <w:bCs/>
              </w:rPr>
            </w:pPr>
            <w:r>
              <w:rPr>
                <w:rFonts w:cstheme="minorHAnsi"/>
                <w:bCs/>
              </w:rPr>
              <w:t xml:space="preserve">- ograniczające presję na środowisko lub zapewniające racjonalne gospodarowanie </w:t>
            </w:r>
          </w:p>
          <w:p w14:paraId="099C5372" w14:textId="77777777" w:rsidR="00B103BD" w:rsidRPr="006D742C" w:rsidRDefault="00B103BD" w:rsidP="00B103BD">
            <w:pPr>
              <w:rPr>
                <w:rFonts w:cstheme="minorHAnsi"/>
                <w:bCs/>
              </w:rPr>
            </w:pPr>
            <w:r>
              <w:rPr>
                <w:rFonts w:cstheme="minorHAnsi"/>
                <w:bCs/>
              </w:rPr>
              <w:t xml:space="preserve">   zasobami,</w:t>
            </w:r>
          </w:p>
          <w:p w14:paraId="4D39F356" w14:textId="77777777" w:rsidR="00B103BD" w:rsidRDefault="00B103BD" w:rsidP="00B103BD">
            <w:pPr>
              <w:rPr>
                <w:rFonts w:cstheme="minorHAnsi"/>
                <w:bCs/>
              </w:rPr>
            </w:pPr>
            <w:r w:rsidRPr="006D742C">
              <w:rPr>
                <w:rFonts w:cstheme="minorHAnsi"/>
                <w:bCs/>
              </w:rPr>
              <w:t>- oparte o Partnerstwo i współpracę,</w:t>
            </w:r>
          </w:p>
          <w:p w14:paraId="4339098D" w14:textId="77777777" w:rsidR="00B103BD" w:rsidRDefault="00B103BD" w:rsidP="00B103BD">
            <w:pPr>
              <w:rPr>
                <w:rFonts w:cstheme="minorHAnsi"/>
                <w:bCs/>
              </w:rPr>
            </w:pPr>
            <w:r>
              <w:rPr>
                <w:rFonts w:cstheme="minorHAnsi"/>
                <w:bCs/>
              </w:rPr>
              <w:t>- objęte oddolnymi koncepcjami inteligentnej wsi lub wpisujące się w ideę funkcjonującej</w:t>
            </w:r>
          </w:p>
          <w:p w14:paraId="7E3041DB" w14:textId="77777777" w:rsidR="00B103BD" w:rsidRDefault="00B103BD" w:rsidP="00B103BD">
            <w:pPr>
              <w:rPr>
                <w:rFonts w:cstheme="minorHAnsi"/>
                <w:bCs/>
              </w:rPr>
            </w:pPr>
            <w:r>
              <w:rPr>
                <w:rFonts w:cstheme="minorHAnsi"/>
                <w:bCs/>
              </w:rPr>
              <w:lastRenderedPageBreak/>
              <w:t xml:space="preserve">    wsi tematycznej,</w:t>
            </w:r>
          </w:p>
          <w:p w14:paraId="1C5B7462" w14:textId="77777777" w:rsidR="00B103BD" w:rsidRDefault="00B103BD" w:rsidP="00B103BD">
            <w:pPr>
              <w:rPr>
                <w:rFonts w:cstheme="minorHAnsi"/>
                <w:bCs/>
              </w:rPr>
            </w:pPr>
            <w:r>
              <w:rPr>
                <w:rFonts w:cstheme="minorHAnsi"/>
                <w:bCs/>
              </w:rPr>
              <w:t xml:space="preserve">- dedykowane mieszkańcom obszarów wiejskich zaliczanym do osób w niekorzystnej </w:t>
            </w:r>
          </w:p>
          <w:p w14:paraId="7B8C96F5" w14:textId="77777777" w:rsidR="00B103BD" w:rsidRPr="006D742C" w:rsidRDefault="00B103BD" w:rsidP="00B103BD">
            <w:pPr>
              <w:rPr>
                <w:rFonts w:cstheme="minorHAnsi"/>
                <w:bCs/>
              </w:rPr>
            </w:pPr>
            <w:r>
              <w:rPr>
                <w:rFonts w:cstheme="minorHAnsi"/>
                <w:bCs/>
              </w:rPr>
              <w:t xml:space="preserve">   sytuacji, seniorów lub osób młodych,</w:t>
            </w:r>
          </w:p>
          <w:p w14:paraId="5B884085" w14:textId="77777777" w:rsidR="00B103BD" w:rsidRDefault="00B103BD" w:rsidP="00B103BD">
            <w:pPr>
              <w:rPr>
                <w:rFonts w:cstheme="minorHAnsi"/>
                <w:bCs/>
              </w:rPr>
            </w:pPr>
            <w:r w:rsidRPr="006D742C">
              <w:rPr>
                <w:rFonts w:cstheme="minorHAnsi"/>
                <w:bCs/>
              </w:rPr>
              <w:t xml:space="preserve">- </w:t>
            </w:r>
            <w:r>
              <w:rPr>
                <w:rFonts w:cstheme="minorHAnsi"/>
                <w:bCs/>
              </w:rPr>
              <w:t xml:space="preserve">zintegrowane poprzez powiązanie zakresu operacji z innymi przedsięwzięciami i </w:t>
            </w:r>
          </w:p>
          <w:p w14:paraId="1520108D" w14:textId="77777777" w:rsidR="00B103BD" w:rsidRDefault="00B103BD" w:rsidP="00B103BD">
            <w:pPr>
              <w:rPr>
                <w:rFonts w:cstheme="minorHAnsi"/>
                <w:bCs/>
              </w:rPr>
            </w:pPr>
            <w:r>
              <w:rPr>
                <w:rFonts w:cstheme="minorHAnsi"/>
                <w:bCs/>
              </w:rPr>
              <w:t xml:space="preserve">   uzasadnienie kompleksowego zaspokojenia potrzeb społecznych.</w:t>
            </w:r>
          </w:p>
          <w:p w14:paraId="0A27A9B9" w14:textId="77777777" w:rsidR="00B103BD" w:rsidRDefault="00B103BD" w:rsidP="00B103BD">
            <w:pPr>
              <w:rPr>
                <w:rFonts w:cstheme="minorHAnsi"/>
                <w:bCs/>
              </w:rPr>
            </w:pPr>
          </w:p>
          <w:p w14:paraId="2EA6D009" w14:textId="77777777" w:rsidR="00B103BD" w:rsidRDefault="00B103BD" w:rsidP="00B103BD">
            <w:pPr>
              <w:rPr>
                <w:rFonts w:cstheme="minorHAnsi"/>
                <w:bCs/>
              </w:rPr>
            </w:pPr>
            <w:r w:rsidRPr="00D64BD0">
              <w:rPr>
                <w:rFonts w:cstheme="minorHAnsi"/>
                <w:bCs/>
              </w:rPr>
              <w:t xml:space="preserve">O wsparcie </w:t>
            </w:r>
            <w:r>
              <w:rPr>
                <w:rFonts w:cstheme="minorHAnsi"/>
                <w:bCs/>
              </w:rPr>
              <w:t>w ramach przedsięwzięcia mogą ubiegać się:</w:t>
            </w:r>
          </w:p>
          <w:p w14:paraId="5087BB17" w14:textId="77777777" w:rsidR="00B103BD" w:rsidRDefault="00B103BD" w:rsidP="00B103BD">
            <w:pPr>
              <w:rPr>
                <w:rFonts w:cstheme="minorHAnsi"/>
                <w:bCs/>
              </w:rPr>
            </w:pPr>
            <w:r>
              <w:rPr>
                <w:rFonts w:cstheme="minorHAnsi"/>
                <w:bCs/>
              </w:rPr>
              <w:t xml:space="preserve">- podmioty publiczne z zachowaniem warunków  i poziomu wsparcia określonych w </w:t>
            </w:r>
          </w:p>
          <w:p w14:paraId="022148B0" w14:textId="77777777" w:rsidR="00B103BD" w:rsidRDefault="00B103BD" w:rsidP="00B103BD">
            <w:pPr>
              <w:rPr>
                <w:rFonts w:cstheme="minorHAnsi"/>
                <w:bCs/>
              </w:rPr>
            </w:pPr>
            <w:r>
              <w:rPr>
                <w:rFonts w:cstheme="minorHAnsi"/>
                <w:bCs/>
              </w:rPr>
              <w:t xml:space="preserve">  obowiązujących przepisach (na dzień przygotowania LSR do 75% kosztów </w:t>
            </w:r>
          </w:p>
          <w:p w14:paraId="51EE278E" w14:textId="77777777" w:rsidR="00B103BD" w:rsidRDefault="00B103BD" w:rsidP="00B103BD">
            <w:pPr>
              <w:rPr>
                <w:rFonts w:cstheme="minorHAnsi"/>
                <w:bCs/>
              </w:rPr>
            </w:pPr>
            <w:r>
              <w:rPr>
                <w:rFonts w:cstheme="minorHAnsi"/>
                <w:bCs/>
              </w:rPr>
              <w:t xml:space="preserve">  kwalifikowanych),</w:t>
            </w:r>
          </w:p>
          <w:p w14:paraId="38706574" w14:textId="77777777" w:rsidR="00B103BD" w:rsidRDefault="00B103BD" w:rsidP="00B103BD">
            <w:pPr>
              <w:rPr>
                <w:rFonts w:cstheme="minorHAnsi"/>
                <w:bCs/>
              </w:rPr>
            </w:pPr>
            <w:r>
              <w:rPr>
                <w:rFonts w:cstheme="minorHAnsi"/>
                <w:bCs/>
              </w:rPr>
              <w:t xml:space="preserve">- organizacje pozarządowe z zachowaniem warunków  i poziomu wsparcia określonych w </w:t>
            </w:r>
          </w:p>
          <w:p w14:paraId="4AF0EF14" w14:textId="77777777" w:rsidR="00B103BD" w:rsidRDefault="00B103BD" w:rsidP="00B103BD">
            <w:pPr>
              <w:rPr>
                <w:rFonts w:cstheme="minorHAnsi"/>
                <w:bCs/>
              </w:rPr>
            </w:pPr>
            <w:r>
              <w:rPr>
                <w:rFonts w:cstheme="minorHAnsi"/>
                <w:bCs/>
              </w:rPr>
              <w:t xml:space="preserve">  obowiązujących przepisach (na dzień przygotowania LSR do 100% kosztów </w:t>
            </w:r>
          </w:p>
          <w:p w14:paraId="1810A73D" w14:textId="77777777" w:rsidR="00B103BD" w:rsidRDefault="00B103BD" w:rsidP="00B103BD">
            <w:pPr>
              <w:rPr>
                <w:rFonts w:cstheme="minorHAnsi"/>
                <w:bCs/>
              </w:rPr>
            </w:pPr>
            <w:r>
              <w:rPr>
                <w:rFonts w:cstheme="minorHAnsi"/>
                <w:bCs/>
              </w:rPr>
              <w:t xml:space="preserve">  kwalifikowanych).</w:t>
            </w:r>
          </w:p>
          <w:p w14:paraId="51EC81E3" w14:textId="77777777" w:rsidR="00B103BD" w:rsidRDefault="00B103BD" w:rsidP="00B103BD">
            <w:pPr>
              <w:rPr>
                <w:rFonts w:cstheme="minorHAnsi"/>
                <w:bCs/>
              </w:rPr>
            </w:pPr>
            <w:r>
              <w:rPr>
                <w:rFonts w:cstheme="minorHAnsi"/>
                <w:bCs/>
              </w:rPr>
              <w:t>Zakładany poziom wsparcia: zgodnie z obowiązującymi przepisami (</w:t>
            </w:r>
            <w:r w:rsidR="00F318E0">
              <w:rPr>
                <w:rFonts w:cstheme="minorHAnsi"/>
                <w:bCs/>
              </w:rPr>
              <w:t>wskazane intensywności dotyczą przepisów obowiązujących na etapie przygotowania LSR).</w:t>
            </w:r>
            <w:r>
              <w:rPr>
                <w:rFonts w:cstheme="minorHAnsi"/>
                <w:bCs/>
              </w:rPr>
              <w:t xml:space="preserve"> </w:t>
            </w:r>
          </w:p>
          <w:p w14:paraId="793FBA2D" w14:textId="77777777" w:rsidR="00B103BD" w:rsidRDefault="00B103BD" w:rsidP="00B103BD">
            <w:pPr>
              <w:rPr>
                <w:rFonts w:cstheme="minorHAnsi"/>
                <w:bCs/>
              </w:rPr>
            </w:pPr>
          </w:p>
          <w:p w14:paraId="1CD652F3" w14:textId="77777777" w:rsidR="007C1381" w:rsidRDefault="00B103BD" w:rsidP="00CD2A34">
            <w:r>
              <w:rPr>
                <w:rFonts w:cstheme="minorHAnsi"/>
                <w:bCs/>
              </w:rPr>
              <w:t xml:space="preserve">Maksymalna wysokość wsparcia: </w:t>
            </w:r>
            <w:r w:rsidR="00CD2A34">
              <w:rPr>
                <w:rFonts w:cstheme="minorHAnsi"/>
                <w:bCs/>
              </w:rPr>
              <w:t>20</w:t>
            </w:r>
            <w:r>
              <w:rPr>
                <w:rFonts w:cstheme="minorHAnsi"/>
                <w:bCs/>
              </w:rPr>
              <w:t>0 000 złotych.</w:t>
            </w:r>
          </w:p>
        </w:tc>
      </w:tr>
      <w:tr w:rsidR="007C1381" w14:paraId="132B47EB" w14:textId="77777777" w:rsidTr="00CD2A34">
        <w:trPr>
          <w:trHeight w:val="420"/>
        </w:trPr>
        <w:tc>
          <w:tcPr>
            <w:tcW w:w="680" w:type="dxa"/>
            <w:gridSpan w:val="2"/>
            <w:vMerge/>
            <w:tcBorders>
              <w:bottom w:val="single" w:sz="4" w:space="0" w:color="auto"/>
            </w:tcBorders>
          </w:tcPr>
          <w:p w14:paraId="569500F4" w14:textId="77777777" w:rsidR="007C1381" w:rsidRDefault="007C1381" w:rsidP="007C1381"/>
        </w:tc>
        <w:tc>
          <w:tcPr>
            <w:tcW w:w="8382" w:type="dxa"/>
            <w:tcBorders>
              <w:bottom w:val="single" w:sz="4" w:space="0" w:color="auto"/>
            </w:tcBorders>
          </w:tcPr>
          <w:p w14:paraId="2D5266BC" w14:textId="77777777" w:rsidR="007C1381" w:rsidRDefault="007C1381" w:rsidP="007C1381">
            <w:r>
              <w:t>UZASADNIENIE</w:t>
            </w:r>
          </w:p>
          <w:p w14:paraId="4D3C08D2" w14:textId="77777777" w:rsidR="00F96092" w:rsidRDefault="00CD2A34" w:rsidP="00CD2A34">
            <w:r>
              <w:t>Poprawa dostępu do infrastruktury publicznej w obszarach, dla których zaplanowano wsparcie tj. do infrastruktury kulturalnej, rekreacyjnej, sportowej, edukacyjnej, srebrnej gospodarki, poprawiającej bezpieczeństwo i wdrażającej instrumenty ochrony środowiska, wg wykonanej diagnozy obszaru stanowią ważny wyznacznik poprawy jakości życia na obszarze LGD. Planowana wysokość wsparcia jest wyższa niż dotychczas proponowano w LSR na inwestycje infrastrukturalne, jednak analiza całkowitych kosztów zrealizowanych inwestycji wskazuje na wyższe zapotrzebowanie na kapitał.</w:t>
            </w:r>
          </w:p>
        </w:tc>
      </w:tr>
      <w:tr w:rsidR="00F318E0" w14:paraId="4F7BCBA1" w14:textId="77777777" w:rsidTr="00CD2A34">
        <w:tc>
          <w:tcPr>
            <w:tcW w:w="680" w:type="dxa"/>
            <w:gridSpan w:val="2"/>
            <w:vMerge w:val="restart"/>
            <w:shd w:val="clear" w:color="auto" w:fill="E2EFD9" w:themeFill="accent6" w:themeFillTint="33"/>
          </w:tcPr>
          <w:p w14:paraId="7E72BDDC" w14:textId="77777777" w:rsidR="00F318E0" w:rsidRDefault="00F318E0" w:rsidP="007C1381">
            <w:r>
              <w:t>P.II.4</w:t>
            </w:r>
          </w:p>
        </w:tc>
        <w:tc>
          <w:tcPr>
            <w:tcW w:w="8382" w:type="dxa"/>
            <w:shd w:val="clear" w:color="auto" w:fill="E2EFD9" w:themeFill="accent6" w:themeFillTint="33"/>
          </w:tcPr>
          <w:p w14:paraId="12EAA9AB" w14:textId="77777777" w:rsidR="00F318E0" w:rsidRDefault="00F318E0" w:rsidP="007C1381">
            <w:r>
              <w:rPr>
                <w:rFonts w:cstheme="minorHAnsi"/>
              </w:rPr>
              <w:t>ŚWIADOMOSĆ OBYWATELSKA I AKTYWNI LIDERZY</w:t>
            </w:r>
          </w:p>
        </w:tc>
      </w:tr>
      <w:tr w:rsidR="00F318E0" w14:paraId="4129D4A4" w14:textId="77777777" w:rsidTr="00C9782C">
        <w:trPr>
          <w:trHeight w:val="4677"/>
        </w:trPr>
        <w:tc>
          <w:tcPr>
            <w:tcW w:w="680" w:type="dxa"/>
            <w:gridSpan w:val="2"/>
            <w:vMerge/>
          </w:tcPr>
          <w:p w14:paraId="5B3FB667" w14:textId="77777777" w:rsidR="00F318E0" w:rsidRDefault="00F318E0" w:rsidP="007C1381"/>
        </w:tc>
        <w:tc>
          <w:tcPr>
            <w:tcW w:w="8382" w:type="dxa"/>
          </w:tcPr>
          <w:p w14:paraId="3645823B" w14:textId="77777777" w:rsidR="00F318E0" w:rsidRDefault="00F318E0" w:rsidP="007C1381">
            <w:r>
              <w:t>W ramach przedsięwzięcia planowana jest realizacja 3 rodzajów operacji, uznanych na poziomie diagnozy LSR za kluczowe w rozwijaniu aktywności i świadomości mieszkańców</w:t>
            </w:r>
          </w:p>
          <w:p w14:paraId="23A1F218" w14:textId="77777777" w:rsidR="00F318E0" w:rsidRDefault="00F318E0" w:rsidP="00D907FC">
            <w:pPr>
              <w:pStyle w:val="Akapitzlist"/>
              <w:numPr>
                <w:ilvl w:val="0"/>
                <w:numId w:val="6"/>
              </w:numPr>
              <w:ind w:left="454"/>
            </w:pPr>
            <w:r>
              <w:t>PROGRAM GRANTOWY – OCHRONA DZIEDZICTWA PRZYRODNICZEGO I KULTUROWEGO POLSKIEJ WSI</w:t>
            </w:r>
          </w:p>
          <w:p w14:paraId="16D14256" w14:textId="77777777" w:rsidR="00F318E0" w:rsidRDefault="00F318E0" w:rsidP="00F318E0">
            <w:pPr>
              <w:pStyle w:val="Akapitzlist"/>
              <w:ind w:left="454"/>
            </w:pPr>
            <w:r>
              <w:t>W ramach programu grantowego dofinansowane zostaną projekty upowszechniające dziedzictwo przyrodnicze i kulturowe Warmii w formie szkoleń, warsztatów, imprez, wydarzeń.</w:t>
            </w:r>
          </w:p>
          <w:p w14:paraId="74EA98E2" w14:textId="77777777" w:rsidR="00F318E0" w:rsidRDefault="00F318E0" w:rsidP="00F318E0">
            <w:pPr>
              <w:pStyle w:val="Akapitzlist"/>
              <w:ind w:left="454"/>
            </w:pPr>
            <w:r>
              <w:t>Maksymalna wysokość wsparcia w ramach 1 grantu: 20 000 złotych</w:t>
            </w:r>
          </w:p>
          <w:p w14:paraId="66F8066B" w14:textId="77777777" w:rsidR="00F318E0" w:rsidRDefault="00F318E0" w:rsidP="00D907FC">
            <w:pPr>
              <w:pStyle w:val="Akapitzlist"/>
              <w:numPr>
                <w:ilvl w:val="0"/>
                <w:numId w:val="6"/>
              </w:numPr>
              <w:ind w:left="454"/>
            </w:pPr>
            <w:r>
              <w:t>PROGRAM GRANTOWY -  ZIELONA GOSPODARKA, BIOGOSPODARKA, GOSPODARKA OBIEGU ZAMKNIĘTEGO</w:t>
            </w:r>
          </w:p>
          <w:p w14:paraId="541B1B80" w14:textId="77777777" w:rsidR="00F318E0" w:rsidRDefault="00F318E0" w:rsidP="00F318E0">
            <w:pPr>
              <w:pStyle w:val="Akapitzlist"/>
              <w:ind w:left="454"/>
            </w:pPr>
            <w:r>
              <w:t xml:space="preserve">W ramach programu grantowego dofinansowane zostaną projekty upowszechniające wiedzę, modelowe rozwiązania i praktyki w zakresie technologii środowiskowych. </w:t>
            </w:r>
          </w:p>
          <w:p w14:paraId="2EFAD52B" w14:textId="77777777" w:rsidR="00F318E0" w:rsidRDefault="00F318E0" w:rsidP="00F318E0">
            <w:pPr>
              <w:pStyle w:val="Akapitzlist"/>
              <w:ind w:left="454"/>
            </w:pPr>
            <w:r>
              <w:t>Maksymalna wysokość wsparcia w ramach 1 grantu: 20 000 złotych</w:t>
            </w:r>
          </w:p>
          <w:p w14:paraId="67D09A07" w14:textId="77777777" w:rsidR="00AF71EF" w:rsidRDefault="00F318E0" w:rsidP="00D907FC">
            <w:pPr>
              <w:pStyle w:val="Akapitzlist"/>
              <w:numPr>
                <w:ilvl w:val="0"/>
                <w:numId w:val="6"/>
              </w:numPr>
              <w:ind w:left="454"/>
            </w:pPr>
            <w:r>
              <w:t xml:space="preserve">OPERACJA WŁASNA – EDUKACJA LIDERÓW ŻYCIA SPOŁECZNEGO – </w:t>
            </w:r>
            <w:r w:rsidR="00AF71EF">
              <w:t>projektowane jest wdrożenie 2 operacji:</w:t>
            </w:r>
          </w:p>
          <w:p w14:paraId="48B1DC5A" w14:textId="77777777" w:rsidR="00F318E0" w:rsidRDefault="00AF71EF" w:rsidP="00AF71EF">
            <w:pPr>
              <w:pStyle w:val="Akapitzlist"/>
              <w:ind w:left="454"/>
            </w:pPr>
            <w:r>
              <w:t xml:space="preserve">- </w:t>
            </w:r>
            <w:r w:rsidR="00F318E0">
              <w:t xml:space="preserve">funkcjonowanie w okresie wdrażania LSR Warmińskiego </w:t>
            </w:r>
            <w:r w:rsidR="00401830">
              <w:t>Inkubatora Społecznego</w:t>
            </w:r>
            <w:r w:rsidR="00F318E0">
              <w:t xml:space="preserve"> oferującego zróżnicowane formy wsparcia lokalnych liderów we włączaniu się w życie publiczne, animowaniu aktywności społecznej na poziomie lokalnym, funkcjonowaniu organizacji pozarządowych</w:t>
            </w:r>
            <w:r>
              <w:t>,</w:t>
            </w:r>
          </w:p>
          <w:p w14:paraId="6A5F526B" w14:textId="77777777" w:rsidR="00AF71EF" w:rsidRDefault="00AF71EF" w:rsidP="00AF71EF">
            <w:pPr>
              <w:pStyle w:val="Akapitzlist"/>
              <w:ind w:left="454"/>
            </w:pPr>
            <w:r>
              <w:t>- funkcjonowanie w okresie wdrażania LSR Inkubatora Przedsiębiorczości Wiejskiej – animującego działania przedsiębiorcze mieszkańców obszaru LGD, w tym w zakresie kreowania i rozwijania aktywności przedsiębiorczych, gospodarki rolnospożywczej, zrównoważonego rolnictwa.</w:t>
            </w:r>
          </w:p>
          <w:p w14:paraId="65E9B806" w14:textId="77777777" w:rsidR="00DD7FF5" w:rsidRPr="006D742C" w:rsidRDefault="00DD7FF5" w:rsidP="00DD7FF5">
            <w:pPr>
              <w:rPr>
                <w:rFonts w:cstheme="minorHAnsi"/>
                <w:bCs/>
              </w:rPr>
            </w:pPr>
            <w:r>
              <w:rPr>
                <w:rFonts w:cstheme="minorHAnsi"/>
                <w:bCs/>
              </w:rPr>
              <w:t>Na</w:t>
            </w:r>
            <w:r w:rsidRPr="006D742C">
              <w:rPr>
                <w:rFonts w:cstheme="minorHAnsi"/>
                <w:bCs/>
              </w:rPr>
              <w:t xml:space="preserve"> poziomie kryteriów jakościowej oceny wniosków premiowane będą operacje:</w:t>
            </w:r>
          </w:p>
          <w:p w14:paraId="5245A043" w14:textId="77777777" w:rsidR="00DD7FF5" w:rsidRDefault="00DD7FF5" w:rsidP="00DD7FF5">
            <w:pPr>
              <w:rPr>
                <w:rFonts w:cstheme="minorHAnsi"/>
                <w:bCs/>
              </w:rPr>
            </w:pPr>
            <w:r w:rsidRPr="006D742C">
              <w:rPr>
                <w:rFonts w:cstheme="minorHAnsi"/>
                <w:bCs/>
              </w:rPr>
              <w:t>- innowacyjne,</w:t>
            </w:r>
          </w:p>
          <w:p w14:paraId="5421FB43" w14:textId="77777777" w:rsidR="00DD7FF5" w:rsidRDefault="00DD7FF5" w:rsidP="00DD7FF5">
            <w:pPr>
              <w:rPr>
                <w:rFonts w:cstheme="minorHAnsi"/>
                <w:bCs/>
              </w:rPr>
            </w:pPr>
            <w:r>
              <w:rPr>
                <w:rFonts w:cstheme="minorHAnsi"/>
                <w:bCs/>
              </w:rPr>
              <w:lastRenderedPageBreak/>
              <w:t>- wdrażające technologie cyfrowe,</w:t>
            </w:r>
          </w:p>
          <w:p w14:paraId="36B119C6" w14:textId="77777777" w:rsidR="00DD7FF5" w:rsidRDefault="00DD7FF5" w:rsidP="00DD7FF5">
            <w:pPr>
              <w:rPr>
                <w:rFonts w:cstheme="minorHAnsi"/>
                <w:bCs/>
              </w:rPr>
            </w:pPr>
            <w:r w:rsidRPr="006D742C">
              <w:rPr>
                <w:rFonts w:cstheme="minorHAnsi"/>
                <w:bCs/>
              </w:rPr>
              <w:t>- oparte o Partnerstwo i współpracę,</w:t>
            </w:r>
          </w:p>
          <w:p w14:paraId="43369201" w14:textId="77777777" w:rsidR="00DD7FF5" w:rsidRDefault="00DD7FF5" w:rsidP="00DD7FF5">
            <w:pPr>
              <w:rPr>
                <w:rFonts w:cstheme="minorHAnsi"/>
                <w:bCs/>
              </w:rPr>
            </w:pPr>
            <w:r>
              <w:rPr>
                <w:rFonts w:cstheme="minorHAnsi"/>
                <w:bCs/>
              </w:rPr>
              <w:t>- wpisujące się w koncepcje inteligentnej wsi lub wpisujące się w ideę funkcjonującej</w:t>
            </w:r>
          </w:p>
          <w:p w14:paraId="1F8BF85F" w14:textId="77777777" w:rsidR="00DD7FF5" w:rsidRDefault="00DD7FF5" w:rsidP="00DD7FF5">
            <w:pPr>
              <w:rPr>
                <w:rFonts w:cstheme="minorHAnsi"/>
                <w:bCs/>
              </w:rPr>
            </w:pPr>
            <w:r>
              <w:rPr>
                <w:rFonts w:cstheme="minorHAnsi"/>
                <w:bCs/>
              </w:rPr>
              <w:t xml:space="preserve">    wsi tematycznej,</w:t>
            </w:r>
          </w:p>
          <w:p w14:paraId="57C41D57" w14:textId="77777777" w:rsidR="00DD7FF5" w:rsidRDefault="00DD7FF5" w:rsidP="00DD7FF5">
            <w:pPr>
              <w:rPr>
                <w:rFonts w:cstheme="minorHAnsi"/>
                <w:bCs/>
              </w:rPr>
            </w:pPr>
            <w:r>
              <w:rPr>
                <w:rFonts w:cstheme="minorHAnsi"/>
                <w:bCs/>
              </w:rPr>
              <w:t xml:space="preserve">- dedykowane dla mieszkańców obszarów wiejskich zaliczanych do osób w niekorzystnej </w:t>
            </w:r>
          </w:p>
          <w:p w14:paraId="19A681BA" w14:textId="77777777" w:rsidR="00DD7FF5" w:rsidRPr="006D742C" w:rsidRDefault="00DD7FF5" w:rsidP="00DD7FF5">
            <w:pPr>
              <w:rPr>
                <w:rFonts w:cstheme="minorHAnsi"/>
                <w:bCs/>
              </w:rPr>
            </w:pPr>
            <w:r>
              <w:rPr>
                <w:rFonts w:cstheme="minorHAnsi"/>
                <w:bCs/>
              </w:rPr>
              <w:t xml:space="preserve">   sytuacji, seniorów lub osób młodych,</w:t>
            </w:r>
          </w:p>
          <w:p w14:paraId="23CB7E5C" w14:textId="77777777" w:rsidR="00DD7FF5" w:rsidRDefault="00DD7FF5" w:rsidP="00DD7FF5">
            <w:pPr>
              <w:rPr>
                <w:rFonts w:cstheme="minorHAnsi"/>
                <w:bCs/>
              </w:rPr>
            </w:pPr>
            <w:r w:rsidRPr="006D742C">
              <w:rPr>
                <w:rFonts w:cstheme="minorHAnsi"/>
                <w:bCs/>
              </w:rPr>
              <w:t xml:space="preserve">- </w:t>
            </w:r>
            <w:r>
              <w:rPr>
                <w:rFonts w:cstheme="minorHAnsi"/>
                <w:bCs/>
              </w:rPr>
              <w:t xml:space="preserve">zintegrowane poprzez powiązanie zakresu operacji z innymi przedsięwzięciami i </w:t>
            </w:r>
          </w:p>
          <w:p w14:paraId="50BB5554" w14:textId="77777777" w:rsidR="00DD7FF5" w:rsidRDefault="00DD7FF5" w:rsidP="00DD7FF5">
            <w:pPr>
              <w:rPr>
                <w:rFonts w:cstheme="minorHAnsi"/>
                <w:bCs/>
              </w:rPr>
            </w:pPr>
            <w:r>
              <w:rPr>
                <w:rFonts w:cstheme="minorHAnsi"/>
                <w:bCs/>
              </w:rPr>
              <w:t xml:space="preserve">   uzasadnienie kompleksowego zaspokojenia potrzeb społecznych.</w:t>
            </w:r>
          </w:p>
          <w:p w14:paraId="5883A290" w14:textId="77777777" w:rsidR="00F318E0" w:rsidRDefault="00F318E0" w:rsidP="00F318E0">
            <w:pPr>
              <w:rPr>
                <w:rFonts w:cstheme="minorHAnsi"/>
                <w:bCs/>
              </w:rPr>
            </w:pPr>
            <w:r w:rsidRPr="00D64BD0">
              <w:rPr>
                <w:rFonts w:cstheme="minorHAnsi"/>
                <w:bCs/>
              </w:rPr>
              <w:t xml:space="preserve">O wsparcie </w:t>
            </w:r>
            <w:r>
              <w:rPr>
                <w:rFonts w:cstheme="minorHAnsi"/>
                <w:bCs/>
              </w:rPr>
              <w:t>w ramach przedsięwzięcia mogą ubiegać się:</w:t>
            </w:r>
          </w:p>
          <w:p w14:paraId="4D004BF9" w14:textId="77777777" w:rsidR="00F318E0" w:rsidRDefault="00F318E0" w:rsidP="00F318E0">
            <w:pPr>
              <w:rPr>
                <w:rFonts w:cstheme="minorHAnsi"/>
                <w:bCs/>
              </w:rPr>
            </w:pPr>
            <w:r>
              <w:rPr>
                <w:rFonts w:cstheme="minorHAnsi"/>
                <w:bCs/>
              </w:rPr>
              <w:t xml:space="preserve">- podmioty publiczne z zachowaniem warunków  i poziomu wsparcia określonych w </w:t>
            </w:r>
          </w:p>
          <w:p w14:paraId="1F6F6B3F" w14:textId="77777777" w:rsidR="00F318E0" w:rsidRDefault="00F318E0" w:rsidP="00F318E0">
            <w:pPr>
              <w:rPr>
                <w:rFonts w:cstheme="minorHAnsi"/>
                <w:bCs/>
              </w:rPr>
            </w:pPr>
            <w:r>
              <w:rPr>
                <w:rFonts w:cstheme="minorHAnsi"/>
                <w:bCs/>
              </w:rPr>
              <w:t xml:space="preserve">  obowiązujących przepisach (na dzień przygotowania LSR do 75% kosztów </w:t>
            </w:r>
          </w:p>
          <w:p w14:paraId="107216EC" w14:textId="77777777" w:rsidR="00F318E0" w:rsidRDefault="00F318E0" w:rsidP="00F318E0">
            <w:pPr>
              <w:rPr>
                <w:rFonts w:cstheme="minorHAnsi"/>
                <w:bCs/>
              </w:rPr>
            </w:pPr>
            <w:r>
              <w:rPr>
                <w:rFonts w:cstheme="minorHAnsi"/>
                <w:bCs/>
              </w:rPr>
              <w:t xml:space="preserve">  kwalifikowanych),</w:t>
            </w:r>
          </w:p>
          <w:p w14:paraId="03E616B5" w14:textId="77777777" w:rsidR="00F318E0" w:rsidRDefault="00F318E0" w:rsidP="00F318E0">
            <w:pPr>
              <w:rPr>
                <w:rFonts w:cstheme="minorHAnsi"/>
                <w:bCs/>
              </w:rPr>
            </w:pPr>
            <w:r>
              <w:rPr>
                <w:rFonts w:cstheme="minorHAnsi"/>
                <w:bCs/>
              </w:rPr>
              <w:t xml:space="preserve">- organizacje pozarządowe z zachowaniem warunków  i poziomu wsparcia określonych w </w:t>
            </w:r>
          </w:p>
          <w:p w14:paraId="2D01CF5C" w14:textId="77777777" w:rsidR="00F318E0" w:rsidRDefault="00F318E0" w:rsidP="00F318E0">
            <w:pPr>
              <w:rPr>
                <w:rFonts w:cstheme="minorHAnsi"/>
                <w:bCs/>
              </w:rPr>
            </w:pPr>
            <w:r>
              <w:rPr>
                <w:rFonts w:cstheme="minorHAnsi"/>
                <w:bCs/>
              </w:rPr>
              <w:t xml:space="preserve">  obowiązujących przepisach (na dzień przygotowania LSR do 100% kosztów </w:t>
            </w:r>
          </w:p>
          <w:p w14:paraId="397CB957" w14:textId="77777777" w:rsidR="00F318E0" w:rsidRDefault="00F318E0" w:rsidP="00F318E0">
            <w:pPr>
              <w:rPr>
                <w:rFonts w:cstheme="minorHAnsi"/>
                <w:bCs/>
              </w:rPr>
            </w:pPr>
            <w:r>
              <w:rPr>
                <w:rFonts w:cstheme="minorHAnsi"/>
                <w:bCs/>
              </w:rPr>
              <w:t xml:space="preserve">  kwalifikowanych).</w:t>
            </w:r>
          </w:p>
          <w:p w14:paraId="00DF0BF0" w14:textId="77777777" w:rsidR="00F318E0" w:rsidRDefault="00F318E0" w:rsidP="00F318E0">
            <w:pPr>
              <w:rPr>
                <w:rFonts w:cstheme="minorHAnsi"/>
                <w:bCs/>
              </w:rPr>
            </w:pPr>
            <w:r>
              <w:rPr>
                <w:rFonts w:cstheme="minorHAnsi"/>
                <w:bCs/>
              </w:rPr>
              <w:t xml:space="preserve">Zakładany poziom wsparcia: zgodnie z obowiązującymi przepisami (wskazane intensywności dotyczą przepisów obowiązujących na etapie przygotowania LSR). </w:t>
            </w:r>
          </w:p>
          <w:p w14:paraId="07D994B0" w14:textId="77777777" w:rsidR="00F318E0" w:rsidRDefault="00F318E0" w:rsidP="00F318E0"/>
        </w:tc>
      </w:tr>
      <w:tr w:rsidR="00F318E0" w14:paraId="378EFDA8" w14:textId="77777777" w:rsidTr="00DD7FF5">
        <w:trPr>
          <w:trHeight w:val="255"/>
        </w:trPr>
        <w:tc>
          <w:tcPr>
            <w:tcW w:w="680" w:type="dxa"/>
            <w:gridSpan w:val="2"/>
            <w:vMerge/>
            <w:tcBorders>
              <w:bottom w:val="single" w:sz="4" w:space="0" w:color="auto"/>
            </w:tcBorders>
          </w:tcPr>
          <w:p w14:paraId="7CCF7F76" w14:textId="77777777" w:rsidR="00F318E0" w:rsidRDefault="00F318E0" w:rsidP="007C1381"/>
        </w:tc>
        <w:tc>
          <w:tcPr>
            <w:tcW w:w="8382" w:type="dxa"/>
            <w:tcBorders>
              <w:bottom w:val="single" w:sz="4" w:space="0" w:color="auto"/>
            </w:tcBorders>
          </w:tcPr>
          <w:p w14:paraId="3F59DF55" w14:textId="77777777" w:rsidR="00F318E0" w:rsidRDefault="00F318E0" w:rsidP="007C1381">
            <w:r>
              <w:t>UZASADNIENIE</w:t>
            </w:r>
          </w:p>
          <w:p w14:paraId="75D99751" w14:textId="77777777" w:rsidR="00F318E0" w:rsidRDefault="00F318E0" w:rsidP="007C1381">
            <w:r>
              <w:t xml:space="preserve">Animowanie świadomości obywatelskiej </w:t>
            </w:r>
            <w:r w:rsidR="00B07B87">
              <w:t xml:space="preserve">i przedsiębiorczej </w:t>
            </w:r>
            <w:r>
              <w:t>w kluczowych obszarach rozwojowych, tj. dziedzictwa przyrodniczego i kulturowego</w:t>
            </w:r>
            <w:r w:rsidR="00B07B87">
              <w:t>, biogospodarki, gospodarki rolnospożywczej</w:t>
            </w:r>
            <w:r>
              <w:t xml:space="preserve"> oraz </w:t>
            </w:r>
            <w:r w:rsidR="00DD7FF5">
              <w:t xml:space="preserve">aktywności obywatelskiej stanowią kluczowe sfery działań miękkich i aktywności LGD. Wzmacniają działania dotychczas realizowane w ramach PROW oraz innych funduszy. </w:t>
            </w:r>
          </w:p>
        </w:tc>
      </w:tr>
      <w:tr w:rsidR="00DD7FF5" w14:paraId="3F45BDE4" w14:textId="77777777" w:rsidTr="00DD7FF5">
        <w:tc>
          <w:tcPr>
            <w:tcW w:w="680" w:type="dxa"/>
            <w:gridSpan w:val="2"/>
            <w:vMerge w:val="restart"/>
            <w:shd w:val="clear" w:color="auto" w:fill="E2EFD9" w:themeFill="accent6" w:themeFillTint="33"/>
          </w:tcPr>
          <w:p w14:paraId="03A5D9FF" w14:textId="77777777" w:rsidR="00DD7FF5" w:rsidRDefault="00DD7FF5" w:rsidP="007C1381">
            <w:r>
              <w:t>P.II.5</w:t>
            </w:r>
          </w:p>
        </w:tc>
        <w:tc>
          <w:tcPr>
            <w:tcW w:w="8382" w:type="dxa"/>
            <w:shd w:val="clear" w:color="auto" w:fill="E2EFD9" w:themeFill="accent6" w:themeFillTint="33"/>
          </w:tcPr>
          <w:p w14:paraId="0CA8B573" w14:textId="77777777" w:rsidR="00DD7FF5" w:rsidRDefault="00DD7FF5" w:rsidP="007C1381">
            <w:r>
              <w:rPr>
                <w:rFonts w:cstheme="minorHAnsi"/>
              </w:rPr>
              <w:t>WŁĄCZENIE SPOŁECZNE OSÓB W NIEKORZYSTNEJ SYTUACJI, MŁODYCH I SENIORÓW</w:t>
            </w:r>
          </w:p>
        </w:tc>
      </w:tr>
      <w:tr w:rsidR="00CC2FB2" w14:paraId="0CE8E385" w14:textId="77777777" w:rsidTr="00AA5FAB">
        <w:tc>
          <w:tcPr>
            <w:tcW w:w="680" w:type="dxa"/>
            <w:gridSpan w:val="2"/>
            <w:vMerge/>
          </w:tcPr>
          <w:p w14:paraId="7192A7BF" w14:textId="77777777" w:rsidR="00CC2FB2" w:rsidRDefault="00CC2FB2" w:rsidP="00CC2FB2"/>
        </w:tc>
        <w:tc>
          <w:tcPr>
            <w:tcW w:w="8382" w:type="dxa"/>
          </w:tcPr>
          <w:p w14:paraId="223A3503" w14:textId="77777777" w:rsidR="00CC2FB2" w:rsidRDefault="00CC2FB2" w:rsidP="00CC2FB2">
            <w:r>
              <w:t>W ramach przedsięwzięcia planowana jest realizacja 3 rodzajów operacji, uznanych na poziomie diagnozy LSR za kluczowe w rozwijaniu aktywności i świadomości mieszkańców</w:t>
            </w:r>
          </w:p>
          <w:p w14:paraId="2E1079D9" w14:textId="77777777" w:rsidR="00AF71EF" w:rsidRDefault="00CC2FB2" w:rsidP="00D907FC">
            <w:pPr>
              <w:pStyle w:val="Akapitzlist"/>
              <w:numPr>
                <w:ilvl w:val="0"/>
                <w:numId w:val="7"/>
              </w:numPr>
              <w:ind w:left="360"/>
            </w:pPr>
            <w:r>
              <w:t xml:space="preserve">Przedsięwzięcia dotyczące włączenia społecznego osób znajdujących się w trudnej sytuacji, tj. osób z niepełnosprawnościami, </w:t>
            </w:r>
            <w:r w:rsidR="00AF71EF">
              <w:t>kobiet, migrantów, rolników niskotowarowych, osób poszukujących zatrudnienia.</w:t>
            </w:r>
          </w:p>
          <w:p w14:paraId="491F57CB" w14:textId="77777777" w:rsidR="00AF71EF" w:rsidRDefault="00AF71EF" w:rsidP="00D907FC">
            <w:pPr>
              <w:pStyle w:val="Akapitzlist"/>
              <w:numPr>
                <w:ilvl w:val="0"/>
                <w:numId w:val="7"/>
              </w:numPr>
              <w:ind w:left="360"/>
            </w:pPr>
            <w:r>
              <w:t>Przedsięwzięcia dotyczące włączenia społecznego osób młodych i seniorów.</w:t>
            </w:r>
          </w:p>
          <w:p w14:paraId="5277D80B" w14:textId="77777777" w:rsidR="00AF71EF" w:rsidRDefault="00AF71EF" w:rsidP="00AF71EF">
            <w:pPr>
              <w:pStyle w:val="Akapitzlist"/>
              <w:ind w:left="360"/>
            </w:pPr>
          </w:p>
          <w:p w14:paraId="5AA7FAE8" w14:textId="77777777" w:rsidR="00AF71EF" w:rsidRDefault="00AF71EF" w:rsidP="00AF71EF">
            <w:r>
              <w:t>W ramach operacji Wnioskodawcy będą realizowali przedsięwzięcia inwestycyjne, miękkie, łączące obie formy działań.</w:t>
            </w:r>
          </w:p>
          <w:p w14:paraId="7951791C" w14:textId="77777777" w:rsidR="00AF71EF" w:rsidRDefault="00AF71EF" w:rsidP="00AF71EF">
            <w:r>
              <w:t>Maksymalna kwota wsparcia na 1 operację: 50 000 złotych.</w:t>
            </w:r>
          </w:p>
          <w:p w14:paraId="45A0176A" w14:textId="77777777" w:rsidR="00AF71EF" w:rsidRDefault="00AF71EF" w:rsidP="00AF71EF"/>
          <w:p w14:paraId="29AF1B3F" w14:textId="77777777" w:rsidR="00B07B87" w:rsidRDefault="00AF71EF" w:rsidP="00D907FC">
            <w:pPr>
              <w:pStyle w:val="Akapitzlist"/>
              <w:numPr>
                <w:ilvl w:val="0"/>
                <w:numId w:val="7"/>
              </w:numPr>
              <w:ind w:left="360"/>
            </w:pPr>
            <w:r>
              <w:t>Projekty realizowane w Partnerstwie, wdrażające nowe rozwiązania w zakresie włą</w:t>
            </w:r>
            <w:r w:rsidR="00B07B87">
              <w:t>cz</w:t>
            </w:r>
            <w:r>
              <w:t xml:space="preserve">enia społecznego osób </w:t>
            </w:r>
            <w:r w:rsidR="00B07B87">
              <w:t>znajdujących się w trudnej sytuacji, osób młodych oraz seniorów.</w:t>
            </w:r>
          </w:p>
          <w:p w14:paraId="3DB4FC48" w14:textId="77777777" w:rsidR="00B07B87" w:rsidRDefault="00B07B87" w:rsidP="00AF71EF">
            <w:r>
              <w:t>Warunkiem koniecznym w ubieganiu się o wsparcie na realizację projektów w Partnerstwie będzie:</w:t>
            </w:r>
          </w:p>
          <w:p w14:paraId="633F1911" w14:textId="77777777" w:rsidR="00B07B87" w:rsidRDefault="00B07B87" w:rsidP="00AF71EF">
            <w:r>
              <w:t>- udział co najmniej 2 Partnerów z obszaru LGD i co najmniej 1 spoza obszaru,</w:t>
            </w:r>
          </w:p>
          <w:p w14:paraId="06B182E3" w14:textId="77777777" w:rsidR="00B07B87" w:rsidRDefault="00B07B87" w:rsidP="00AF71EF">
            <w:r>
              <w:t xml:space="preserve">- </w:t>
            </w:r>
            <w:r w:rsidR="00AF71EF">
              <w:t xml:space="preserve"> </w:t>
            </w:r>
            <w:r>
              <w:t xml:space="preserve">uzasadnienie zintegrowania działań poprzez zaangażowanie podmiotów / osób </w:t>
            </w:r>
          </w:p>
          <w:p w14:paraId="62F6EC8B" w14:textId="77777777" w:rsidR="00B07B87" w:rsidRDefault="00B07B87" w:rsidP="00AF71EF">
            <w:r>
              <w:t xml:space="preserve">   działających w zbieżnym celu,</w:t>
            </w:r>
          </w:p>
          <w:p w14:paraId="35DD8589" w14:textId="77777777" w:rsidR="00B07B87" w:rsidRDefault="00B07B87" w:rsidP="00AF71EF">
            <w:r>
              <w:t xml:space="preserve">- opis rozwiązania, działania, przedsięwzięcia, którego dotyczy  przepływ wiedzy / </w:t>
            </w:r>
          </w:p>
          <w:p w14:paraId="0E58A7F9" w14:textId="77777777" w:rsidR="00B07B87" w:rsidRDefault="00B07B87" w:rsidP="00AF71EF">
            <w:r>
              <w:t xml:space="preserve">  rozwiązań w zakresie innowacyjnych form wspierania osób znajdujących się w trudnej </w:t>
            </w:r>
          </w:p>
          <w:p w14:paraId="7A30AEB4" w14:textId="77777777" w:rsidR="00AF71EF" w:rsidRDefault="00B07B87" w:rsidP="00AF71EF">
            <w:r>
              <w:t xml:space="preserve">  sytuacji, osób  młodych, seniorów.</w:t>
            </w:r>
          </w:p>
          <w:p w14:paraId="38AB38E3" w14:textId="77777777" w:rsidR="00B07B87" w:rsidRDefault="00B07B87" w:rsidP="00CC2FB2">
            <w:pPr>
              <w:rPr>
                <w:rFonts w:cstheme="minorHAnsi"/>
                <w:bCs/>
              </w:rPr>
            </w:pPr>
            <w:r>
              <w:rPr>
                <w:rFonts w:cstheme="minorHAnsi"/>
                <w:bCs/>
              </w:rPr>
              <w:t>Innowacyjność i zintegrowanie stanowią warunki konieczne do</w:t>
            </w:r>
            <w:r w:rsidR="00E0117B">
              <w:rPr>
                <w:rFonts w:cstheme="minorHAnsi"/>
                <w:bCs/>
              </w:rPr>
              <w:t>f</w:t>
            </w:r>
            <w:r>
              <w:rPr>
                <w:rFonts w:cstheme="minorHAnsi"/>
                <w:bCs/>
              </w:rPr>
              <w:t>inansowania.</w:t>
            </w:r>
          </w:p>
          <w:p w14:paraId="1BB21BEF" w14:textId="77777777" w:rsidR="00B07B87" w:rsidRDefault="00B07B87" w:rsidP="00CC2FB2">
            <w:pPr>
              <w:rPr>
                <w:rFonts w:cstheme="minorHAnsi"/>
                <w:bCs/>
              </w:rPr>
            </w:pPr>
          </w:p>
          <w:p w14:paraId="1AE64D88" w14:textId="77777777" w:rsidR="00CC2FB2" w:rsidRPr="006D742C" w:rsidRDefault="00CC2FB2" w:rsidP="00CC2FB2">
            <w:pPr>
              <w:rPr>
                <w:rFonts w:cstheme="minorHAnsi"/>
                <w:bCs/>
              </w:rPr>
            </w:pPr>
            <w:r>
              <w:rPr>
                <w:rFonts w:cstheme="minorHAnsi"/>
                <w:bCs/>
              </w:rPr>
              <w:t>Na</w:t>
            </w:r>
            <w:r w:rsidRPr="006D742C">
              <w:rPr>
                <w:rFonts w:cstheme="minorHAnsi"/>
                <w:bCs/>
              </w:rPr>
              <w:t xml:space="preserve"> poziomie kryteriów jakościowej oceny wniosków premiowane będą operacje:</w:t>
            </w:r>
          </w:p>
          <w:p w14:paraId="10392C9B" w14:textId="77777777" w:rsidR="00CC2FB2" w:rsidRDefault="00CC2FB2" w:rsidP="00CC2FB2">
            <w:pPr>
              <w:rPr>
                <w:rFonts w:cstheme="minorHAnsi"/>
                <w:bCs/>
              </w:rPr>
            </w:pPr>
            <w:r>
              <w:rPr>
                <w:rFonts w:cstheme="minorHAnsi"/>
                <w:bCs/>
              </w:rPr>
              <w:t>- wdrażające technologie cyfrowe,</w:t>
            </w:r>
          </w:p>
          <w:p w14:paraId="7C70F3BF" w14:textId="77777777" w:rsidR="00B07B87" w:rsidRDefault="00B07B87" w:rsidP="00CC2FB2">
            <w:pPr>
              <w:rPr>
                <w:rFonts w:cstheme="minorHAnsi"/>
                <w:bCs/>
              </w:rPr>
            </w:pPr>
            <w:r>
              <w:rPr>
                <w:rFonts w:cstheme="minorHAnsi"/>
                <w:bCs/>
              </w:rPr>
              <w:lastRenderedPageBreak/>
              <w:t>- składane przez podmioty ekonomii społecznej,</w:t>
            </w:r>
          </w:p>
          <w:p w14:paraId="1443E47E" w14:textId="77777777" w:rsidR="00CC2FB2" w:rsidRDefault="00CC2FB2" w:rsidP="00CC2FB2">
            <w:pPr>
              <w:rPr>
                <w:rFonts w:cstheme="minorHAnsi"/>
                <w:bCs/>
              </w:rPr>
            </w:pPr>
            <w:r>
              <w:rPr>
                <w:rFonts w:cstheme="minorHAnsi"/>
                <w:bCs/>
              </w:rPr>
              <w:t>- wpisujące się w koncepcje inteligentnej wsi lub wpisujące się w ideę funkcjonującej</w:t>
            </w:r>
          </w:p>
          <w:p w14:paraId="0BA1843A" w14:textId="77777777" w:rsidR="00CC2FB2" w:rsidRDefault="00CC2FB2" w:rsidP="00CC2FB2">
            <w:pPr>
              <w:rPr>
                <w:rFonts w:cstheme="minorHAnsi"/>
                <w:bCs/>
              </w:rPr>
            </w:pPr>
            <w:r>
              <w:rPr>
                <w:rFonts w:cstheme="minorHAnsi"/>
                <w:bCs/>
              </w:rPr>
              <w:t xml:space="preserve">    wsi tematycznej,</w:t>
            </w:r>
          </w:p>
          <w:p w14:paraId="4E5A5F5D" w14:textId="77777777" w:rsidR="00CC2FB2" w:rsidRDefault="00CC2FB2" w:rsidP="00CC2FB2">
            <w:pPr>
              <w:rPr>
                <w:rFonts w:cstheme="minorHAnsi"/>
                <w:bCs/>
              </w:rPr>
            </w:pPr>
            <w:r>
              <w:rPr>
                <w:rFonts w:cstheme="minorHAnsi"/>
                <w:bCs/>
              </w:rPr>
              <w:t xml:space="preserve">- dedykowane dla mieszkańców obszarów wiejskich zaliczanych do osób w niekorzystnej </w:t>
            </w:r>
          </w:p>
          <w:p w14:paraId="7C0958C2" w14:textId="77777777" w:rsidR="00CC2FB2" w:rsidRDefault="00CC2FB2" w:rsidP="00B07B87">
            <w:pPr>
              <w:rPr>
                <w:rFonts w:cstheme="minorHAnsi"/>
                <w:bCs/>
              </w:rPr>
            </w:pPr>
            <w:r>
              <w:rPr>
                <w:rFonts w:cstheme="minorHAnsi"/>
                <w:bCs/>
              </w:rPr>
              <w:t xml:space="preserve">   sytuacji, seniorów lub osób młodych</w:t>
            </w:r>
            <w:r w:rsidR="00AA6B96">
              <w:rPr>
                <w:rFonts w:cstheme="minorHAnsi"/>
                <w:bCs/>
              </w:rPr>
              <w:t>,</w:t>
            </w:r>
          </w:p>
          <w:p w14:paraId="0D9F12D9" w14:textId="77777777" w:rsidR="00AA6B96" w:rsidRDefault="00AA6B96" w:rsidP="00B07B87">
            <w:pPr>
              <w:rPr>
                <w:rFonts w:cstheme="minorHAnsi"/>
                <w:bCs/>
              </w:rPr>
            </w:pPr>
            <w:r>
              <w:rPr>
                <w:rFonts w:cstheme="minorHAnsi"/>
                <w:bCs/>
              </w:rPr>
              <w:t xml:space="preserve">- </w:t>
            </w:r>
            <w:r>
              <w:t>wpisujące się w inicjatywę Nowy Europejski Bauhaus.</w:t>
            </w:r>
          </w:p>
          <w:p w14:paraId="2AA2D8CA" w14:textId="77777777" w:rsidR="00CC2FB2" w:rsidRDefault="00CC2FB2" w:rsidP="00CC2FB2">
            <w:pPr>
              <w:ind w:left="94"/>
            </w:pPr>
          </w:p>
          <w:p w14:paraId="44637B93" w14:textId="77777777" w:rsidR="00CC2FB2" w:rsidRDefault="00CC2FB2" w:rsidP="00CC2FB2">
            <w:pPr>
              <w:rPr>
                <w:rFonts w:cstheme="minorHAnsi"/>
                <w:bCs/>
              </w:rPr>
            </w:pPr>
            <w:r w:rsidRPr="00D64BD0">
              <w:rPr>
                <w:rFonts w:cstheme="minorHAnsi"/>
                <w:bCs/>
              </w:rPr>
              <w:t xml:space="preserve">O wsparcie </w:t>
            </w:r>
            <w:r>
              <w:rPr>
                <w:rFonts w:cstheme="minorHAnsi"/>
                <w:bCs/>
              </w:rPr>
              <w:t>w ramach przedsięwzięcia mogą ubiegać się:</w:t>
            </w:r>
          </w:p>
          <w:p w14:paraId="3788871A" w14:textId="77777777" w:rsidR="00CC2FB2" w:rsidRDefault="00CC2FB2" w:rsidP="00CC2FB2">
            <w:pPr>
              <w:rPr>
                <w:rFonts w:cstheme="minorHAnsi"/>
                <w:bCs/>
              </w:rPr>
            </w:pPr>
            <w:r>
              <w:rPr>
                <w:rFonts w:cstheme="minorHAnsi"/>
                <w:bCs/>
              </w:rPr>
              <w:t xml:space="preserve">- podmioty publiczne z zachowaniem warunków  i poziomu wsparcia określonych w </w:t>
            </w:r>
          </w:p>
          <w:p w14:paraId="0BB3BBFA" w14:textId="77777777" w:rsidR="00CC2FB2" w:rsidRDefault="00CC2FB2" w:rsidP="00CC2FB2">
            <w:pPr>
              <w:rPr>
                <w:rFonts w:cstheme="minorHAnsi"/>
                <w:bCs/>
              </w:rPr>
            </w:pPr>
            <w:r>
              <w:rPr>
                <w:rFonts w:cstheme="minorHAnsi"/>
                <w:bCs/>
              </w:rPr>
              <w:t xml:space="preserve">  obowiązujących przepisach (na dzień przygotowania LSR do 75% kosztów </w:t>
            </w:r>
          </w:p>
          <w:p w14:paraId="093F1CE5" w14:textId="77777777" w:rsidR="00CC2FB2" w:rsidRDefault="00CC2FB2" w:rsidP="00CC2FB2">
            <w:pPr>
              <w:rPr>
                <w:rFonts w:cstheme="minorHAnsi"/>
                <w:bCs/>
              </w:rPr>
            </w:pPr>
            <w:r>
              <w:rPr>
                <w:rFonts w:cstheme="minorHAnsi"/>
                <w:bCs/>
              </w:rPr>
              <w:t xml:space="preserve">  kwalifikowanych),</w:t>
            </w:r>
          </w:p>
          <w:p w14:paraId="55444413" w14:textId="77777777" w:rsidR="00CC2FB2" w:rsidRDefault="00CC2FB2" w:rsidP="00CC2FB2">
            <w:pPr>
              <w:rPr>
                <w:rFonts w:cstheme="minorHAnsi"/>
                <w:bCs/>
              </w:rPr>
            </w:pPr>
            <w:r>
              <w:rPr>
                <w:rFonts w:cstheme="minorHAnsi"/>
                <w:bCs/>
              </w:rPr>
              <w:t xml:space="preserve">- organizacje pozarządowe z zachowaniem warunków  i poziomu wsparcia określonych w </w:t>
            </w:r>
          </w:p>
          <w:p w14:paraId="36F4604C" w14:textId="77777777" w:rsidR="00CC2FB2" w:rsidRDefault="00CC2FB2" w:rsidP="00CC2FB2">
            <w:pPr>
              <w:rPr>
                <w:rFonts w:cstheme="minorHAnsi"/>
                <w:bCs/>
              </w:rPr>
            </w:pPr>
            <w:r>
              <w:rPr>
                <w:rFonts w:cstheme="minorHAnsi"/>
                <w:bCs/>
              </w:rPr>
              <w:t xml:space="preserve">  obowiązujących przepisach (na dzień przygotowania LSR do 100% kosztów </w:t>
            </w:r>
          </w:p>
          <w:p w14:paraId="581F23D1" w14:textId="77777777" w:rsidR="00CC2FB2" w:rsidRDefault="00CC2FB2" w:rsidP="00CC2FB2">
            <w:pPr>
              <w:rPr>
                <w:rFonts w:cstheme="minorHAnsi"/>
                <w:bCs/>
              </w:rPr>
            </w:pPr>
            <w:r>
              <w:rPr>
                <w:rFonts w:cstheme="minorHAnsi"/>
                <w:bCs/>
              </w:rPr>
              <w:t xml:space="preserve">  kwalifikowanych).</w:t>
            </w:r>
          </w:p>
          <w:p w14:paraId="3DADEB75" w14:textId="77777777" w:rsidR="00B07B87" w:rsidRDefault="00B07B87" w:rsidP="00B07B87">
            <w:pPr>
              <w:rPr>
                <w:rFonts w:cstheme="minorHAnsi"/>
                <w:bCs/>
              </w:rPr>
            </w:pPr>
            <w:r>
              <w:rPr>
                <w:rFonts w:cstheme="minorHAnsi"/>
                <w:bCs/>
              </w:rPr>
              <w:t xml:space="preserve">Zakładany poziom wsparcia: zgodnie z obowiązującymi przepisami (wskazane intensywności dotyczą przepisów obowiązujących na etapie przygotowania LSR). </w:t>
            </w:r>
          </w:p>
          <w:p w14:paraId="542EBBDF" w14:textId="77777777" w:rsidR="00CC2FB2" w:rsidRDefault="00CC2FB2" w:rsidP="00CC2FB2"/>
          <w:p w14:paraId="1FEA4815" w14:textId="77777777" w:rsidR="00B07B87" w:rsidRDefault="00B07B87" w:rsidP="00CC2FB2">
            <w:r>
              <w:t>Maksymalna wysokość wsparcia: 180 000 złotych.</w:t>
            </w:r>
          </w:p>
          <w:p w14:paraId="79DC20F2" w14:textId="77777777" w:rsidR="00B07B87" w:rsidRDefault="00B07B87" w:rsidP="00CC2FB2">
            <w:r>
              <w:t>W LSR nie projektuje się środków na przygotowanie projektu partnerskiego.</w:t>
            </w:r>
          </w:p>
        </w:tc>
      </w:tr>
      <w:tr w:rsidR="00CC2FB2" w14:paraId="464FECE5" w14:textId="77777777" w:rsidTr="00AA5FAB">
        <w:tc>
          <w:tcPr>
            <w:tcW w:w="680" w:type="dxa"/>
            <w:gridSpan w:val="2"/>
            <w:vMerge/>
          </w:tcPr>
          <w:p w14:paraId="5D6D25AE" w14:textId="77777777" w:rsidR="00CC2FB2" w:rsidRDefault="00CC2FB2" w:rsidP="00CC2FB2"/>
        </w:tc>
        <w:tc>
          <w:tcPr>
            <w:tcW w:w="8382" w:type="dxa"/>
          </w:tcPr>
          <w:p w14:paraId="3F4B5F2D" w14:textId="77777777" w:rsidR="00CC2FB2" w:rsidRDefault="00CC2FB2" w:rsidP="00CC2FB2">
            <w:r>
              <w:t>UZASADNIENIE</w:t>
            </w:r>
          </w:p>
          <w:p w14:paraId="498F0874" w14:textId="77777777" w:rsidR="00CC2FB2" w:rsidRDefault="00CC2FB2" w:rsidP="00CC2FB2">
            <w:r>
              <w:t>Działania na rzecz osób znajdujących się w szczególnie trudnej sytuacji (zgodnie z diagnozą i PS WPR) oraz wymagających szczególnego wsparcia (osoby młode, seniorzy)  wymagają szczególnej uwagi i wsparcia w realizacji LSR, stąd zaplanowano 2 dział</w:t>
            </w:r>
            <w:r w:rsidR="00E95C3D">
              <w:t>a</w:t>
            </w:r>
            <w:r>
              <w:t xml:space="preserve">nia konkursowe, </w:t>
            </w:r>
            <w:r w:rsidR="00B07B87">
              <w:t>dedykowane</w:t>
            </w:r>
            <w:r>
              <w:t xml:space="preserve"> wyłącznie tym grupom docelowym i nie wprowadzono zakresów ściśle precyzujących oczekiwane zakresy operacji, co pozwoli lepiej dostosować projekty do lokalnych potrzeb.</w:t>
            </w:r>
          </w:p>
          <w:p w14:paraId="0F443272" w14:textId="77777777" w:rsidR="00CC2FB2" w:rsidRDefault="00CC2FB2" w:rsidP="00CC2FB2">
            <w:r>
              <w:t>Głównym działaniem w ramach przedsięwzięcia będą projekty realizowane w partnerstwie wychodzącym poza obszar LGD (krajowym, międzynarodowym), które spełnią jednocześnie 2 warunki: zintegrowania działań poprzez zaangażowanie podmiotów / osób działających w zbieżnym celu i przepływu wiedzy / rozwiązań w zakresie innowacyjnych form wspierania osób znajdujących się w trudnej sytuacji, osób  młodych, seniorów.</w:t>
            </w:r>
          </w:p>
        </w:tc>
      </w:tr>
    </w:tbl>
    <w:p w14:paraId="033FF0DA" w14:textId="77777777" w:rsidR="003714B2" w:rsidRDefault="003714B2" w:rsidP="003714B2"/>
    <w:p w14:paraId="47077EA3" w14:textId="77777777" w:rsidR="00DD7FF5" w:rsidRPr="003714B2" w:rsidRDefault="00DD7FF5" w:rsidP="003714B2">
      <w:r>
        <w:t>Formy realizacji przedsięwzięć i odbiorcy – załącznik nr 1 do LSR pn. CELE I PRZEDSIĘWZIĘCIA</w:t>
      </w:r>
    </w:p>
    <w:p w14:paraId="059209D7" w14:textId="77777777" w:rsidR="003714B2" w:rsidRPr="003714B2" w:rsidRDefault="003714B2" w:rsidP="003714B2">
      <w:pPr>
        <w:pStyle w:val="Akapitzlist"/>
        <w:rPr>
          <w:b/>
        </w:rPr>
      </w:pPr>
    </w:p>
    <w:p w14:paraId="4E902052" w14:textId="77777777" w:rsidR="00081E6B" w:rsidRPr="00B07B87" w:rsidRDefault="00081E6B" w:rsidP="00D907FC">
      <w:pPr>
        <w:pStyle w:val="Akapitzlist"/>
        <w:numPr>
          <w:ilvl w:val="0"/>
          <w:numId w:val="6"/>
        </w:numPr>
        <w:ind w:left="360"/>
        <w:rPr>
          <w:b/>
        </w:rPr>
      </w:pPr>
      <w:r w:rsidRPr="00B07B87">
        <w:rPr>
          <w:b/>
        </w:rPr>
        <w:t xml:space="preserve">Przypisanie wskaźników do celów i przedsięwzięć </w:t>
      </w:r>
    </w:p>
    <w:p w14:paraId="0A34D1DE" w14:textId="77777777" w:rsidR="00081E6B" w:rsidRDefault="00B07B87" w:rsidP="00081E6B">
      <w:r>
        <w:t xml:space="preserve">Dla przedsięwzięć projektuje się wskaźniki produktu, dla celów wskaźniki rezultatu </w:t>
      </w:r>
      <w:r w:rsidR="0046442C">
        <w:t>wg poniższej tabeli.</w:t>
      </w:r>
    </w:p>
    <w:tbl>
      <w:tblPr>
        <w:tblStyle w:val="Tabela-Siatka"/>
        <w:tblW w:w="9165" w:type="dxa"/>
        <w:tblLook w:val="04A0" w:firstRow="1" w:lastRow="0" w:firstColumn="1" w:lastColumn="0" w:noHBand="0" w:noVBand="1"/>
      </w:tblPr>
      <w:tblGrid>
        <w:gridCol w:w="2116"/>
        <w:gridCol w:w="1124"/>
        <w:gridCol w:w="2185"/>
        <w:gridCol w:w="963"/>
        <w:gridCol w:w="1020"/>
        <w:gridCol w:w="1757"/>
      </w:tblGrid>
      <w:tr w:rsidR="00E54588" w14:paraId="7E615C44" w14:textId="77777777" w:rsidTr="00756DF2">
        <w:tc>
          <w:tcPr>
            <w:tcW w:w="1965" w:type="dxa"/>
            <w:shd w:val="clear" w:color="auto" w:fill="C5E0B3" w:themeFill="accent6" w:themeFillTint="66"/>
          </w:tcPr>
          <w:p w14:paraId="2763F097" w14:textId="77777777" w:rsidR="00E95C3D" w:rsidRPr="00E95C3D" w:rsidRDefault="00E95C3D" w:rsidP="00081E6B">
            <w:pPr>
              <w:rPr>
                <w:b/>
              </w:rPr>
            </w:pPr>
            <w:r w:rsidRPr="00E95C3D">
              <w:rPr>
                <w:b/>
              </w:rPr>
              <w:t>CEL I</w:t>
            </w:r>
          </w:p>
        </w:tc>
        <w:tc>
          <w:tcPr>
            <w:tcW w:w="7200" w:type="dxa"/>
            <w:gridSpan w:val="5"/>
            <w:shd w:val="clear" w:color="auto" w:fill="C5E0B3" w:themeFill="accent6" w:themeFillTint="66"/>
          </w:tcPr>
          <w:p w14:paraId="40119A83" w14:textId="77777777" w:rsidR="00E95C3D" w:rsidRDefault="00E95C3D" w:rsidP="00081E6B">
            <w:r w:rsidRPr="00177FC6">
              <w:rPr>
                <w:rFonts w:cstheme="minorHAnsi"/>
                <w:b/>
              </w:rPr>
              <w:t>ZRÓWNOWAŻONA PRZEDSIĘBIORCZOŚĆ I INNOWACJE</w:t>
            </w:r>
          </w:p>
        </w:tc>
      </w:tr>
      <w:tr w:rsidR="00E95C3D" w14:paraId="2432F55B" w14:textId="77777777" w:rsidTr="00BD5737">
        <w:tc>
          <w:tcPr>
            <w:tcW w:w="9165" w:type="dxa"/>
            <w:gridSpan w:val="6"/>
            <w:shd w:val="clear" w:color="auto" w:fill="C5E0B3" w:themeFill="accent6" w:themeFillTint="66"/>
          </w:tcPr>
          <w:p w14:paraId="781DA43F" w14:textId="77777777" w:rsidR="00E95C3D" w:rsidRDefault="00E95C3D" w:rsidP="00081E6B">
            <w:r>
              <w:t>WSKAŹNIKI REZULTATU</w:t>
            </w:r>
          </w:p>
        </w:tc>
      </w:tr>
      <w:tr w:rsidR="009747E8" w14:paraId="1B468B59" w14:textId="77777777" w:rsidTr="00756DF2">
        <w:tc>
          <w:tcPr>
            <w:tcW w:w="1965" w:type="dxa"/>
          </w:tcPr>
          <w:p w14:paraId="51FB7043" w14:textId="77777777" w:rsidR="00E95C3D" w:rsidRDefault="00E95C3D" w:rsidP="00081E6B">
            <w:r>
              <w:t>Nazwa wskaźnika</w:t>
            </w:r>
          </w:p>
        </w:tc>
        <w:tc>
          <w:tcPr>
            <w:tcW w:w="865" w:type="dxa"/>
          </w:tcPr>
          <w:p w14:paraId="360E89C4" w14:textId="77777777" w:rsidR="00E95C3D" w:rsidRDefault="00E95C3D" w:rsidP="00081E6B">
            <w:r>
              <w:t>Nr wskaźnika</w:t>
            </w:r>
          </w:p>
        </w:tc>
        <w:tc>
          <w:tcPr>
            <w:tcW w:w="2595" w:type="dxa"/>
          </w:tcPr>
          <w:p w14:paraId="66C7EC5B" w14:textId="77777777" w:rsidR="002878D0" w:rsidRDefault="002878D0" w:rsidP="00756DF2">
            <w:r>
              <w:t>Sposób pomiaru (SP)</w:t>
            </w:r>
          </w:p>
          <w:p w14:paraId="1EC35C31" w14:textId="77777777" w:rsidR="00E95C3D" w:rsidRDefault="002878D0" w:rsidP="00756DF2">
            <w:r>
              <w:t>Jednostka miary (JM)</w:t>
            </w:r>
          </w:p>
        </w:tc>
        <w:tc>
          <w:tcPr>
            <w:tcW w:w="963" w:type="dxa"/>
          </w:tcPr>
          <w:p w14:paraId="47B48450" w14:textId="77777777" w:rsidR="00E95C3D" w:rsidRDefault="00E95C3D" w:rsidP="00081E6B">
            <w:r>
              <w:t>Wartość pocz</w:t>
            </w:r>
            <w:r w:rsidR="00BD5737">
              <w:t>.</w:t>
            </w:r>
          </w:p>
        </w:tc>
        <w:tc>
          <w:tcPr>
            <w:tcW w:w="1020" w:type="dxa"/>
          </w:tcPr>
          <w:p w14:paraId="7344D9F6" w14:textId="77777777" w:rsidR="00E95C3D" w:rsidRDefault="00E95C3D" w:rsidP="00081E6B">
            <w:r>
              <w:t>Wartość końcowa</w:t>
            </w:r>
          </w:p>
        </w:tc>
        <w:tc>
          <w:tcPr>
            <w:tcW w:w="1757" w:type="dxa"/>
          </w:tcPr>
          <w:p w14:paraId="336A9799" w14:textId="77777777" w:rsidR="00E95C3D" w:rsidRDefault="00E95C3D" w:rsidP="00081E6B">
            <w:r>
              <w:t>Źródło pomiaru</w:t>
            </w:r>
          </w:p>
        </w:tc>
      </w:tr>
      <w:tr w:rsidR="009747E8" w14:paraId="64D1DB88" w14:textId="77777777" w:rsidTr="00756DF2">
        <w:tc>
          <w:tcPr>
            <w:tcW w:w="1965" w:type="dxa"/>
          </w:tcPr>
          <w:p w14:paraId="7C5C82BC" w14:textId="77777777" w:rsidR="00E95C3D" w:rsidRPr="00177FC6" w:rsidRDefault="00E95C3D" w:rsidP="00E95C3D">
            <w:pPr>
              <w:rPr>
                <w:rFonts w:cstheme="minorHAnsi"/>
                <w:b/>
              </w:rPr>
            </w:pPr>
            <w:r w:rsidRPr="00177FC6">
              <w:rPr>
                <w:rFonts w:cstheme="minorHAnsi"/>
                <w:b/>
              </w:rPr>
              <w:t>Poprawa realizacji celów dzięki wiedzy i innowacjom</w:t>
            </w:r>
          </w:p>
          <w:p w14:paraId="0410695A" w14:textId="77777777" w:rsidR="00E95C3D" w:rsidRPr="00177FC6" w:rsidRDefault="00E95C3D" w:rsidP="00E95C3D">
            <w:pPr>
              <w:rPr>
                <w:rFonts w:cstheme="minorHAnsi"/>
              </w:rPr>
            </w:pPr>
          </w:p>
        </w:tc>
        <w:tc>
          <w:tcPr>
            <w:tcW w:w="865" w:type="dxa"/>
          </w:tcPr>
          <w:p w14:paraId="04A64956" w14:textId="77777777" w:rsidR="00E95C3D" w:rsidRDefault="00E95C3D" w:rsidP="00E95C3D">
            <w:r>
              <w:t>C.I.1</w:t>
            </w:r>
          </w:p>
        </w:tc>
        <w:tc>
          <w:tcPr>
            <w:tcW w:w="2595" w:type="dxa"/>
          </w:tcPr>
          <w:p w14:paraId="7A581F16" w14:textId="77777777" w:rsidR="002878D0" w:rsidRPr="00177FC6" w:rsidRDefault="002878D0" w:rsidP="00756DF2">
            <w:pPr>
              <w:rPr>
                <w:rFonts w:cstheme="minorHAnsi"/>
              </w:rPr>
            </w:pPr>
            <w:r>
              <w:rPr>
                <w:rFonts w:cstheme="minorHAnsi"/>
              </w:rPr>
              <w:t xml:space="preserve">SP - </w:t>
            </w:r>
            <w:r w:rsidRPr="00177FC6">
              <w:rPr>
                <w:rFonts w:cstheme="minorHAnsi"/>
              </w:rPr>
              <w:t>liczba osób korzystających z doradztwa, szkoleń, wymiany wiedzy</w:t>
            </w:r>
          </w:p>
          <w:p w14:paraId="21AD8DB3" w14:textId="77777777" w:rsidR="00E95C3D" w:rsidRDefault="002878D0" w:rsidP="00756DF2">
            <w:r>
              <w:rPr>
                <w:rFonts w:cstheme="minorHAnsi"/>
              </w:rPr>
              <w:t xml:space="preserve">JM - </w:t>
            </w:r>
            <w:r w:rsidRPr="00177FC6">
              <w:rPr>
                <w:rFonts w:cstheme="minorHAnsi"/>
              </w:rPr>
              <w:t xml:space="preserve"> liczba osób</w:t>
            </w:r>
          </w:p>
        </w:tc>
        <w:tc>
          <w:tcPr>
            <w:tcW w:w="963" w:type="dxa"/>
          </w:tcPr>
          <w:p w14:paraId="1A21C580" w14:textId="77777777" w:rsidR="00E95C3D" w:rsidRDefault="00BD5737" w:rsidP="00E95C3D">
            <w:r>
              <w:t>0</w:t>
            </w:r>
          </w:p>
        </w:tc>
        <w:tc>
          <w:tcPr>
            <w:tcW w:w="1020" w:type="dxa"/>
          </w:tcPr>
          <w:p w14:paraId="1CA27F31" w14:textId="77777777" w:rsidR="00E95C3D" w:rsidRDefault="00712F72" w:rsidP="00E95C3D">
            <w:r>
              <w:t>200</w:t>
            </w:r>
          </w:p>
        </w:tc>
        <w:tc>
          <w:tcPr>
            <w:tcW w:w="1757" w:type="dxa"/>
          </w:tcPr>
          <w:p w14:paraId="20F63D6A" w14:textId="77777777" w:rsidR="00E95C3D" w:rsidRDefault="00F32E6B" w:rsidP="00E95C3D">
            <w:pPr>
              <w:rPr>
                <w:rFonts w:ascii="Calibri" w:hAnsi="Calibri" w:cs="Calibri"/>
              </w:rPr>
            </w:pPr>
            <w:r>
              <w:rPr>
                <w:rFonts w:ascii="Calibri" w:hAnsi="Calibri" w:cs="Calibri"/>
              </w:rPr>
              <w:t>Sprawozdanie z realizacji operacji</w:t>
            </w:r>
          </w:p>
          <w:p w14:paraId="219ED158" w14:textId="77777777" w:rsidR="00F32E6B" w:rsidRDefault="00F32E6B" w:rsidP="00E95C3D">
            <w:r>
              <w:t>Badanie ewaluacyjne</w:t>
            </w:r>
          </w:p>
        </w:tc>
      </w:tr>
      <w:tr w:rsidR="009747E8" w14:paraId="4AED7481" w14:textId="77777777" w:rsidTr="00756DF2">
        <w:trPr>
          <w:trHeight w:val="1417"/>
        </w:trPr>
        <w:tc>
          <w:tcPr>
            <w:tcW w:w="1965" w:type="dxa"/>
          </w:tcPr>
          <w:p w14:paraId="61DFE3F2" w14:textId="77777777" w:rsidR="00E95C3D" w:rsidRPr="00177FC6" w:rsidRDefault="00E95C3D" w:rsidP="00E95C3D">
            <w:pPr>
              <w:rPr>
                <w:rFonts w:cstheme="minorHAnsi"/>
                <w:b/>
              </w:rPr>
            </w:pPr>
            <w:r w:rsidRPr="00177FC6">
              <w:rPr>
                <w:rFonts w:cstheme="minorHAnsi"/>
                <w:b/>
              </w:rPr>
              <w:lastRenderedPageBreak/>
              <w:t xml:space="preserve">Odnawialna energia pochodząca z rolnictwa i leśnictwa oraz innych źródeł odnawialnych </w:t>
            </w:r>
          </w:p>
          <w:p w14:paraId="65389833" w14:textId="77777777" w:rsidR="00E95C3D" w:rsidRPr="00177FC6" w:rsidRDefault="00E95C3D" w:rsidP="00E95C3D">
            <w:pPr>
              <w:rPr>
                <w:rFonts w:cstheme="minorHAnsi"/>
              </w:rPr>
            </w:pPr>
          </w:p>
        </w:tc>
        <w:tc>
          <w:tcPr>
            <w:tcW w:w="865" w:type="dxa"/>
          </w:tcPr>
          <w:p w14:paraId="4733BBD6" w14:textId="77777777" w:rsidR="00E95C3D" w:rsidRDefault="00E95C3D" w:rsidP="00E95C3D">
            <w:r>
              <w:t>C.I.2</w:t>
            </w:r>
          </w:p>
        </w:tc>
        <w:tc>
          <w:tcPr>
            <w:tcW w:w="2595" w:type="dxa"/>
          </w:tcPr>
          <w:p w14:paraId="26B9DC62" w14:textId="77777777" w:rsidR="002878D0" w:rsidRPr="00177FC6" w:rsidRDefault="002878D0" w:rsidP="00756DF2">
            <w:pPr>
              <w:rPr>
                <w:rFonts w:cstheme="minorHAnsi"/>
              </w:rPr>
            </w:pPr>
            <w:r>
              <w:rPr>
                <w:rFonts w:cstheme="minorHAnsi"/>
              </w:rPr>
              <w:t xml:space="preserve">SP - </w:t>
            </w:r>
            <w:r w:rsidRPr="00177FC6">
              <w:rPr>
                <w:rFonts w:cstheme="minorHAnsi"/>
              </w:rPr>
              <w:t xml:space="preserve"> liczba inwestycji objętych wsparciem w zakresie wytwarzania energii ze źródeł odnawialnych, w tym biomasy (w MW)</w:t>
            </w:r>
          </w:p>
          <w:p w14:paraId="434854B2" w14:textId="77777777" w:rsidR="00E95C3D" w:rsidRDefault="002878D0" w:rsidP="00756DF2">
            <w:r w:rsidRPr="00177FC6">
              <w:rPr>
                <w:rFonts w:cstheme="minorHAnsi"/>
              </w:rPr>
              <w:t>J</w:t>
            </w:r>
            <w:r>
              <w:rPr>
                <w:rFonts w:cstheme="minorHAnsi"/>
              </w:rPr>
              <w:t xml:space="preserve">M: </w:t>
            </w:r>
            <w:r w:rsidRPr="00177FC6">
              <w:rPr>
                <w:rFonts w:cstheme="minorHAnsi"/>
              </w:rPr>
              <w:t>Megawatt</w:t>
            </w:r>
          </w:p>
        </w:tc>
        <w:tc>
          <w:tcPr>
            <w:tcW w:w="963" w:type="dxa"/>
          </w:tcPr>
          <w:p w14:paraId="48E61A3D" w14:textId="77777777" w:rsidR="00E95C3D" w:rsidRDefault="00BD5737" w:rsidP="00756DF2">
            <w:r>
              <w:t>0</w:t>
            </w:r>
          </w:p>
        </w:tc>
        <w:tc>
          <w:tcPr>
            <w:tcW w:w="1020" w:type="dxa"/>
          </w:tcPr>
          <w:p w14:paraId="3E896D61" w14:textId="6FB23BB9" w:rsidR="00E95C3D" w:rsidRDefault="00756DF2" w:rsidP="00756DF2">
            <w:r>
              <w:t>0,1</w:t>
            </w:r>
          </w:p>
        </w:tc>
        <w:tc>
          <w:tcPr>
            <w:tcW w:w="1757" w:type="dxa"/>
          </w:tcPr>
          <w:p w14:paraId="3935E633" w14:textId="77777777" w:rsidR="00F32E6B" w:rsidRDefault="00F32E6B" w:rsidP="00756DF2">
            <w:pPr>
              <w:rPr>
                <w:rFonts w:ascii="Calibri" w:hAnsi="Calibri" w:cs="Calibri"/>
              </w:rPr>
            </w:pPr>
            <w:r>
              <w:rPr>
                <w:rFonts w:ascii="Calibri" w:hAnsi="Calibri" w:cs="Calibri"/>
              </w:rPr>
              <w:t>Sprawozdanie z realizacji operacji</w:t>
            </w:r>
          </w:p>
          <w:p w14:paraId="63CD02B3" w14:textId="77777777" w:rsidR="00E95C3D" w:rsidRDefault="00F32E6B" w:rsidP="00756DF2">
            <w:r>
              <w:t>Badanie ewaluacyjne</w:t>
            </w:r>
          </w:p>
        </w:tc>
      </w:tr>
      <w:tr w:rsidR="009747E8" w14:paraId="0B21FD52" w14:textId="77777777" w:rsidTr="00756DF2">
        <w:tc>
          <w:tcPr>
            <w:tcW w:w="1965" w:type="dxa"/>
            <w:tcBorders>
              <w:bottom w:val="single" w:sz="4" w:space="0" w:color="auto"/>
            </w:tcBorders>
          </w:tcPr>
          <w:p w14:paraId="129B4CC9" w14:textId="77777777" w:rsidR="00E95C3D" w:rsidRPr="00177FC6" w:rsidRDefault="00E95C3D" w:rsidP="00E95C3D">
            <w:pPr>
              <w:rPr>
                <w:rFonts w:cstheme="minorHAnsi"/>
                <w:b/>
              </w:rPr>
            </w:pPr>
            <w:r w:rsidRPr="00177FC6">
              <w:rPr>
                <w:rFonts w:cstheme="minorHAnsi"/>
                <w:b/>
              </w:rPr>
              <w:t>Realizacja celów środowiskowych lub klimatycznych poprzez inwestycje na obszarach wiejskich</w:t>
            </w:r>
          </w:p>
          <w:p w14:paraId="6ADD7F47" w14:textId="77777777" w:rsidR="00E95C3D" w:rsidRPr="00177FC6" w:rsidRDefault="00E95C3D" w:rsidP="00E95C3D">
            <w:pPr>
              <w:rPr>
                <w:rFonts w:cstheme="minorHAnsi"/>
                <w:b/>
              </w:rPr>
            </w:pPr>
          </w:p>
        </w:tc>
        <w:tc>
          <w:tcPr>
            <w:tcW w:w="865" w:type="dxa"/>
            <w:tcBorders>
              <w:bottom w:val="single" w:sz="4" w:space="0" w:color="auto"/>
            </w:tcBorders>
          </w:tcPr>
          <w:p w14:paraId="4E68B2D7" w14:textId="77777777" w:rsidR="00E95C3D" w:rsidRDefault="00E95C3D" w:rsidP="00E95C3D">
            <w:r>
              <w:t>C.I.3</w:t>
            </w:r>
          </w:p>
        </w:tc>
        <w:tc>
          <w:tcPr>
            <w:tcW w:w="2595" w:type="dxa"/>
            <w:tcBorders>
              <w:bottom w:val="single" w:sz="4" w:space="0" w:color="auto"/>
            </w:tcBorders>
          </w:tcPr>
          <w:p w14:paraId="21A1B940" w14:textId="77777777" w:rsidR="002878D0" w:rsidRPr="00177FC6" w:rsidRDefault="002878D0" w:rsidP="00756DF2">
            <w:pPr>
              <w:rPr>
                <w:rFonts w:cstheme="minorHAnsi"/>
              </w:rPr>
            </w:pPr>
            <w:r>
              <w:rPr>
                <w:rFonts w:cstheme="minorHAnsi"/>
              </w:rPr>
              <w:t xml:space="preserve">SP: </w:t>
            </w:r>
            <w:r w:rsidRPr="00177FC6">
              <w:rPr>
                <w:rFonts w:cstheme="minorHAnsi"/>
              </w:rPr>
              <w:t xml:space="preserve"> liczba operacji przyczyniających się do realizacji na obszarach wiejskich celów w zakresie zrównoważenia środowiskowego oraz osiągnięcia celów w dziedzinie łagodzenia zmiany klimatu i przystosowania do niej</w:t>
            </w:r>
          </w:p>
          <w:p w14:paraId="544C893E" w14:textId="77777777" w:rsidR="00E95C3D" w:rsidRDefault="002878D0" w:rsidP="00756DF2">
            <w:r>
              <w:rPr>
                <w:rFonts w:cstheme="minorHAnsi"/>
              </w:rPr>
              <w:t xml:space="preserve">JM: </w:t>
            </w:r>
            <w:r w:rsidRPr="00177FC6">
              <w:rPr>
                <w:rFonts w:cstheme="minorHAnsi"/>
              </w:rPr>
              <w:t>: Liczba operacji</w:t>
            </w:r>
          </w:p>
        </w:tc>
        <w:tc>
          <w:tcPr>
            <w:tcW w:w="963" w:type="dxa"/>
            <w:tcBorders>
              <w:bottom w:val="single" w:sz="4" w:space="0" w:color="auto"/>
            </w:tcBorders>
          </w:tcPr>
          <w:p w14:paraId="1739E3D2" w14:textId="77777777" w:rsidR="00E95C3D" w:rsidRDefault="00BD5737" w:rsidP="00756DF2">
            <w:r>
              <w:t>0</w:t>
            </w:r>
          </w:p>
        </w:tc>
        <w:tc>
          <w:tcPr>
            <w:tcW w:w="1020" w:type="dxa"/>
            <w:tcBorders>
              <w:bottom w:val="single" w:sz="4" w:space="0" w:color="auto"/>
            </w:tcBorders>
          </w:tcPr>
          <w:p w14:paraId="22E5B007" w14:textId="77777777" w:rsidR="00E95C3D" w:rsidRDefault="00805E61" w:rsidP="00756DF2">
            <w:r>
              <w:t>5</w:t>
            </w:r>
          </w:p>
        </w:tc>
        <w:tc>
          <w:tcPr>
            <w:tcW w:w="1757" w:type="dxa"/>
            <w:tcBorders>
              <w:bottom w:val="single" w:sz="4" w:space="0" w:color="auto"/>
            </w:tcBorders>
          </w:tcPr>
          <w:p w14:paraId="609ED3FC" w14:textId="77777777" w:rsidR="00F32E6B" w:rsidRDefault="00F32E6B" w:rsidP="00756DF2">
            <w:pPr>
              <w:rPr>
                <w:rFonts w:ascii="Calibri" w:hAnsi="Calibri" w:cs="Calibri"/>
              </w:rPr>
            </w:pPr>
            <w:r>
              <w:rPr>
                <w:rFonts w:ascii="Calibri" w:hAnsi="Calibri" w:cs="Calibri"/>
              </w:rPr>
              <w:t>Sprawozdanie z realizacji operacji</w:t>
            </w:r>
          </w:p>
          <w:p w14:paraId="48374369" w14:textId="77777777" w:rsidR="00E95C3D" w:rsidRDefault="00F32E6B" w:rsidP="00756DF2">
            <w:r>
              <w:t>Badanie ewaluacyjne</w:t>
            </w:r>
          </w:p>
        </w:tc>
      </w:tr>
      <w:tr w:rsidR="00E54588" w14:paraId="01AC08BB" w14:textId="77777777" w:rsidTr="00756DF2">
        <w:tc>
          <w:tcPr>
            <w:tcW w:w="1965" w:type="dxa"/>
            <w:shd w:val="clear" w:color="auto" w:fill="E2EFD9" w:themeFill="accent6" w:themeFillTint="33"/>
          </w:tcPr>
          <w:p w14:paraId="31FFF507" w14:textId="77777777" w:rsidR="00E95C3D" w:rsidRDefault="00E95C3D" w:rsidP="00E95C3D">
            <w:r>
              <w:t>PRZEDSIĘWZIĘCIE</w:t>
            </w:r>
          </w:p>
        </w:tc>
        <w:tc>
          <w:tcPr>
            <w:tcW w:w="7200" w:type="dxa"/>
            <w:gridSpan w:val="5"/>
            <w:shd w:val="clear" w:color="auto" w:fill="E2EFD9" w:themeFill="accent6" w:themeFillTint="33"/>
          </w:tcPr>
          <w:p w14:paraId="4367D6E6" w14:textId="77777777" w:rsidR="00E95C3D" w:rsidRDefault="002878D0" w:rsidP="00E95C3D">
            <w:r>
              <w:rPr>
                <w:rFonts w:cstheme="minorHAnsi"/>
              </w:rPr>
              <w:t xml:space="preserve">P.I.1 - </w:t>
            </w:r>
            <w:r w:rsidRPr="0093203C">
              <w:rPr>
                <w:rFonts w:cstheme="minorHAnsi"/>
              </w:rPr>
              <w:t>PODEJMOWANIE POZAROLNICZEJ DZIAŁALNOŚCI GOSPODARCZEJ - Rozwój przedsiębiorczości, w tym rozwój zielonej gospodarki</w:t>
            </w:r>
          </w:p>
        </w:tc>
      </w:tr>
      <w:tr w:rsidR="009747E8" w14:paraId="17B3E316" w14:textId="77777777" w:rsidTr="00756DF2">
        <w:tc>
          <w:tcPr>
            <w:tcW w:w="1965" w:type="dxa"/>
          </w:tcPr>
          <w:p w14:paraId="3FD792E0" w14:textId="77777777" w:rsidR="002878D0" w:rsidRDefault="002878D0" w:rsidP="002878D0">
            <w:r>
              <w:t>Nazwa wskaźnika</w:t>
            </w:r>
          </w:p>
        </w:tc>
        <w:tc>
          <w:tcPr>
            <w:tcW w:w="865" w:type="dxa"/>
          </w:tcPr>
          <w:p w14:paraId="4C2A63E8" w14:textId="77777777" w:rsidR="002878D0" w:rsidRDefault="002878D0" w:rsidP="002878D0">
            <w:r>
              <w:t>Nr wskaźnika</w:t>
            </w:r>
          </w:p>
        </w:tc>
        <w:tc>
          <w:tcPr>
            <w:tcW w:w="2595" w:type="dxa"/>
          </w:tcPr>
          <w:p w14:paraId="1147A588" w14:textId="77777777" w:rsidR="002878D0" w:rsidRDefault="002878D0" w:rsidP="002878D0">
            <w:r>
              <w:t>Sposób pomiaru (SP)</w:t>
            </w:r>
          </w:p>
          <w:p w14:paraId="04A61B9D" w14:textId="77777777" w:rsidR="002878D0" w:rsidRDefault="002878D0" w:rsidP="002878D0">
            <w:r>
              <w:t>Jednostka miary (JM)</w:t>
            </w:r>
          </w:p>
        </w:tc>
        <w:tc>
          <w:tcPr>
            <w:tcW w:w="963" w:type="dxa"/>
          </w:tcPr>
          <w:p w14:paraId="737E1B44" w14:textId="77777777" w:rsidR="002878D0" w:rsidRDefault="002878D0" w:rsidP="002878D0">
            <w:r>
              <w:t>Wartość pocz</w:t>
            </w:r>
            <w:r w:rsidR="00BD5737">
              <w:t>.</w:t>
            </w:r>
          </w:p>
        </w:tc>
        <w:tc>
          <w:tcPr>
            <w:tcW w:w="1020" w:type="dxa"/>
          </w:tcPr>
          <w:p w14:paraId="47E8F99C" w14:textId="77777777" w:rsidR="002878D0" w:rsidRDefault="002878D0" w:rsidP="002878D0">
            <w:r>
              <w:t>Wartość końcowa</w:t>
            </w:r>
          </w:p>
        </w:tc>
        <w:tc>
          <w:tcPr>
            <w:tcW w:w="1757" w:type="dxa"/>
          </w:tcPr>
          <w:p w14:paraId="4FBCC3E4" w14:textId="77777777" w:rsidR="002878D0" w:rsidRDefault="002878D0" w:rsidP="002878D0">
            <w:r>
              <w:t>Źródło pomiaru</w:t>
            </w:r>
          </w:p>
        </w:tc>
      </w:tr>
      <w:tr w:rsidR="009747E8" w14:paraId="224F2095" w14:textId="77777777" w:rsidTr="00756DF2">
        <w:tc>
          <w:tcPr>
            <w:tcW w:w="1965" w:type="dxa"/>
          </w:tcPr>
          <w:p w14:paraId="6B1B93FD" w14:textId="77777777" w:rsidR="00E95C3D" w:rsidRPr="00BD5737" w:rsidRDefault="002878D0" w:rsidP="00E95C3D">
            <w:pPr>
              <w:rPr>
                <w:rFonts w:ascii="Calibri" w:hAnsi="Calibri" w:cs="Calibri"/>
              </w:rPr>
            </w:pPr>
            <w:r w:rsidRPr="00BD5737">
              <w:rPr>
                <w:rFonts w:ascii="Calibri" w:hAnsi="Calibri" w:cs="Calibri"/>
                <w:color w:val="000000"/>
              </w:rPr>
              <w:t xml:space="preserve">Liczba operacji polegających na utworzeniu </w:t>
            </w:r>
            <w:r w:rsidR="009D01B8">
              <w:rPr>
                <w:rFonts w:ascii="Calibri" w:hAnsi="Calibri" w:cs="Calibri"/>
                <w:color w:val="000000"/>
              </w:rPr>
              <w:t>nowej działalności gospodarczej</w:t>
            </w:r>
            <w:r w:rsidR="00BD5737" w:rsidRPr="00BD5737">
              <w:rPr>
                <w:rFonts w:ascii="Calibri" w:hAnsi="Calibri" w:cs="Calibri"/>
                <w:color w:val="000000"/>
              </w:rPr>
              <w:t xml:space="preserve"> – operacje nieinnowacyjne</w:t>
            </w:r>
          </w:p>
        </w:tc>
        <w:tc>
          <w:tcPr>
            <w:tcW w:w="865" w:type="dxa"/>
          </w:tcPr>
          <w:p w14:paraId="1C093850" w14:textId="77777777" w:rsidR="00E95C3D" w:rsidRPr="00BD5737" w:rsidRDefault="00BD5737" w:rsidP="00E95C3D">
            <w:pPr>
              <w:rPr>
                <w:rFonts w:ascii="Calibri" w:hAnsi="Calibri" w:cs="Calibri"/>
              </w:rPr>
            </w:pPr>
            <w:r w:rsidRPr="00BD5737">
              <w:rPr>
                <w:rFonts w:ascii="Calibri" w:hAnsi="Calibri" w:cs="Calibri"/>
              </w:rPr>
              <w:t>W.I.1.1</w:t>
            </w:r>
          </w:p>
        </w:tc>
        <w:tc>
          <w:tcPr>
            <w:tcW w:w="2595" w:type="dxa"/>
          </w:tcPr>
          <w:p w14:paraId="28C22204" w14:textId="77777777" w:rsidR="00BD5737" w:rsidRPr="00BD5737" w:rsidRDefault="00BD5737" w:rsidP="00BD5737">
            <w:pPr>
              <w:rPr>
                <w:rFonts w:ascii="Calibri" w:hAnsi="Calibri" w:cs="Calibri"/>
              </w:rPr>
            </w:pPr>
            <w:r w:rsidRPr="00BD5737">
              <w:rPr>
                <w:rFonts w:ascii="Calibri" w:hAnsi="Calibri" w:cs="Calibri"/>
              </w:rPr>
              <w:t>SP:  liczba nowo zarejestrowanych działalności gospodarczych</w:t>
            </w:r>
          </w:p>
          <w:p w14:paraId="3A9FBBD6" w14:textId="77777777" w:rsidR="00E95C3D" w:rsidRPr="00BD5737" w:rsidRDefault="00BD5737" w:rsidP="00BD5737">
            <w:pPr>
              <w:rPr>
                <w:rFonts w:ascii="Calibri" w:hAnsi="Calibri" w:cs="Calibri"/>
              </w:rPr>
            </w:pPr>
            <w:r w:rsidRPr="00BD5737">
              <w:rPr>
                <w:rFonts w:ascii="Calibri" w:hAnsi="Calibri" w:cs="Calibri"/>
              </w:rPr>
              <w:t>JM: : Liczba operacji</w:t>
            </w:r>
          </w:p>
        </w:tc>
        <w:tc>
          <w:tcPr>
            <w:tcW w:w="963" w:type="dxa"/>
          </w:tcPr>
          <w:p w14:paraId="1CF5C60E" w14:textId="77777777" w:rsidR="00E95C3D" w:rsidRPr="00BD5737" w:rsidRDefault="00BD5737" w:rsidP="00E95C3D">
            <w:pPr>
              <w:rPr>
                <w:rFonts w:ascii="Calibri" w:hAnsi="Calibri" w:cs="Calibri"/>
              </w:rPr>
            </w:pPr>
            <w:r w:rsidRPr="00BD5737">
              <w:rPr>
                <w:rFonts w:ascii="Calibri" w:hAnsi="Calibri" w:cs="Calibri"/>
              </w:rPr>
              <w:t>0</w:t>
            </w:r>
          </w:p>
        </w:tc>
        <w:tc>
          <w:tcPr>
            <w:tcW w:w="1020" w:type="dxa"/>
          </w:tcPr>
          <w:p w14:paraId="1BBBBB3D" w14:textId="77777777" w:rsidR="00E95C3D" w:rsidRPr="00BD5737" w:rsidRDefault="00BD5737" w:rsidP="00E95C3D">
            <w:pPr>
              <w:rPr>
                <w:rFonts w:ascii="Calibri" w:hAnsi="Calibri" w:cs="Calibri"/>
              </w:rPr>
            </w:pPr>
            <w:r>
              <w:rPr>
                <w:rFonts w:ascii="Calibri" w:hAnsi="Calibri" w:cs="Calibri"/>
              </w:rPr>
              <w:t>8</w:t>
            </w:r>
          </w:p>
        </w:tc>
        <w:tc>
          <w:tcPr>
            <w:tcW w:w="1757" w:type="dxa"/>
          </w:tcPr>
          <w:p w14:paraId="0C0AD6D3" w14:textId="77777777" w:rsidR="00E95C3D" w:rsidRDefault="00BD5737" w:rsidP="00E95C3D">
            <w:pPr>
              <w:rPr>
                <w:rFonts w:ascii="Calibri" w:hAnsi="Calibri" w:cs="Calibri"/>
              </w:rPr>
            </w:pPr>
            <w:r w:rsidRPr="00BD5737">
              <w:rPr>
                <w:rFonts w:ascii="Calibri" w:hAnsi="Calibri" w:cs="Calibri"/>
              </w:rPr>
              <w:t>CEIDG / KRP (Krajowy rejestr Przedsiębiorców)</w:t>
            </w:r>
          </w:p>
          <w:p w14:paraId="16E010F5" w14:textId="77777777" w:rsidR="009D01B8" w:rsidRDefault="009D01B8" w:rsidP="00E95C3D">
            <w:pPr>
              <w:rPr>
                <w:rFonts w:ascii="Calibri" w:hAnsi="Calibri" w:cs="Calibri"/>
              </w:rPr>
            </w:pPr>
          </w:p>
          <w:p w14:paraId="2CF7323D" w14:textId="77777777" w:rsidR="009D01B8" w:rsidRPr="00BD5737" w:rsidRDefault="009D01B8" w:rsidP="00E95C3D">
            <w:pPr>
              <w:rPr>
                <w:rFonts w:ascii="Calibri" w:hAnsi="Calibri" w:cs="Calibri"/>
              </w:rPr>
            </w:pPr>
            <w:r>
              <w:rPr>
                <w:rFonts w:ascii="Calibri" w:hAnsi="Calibri" w:cs="Calibri"/>
              </w:rPr>
              <w:t>Sprawozdanie z realizacji operacji</w:t>
            </w:r>
          </w:p>
        </w:tc>
      </w:tr>
      <w:tr w:rsidR="009747E8" w14:paraId="33246ECD" w14:textId="77777777" w:rsidTr="00756DF2">
        <w:tc>
          <w:tcPr>
            <w:tcW w:w="1965" w:type="dxa"/>
            <w:tcBorders>
              <w:bottom w:val="single" w:sz="4" w:space="0" w:color="auto"/>
            </w:tcBorders>
          </w:tcPr>
          <w:p w14:paraId="50A1C679" w14:textId="77777777" w:rsidR="00E95C3D" w:rsidRPr="00BD5737" w:rsidRDefault="00BD5737" w:rsidP="00E95C3D">
            <w:pPr>
              <w:rPr>
                <w:rFonts w:ascii="Calibri" w:hAnsi="Calibri" w:cs="Calibri"/>
              </w:rPr>
            </w:pPr>
            <w:r w:rsidRPr="00BD5737">
              <w:rPr>
                <w:rFonts w:ascii="Calibri" w:hAnsi="Calibri" w:cs="Calibri"/>
                <w:color w:val="000000"/>
              </w:rPr>
              <w:t xml:space="preserve">Liczba operacji polegających na utworzeniu </w:t>
            </w:r>
            <w:r w:rsidR="009D01B8">
              <w:rPr>
                <w:rFonts w:ascii="Calibri" w:hAnsi="Calibri" w:cs="Calibri"/>
                <w:color w:val="000000"/>
              </w:rPr>
              <w:t>nowej działalności gospodarczej</w:t>
            </w:r>
            <w:r w:rsidRPr="00BD5737">
              <w:rPr>
                <w:rFonts w:ascii="Calibri" w:hAnsi="Calibri" w:cs="Calibri"/>
                <w:color w:val="000000"/>
              </w:rPr>
              <w:t xml:space="preserve"> – operacje innowacyjne</w:t>
            </w:r>
          </w:p>
        </w:tc>
        <w:tc>
          <w:tcPr>
            <w:tcW w:w="865" w:type="dxa"/>
            <w:tcBorders>
              <w:bottom w:val="single" w:sz="4" w:space="0" w:color="auto"/>
            </w:tcBorders>
          </w:tcPr>
          <w:p w14:paraId="694801B2" w14:textId="77777777" w:rsidR="00E95C3D" w:rsidRPr="00BD5737" w:rsidRDefault="00BD5737" w:rsidP="00E95C3D">
            <w:pPr>
              <w:rPr>
                <w:rFonts w:ascii="Calibri" w:hAnsi="Calibri" w:cs="Calibri"/>
              </w:rPr>
            </w:pPr>
            <w:r w:rsidRPr="00BD5737">
              <w:rPr>
                <w:rFonts w:ascii="Calibri" w:hAnsi="Calibri" w:cs="Calibri"/>
              </w:rPr>
              <w:t>W.I.1.2</w:t>
            </w:r>
          </w:p>
        </w:tc>
        <w:tc>
          <w:tcPr>
            <w:tcW w:w="2595" w:type="dxa"/>
            <w:tcBorders>
              <w:bottom w:val="single" w:sz="4" w:space="0" w:color="auto"/>
            </w:tcBorders>
          </w:tcPr>
          <w:p w14:paraId="0A75FF88" w14:textId="77777777" w:rsidR="00BD5737" w:rsidRPr="00BD5737" w:rsidRDefault="00BD5737" w:rsidP="00BD5737">
            <w:pPr>
              <w:rPr>
                <w:rFonts w:ascii="Calibri" w:hAnsi="Calibri" w:cs="Calibri"/>
              </w:rPr>
            </w:pPr>
            <w:r w:rsidRPr="00BD5737">
              <w:rPr>
                <w:rFonts w:ascii="Calibri" w:hAnsi="Calibri" w:cs="Calibri"/>
              </w:rPr>
              <w:t>SP:  liczba nowo zarejestrowanych działalności gospodarczych</w:t>
            </w:r>
          </w:p>
          <w:p w14:paraId="6BD8AD2A" w14:textId="77777777" w:rsidR="00E95C3D" w:rsidRPr="00BD5737" w:rsidRDefault="00BD5737" w:rsidP="00BD5737">
            <w:pPr>
              <w:rPr>
                <w:rFonts w:ascii="Calibri" w:hAnsi="Calibri" w:cs="Calibri"/>
              </w:rPr>
            </w:pPr>
            <w:r w:rsidRPr="00BD5737">
              <w:rPr>
                <w:rFonts w:ascii="Calibri" w:hAnsi="Calibri" w:cs="Calibri"/>
              </w:rPr>
              <w:t>JM: : Liczba operacji</w:t>
            </w:r>
          </w:p>
        </w:tc>
        <w:tc>
          <w:tcPr>
            <w:tcW w:w="963" w:type="dxa"/>
            <w:tcBorders>
              <w:bottom w:val="single" w:sz="4" w:space="0" w:color="auto"/>
            </w:tcBorders>
          </w:tcPr>
          <w:p w14:paraId="72781D44" w14:textId="77777777" w:rsidR="00E95C3D" w:rsidRPr="00BD5737" w:rsidRDefault="00BD5737" w:rsidP="00E95C3D">
            <w:pPr>
              <w:rPr>
                <w:rFonts w:ascii="Calibri" w:hAnsi="Calibri" w:cs="Calibri"/>
              </w:rPr>
            </w:pPr>
            <w:r w:rsidRPr="00BD5737">
              <w:rPr>
                <w:rFonts w:ascii="Calibri" w:hAnsi="Calibri" w:cs="Calibri"/>
              </w:rPr>
              <w:t>0</w:t>
            </w:r>
          </w:p>
        </w:tc>
        <w:tc>
          <w:tcPr>
            <w:tcW w:w="1020" w:type="dxa"/>
            <w:tcBorders>
              <w:bottom w:val="single" w:sz="4" w:space="0" w:color="auto"/>
            </w:tcBorders>
          </w:tcPr>
          <w:p w14:paraId="0507A108" w14:textId="77777777" w:rsidR="00E95C3D" w:rsidRPr="00BD5737" w:rsidRDefault="00BD5737" w:rsidP="00E95C3D">
            <w:pPr>
              <w:rPr>
                <w:rFonts w:ascii="Calibri" w:hAnsi="Calibri" w:cs="Calibri"/>
              </w:rPr>
            </w:pPr>
            <w:r>
              <w:rPr>
                <w:rFonts w:ascii="Calibri" w:hAnsi="Calibri" w:cs="Calibri"/>
              </w:rPr>
              <w:t>4</w:t>
            </w:r>
          </w:p>
        </w:tc>
        <w:tc>
          <w:tcPr>
            <w:tcW w:w="1757" w:type="dxa"/>
            <w:tcBorders>
              <w:bottom w:val="single" w:sz="4" w:space="0" w:color="auto"/>
            </w:tcBorders>
          </w:tcPr>
          <w:p w14:paraId="10B975F8" w14:textId="77777777" w:rsidR="00E95C3D" w:rsidRDefault="00BD5737" w:rsidP="00E95C3D">
            <w:pPr>
              <w:rPr>
                <w:rFonts w:ascii="Calibri" w:hAnsi="Calibri" w:cs="Calibri"/>
              </w:rPr>
            </w:pPr>
            <w:r w:rsidRPr="00BD5737">
              <w:rPr>
                <w:rFonts w:ascii="Calibri" w:hAnsi="Calibri" w:cs="Calibri"/>
              </w:rPr>
              <w:t>CEIDG / KRP (Krajowy rejestr Przedsiębiorców)</w:t>
            </w:r>
          </w:p>
          <w:p w14:paraId="35EF5834" w14:textId="77777777" w:rsidR="009D01B8" w:rsidRDefault="009D01B8" w:rsidP="00E95C3D">
            <w:pPr>
              <w:rPr>
                <w:rFonts w:ascii="Calibri" w:hAnsi="Calibri" w:cs="Calibri"/>
              </w:rPr>
            </w:pPr>
          </w:p>
          <w:p w14:paraId="3A1783B4" w14:textId="77777777" w:rsidR="009D01B8" w:rsidRPr="00BD5737" w:rsidRDefault="009D01B8" w:rsidP="00E95C3D">
            <w:pPr>
              <w:rPr>
                <w:rFonts w:ascii="Calibri" w:hAnsi="Calibri" w:cs="Calibri"/>
              </w:rPr>
            </w:pPr>
            <w:r>
              <w:rPr>
                <w:rFonts w:ascii="Calibri" w:hAnsi="Calibri" w:cs="Calibri"/>
              </w:rPr>
              <w:t>Sprawozdanie z realizacji operacji</w:t>
            </w:r>
          </w:p>
        </w:tc>
      </w:tr>
      <w:tr w:rsidR="00E54588" w14:paraId="64B1831F" w14:textId="77777777" w:rsidTr="00756DF2">
        <w:tc>
          <w:tcPr>
            <w:tcW w:w="1965" w:type="dxa"/>
            <w:shd w:val="clear" w:color="auto" w:fill="E2EFD9" w:themeFill="accent6" w:themeFillTint="33"/>
          </w:tcPr>
          <w:p w14:paraId="17BB8338" w14:textId="77777777" w:rsidR="00BD5737" w:rsidRPr="00BD5737" w:rsidRDefault="009D01B8" w:rsidP="00E95C3D">
            <w:pPr>
              <w:rPr>
                <w:rFonts w:ascii="Calibri" w:hAnsi="Calibri" w:cs="Calibri"/>
                <w:color w:val="000000"/>
              </w:rPr>
            </w:pPr>
            <w:r>
              <w:t>PRZEDSIĘWZIĘCIE</w:t>
            </w:r>
          </w:p>
        </w:tc>
        <w:tc>
          <w:tcPr>
            <w:tcW w:w="7200" w:type="dxa"/>
            <w:gridSpan w:val="5"/>
            <w:shd w:val="clear" w:color="auto" w:fill="E2EFD9" w:themeFill="accent6" w:themeFillTint="33"/>
          </w:tcPr>
          <w:p w14:paraId="0FA5BF88" w14:textId="77777777" w:rsidR="00BD5737" w:rsidRPr="00BD5737" w:rsidRDefault="00BD5737" w:rsidP="00E95C3D">
            <w:pPr>
              <w:rPr>
                <w:rFonts w:ascii="Calibri" w:hAnsi="Calibri" w:cs="Calibri"/>
              </w:rPr>
            </w:pPr>
            <w:r>
              <w:rPr>
                <w:rFonts w:ascii="Calibri" w:hAnsi="Calibri" w:cs="Calibri"/>
              </w:rPr>
              <w:t xml:space="preserve">P.I.2 </w:t>
            </w:r>
            <w:r w:rsidRPr="0093203C">
              <w:rPr>
                <w:rFonts w:cstheme="minorHAnsi"/>
              </w:rPr>
              <w:t>ROZWIJANIE POZAROLNICZEJ DZIAŁALNOŚCI GOSPODARCZEJ  - Rozwój przedsiębiorczości, w tym rozwój zielonej gospodarki</w:t>
            </w:r>
          </w:p>
        </w:tc>
      </w:tr>
      <w:tr w:rsidR="00E54588" w14:paraId="50CE7F3B" w14:textId="77777777" w:rsidTr="00756DF2">
        <w:tc>
          <w:tcPr>
            <w:tcW w:w="1965" w:type="dxa"/>
            <w:tcBorders>
              <w:bottom w:val="single" w:sz="4" w:space="0" w:color="auto"/>
            </w:tcBorders>
          </w:tcPr>
          <w:p w14:paraId="09001761" w14:textId="77777777" w:rsidR="00BD5737" w:rsidRPr="00BD5737" w:rsidRDefault="009D01B8" w:rsidP="00E95C3D">
            <w:pPr>
              <w:rPr>
                <w:rFonts w:ascii="Calibri" w:hAnsi="Calibri" w:cs="Calibri"/>
                <w:color w:val="000000"/>
              </w:rPr>
            </w:pPr>
            <w:r>
              <w:rPr>
                <w:rFonts w:ascii="Calibri" w:hAnsi="Calibri" w:cs="Calibri"/>
                <w:color w:val="000000"/>
              </w:rPr>
              <w:t>Liczba operacji polegających na rozwinięciu działalności gospodarczej</w:t>
            </w:r>
          </w:p>
        </w:tc>
        <w:tc>
          <w:tcPr>
            <w:tcW w:w="865" w:type="dxa"/>
            <w:tcBorders>
              <w:bottom w:val="single" w:sz="4" w:space="0" w:color="auto"/>
            </w:tcBorders>
          </w:tcPr>
          <w:p w14:paraId="638D92EB" w14:textId="77777777" w:rsidR="00BD5737" w:rsidRPr="00BD5737" w:rsidRDefault="009D01B8" w:rsidP="00E95C3D">
            <w:pPr>
              <w:rPr>
                <w:rFonts w:ascii="Calibri" w:hAnsi="Calibri" w:cs="Calibri"/>
              </w:rPr>
            </w:pPr>
            <w:r>
              <w:rPr>
                <w:rFonts w:ascii="Calibri" w:hAnsi="Calibri" w:cs="Calibri"/>
              </w:rPr>
              <w:t>W.I.2.1</w:t>
            </w:r>
          </w:p>
        </w:tc>
        <w:tc>
          <w:tcPr>
            <w:tcW w:w="2595" w:type="dxa"/>
            <w:tcBorders>
              <w:bottom w:val="single" w:sz="4" w:space="0" w:color="auto"/>
            </w:tcBorders>
          </w:tcPr>
          <w:p w14:paraId="494A216E" w14:textId="77777777" w:rsidR="009D01B8" w:rsidRPr="00BD5737" w:rsidRDefault="009D01B8" w:rsidP="009D01B8">
            <w:pPr>
              <w:rPr>
                <w:rFonts w:ascii="Calibri" w:hAnsi="Calibri" w:cs="Calibri"/>
              </w:rPr>
            </w:pPr>
            <w:r w:rsidRPr="00BD5737">
              <w:rPr>
                <w:rFonts w:ascii="Calibri" w:hAnsi="Calibri" w:cs="Calibri"/>
              </w:rPr>
              <w:t>SP:  liczba działalności gospodarczych</w:t>
            </w:r>
            <w:r>
              <w:rPr>
                <w:rFonts w:ascii="Calibri" w:hAnsi="Calibri" w:cs="Calibri"/>
              </w:rPr>
              <w:t>, które rozwinęły działalność dzięki wsparciu</w:t>
            </w:r>
          </w:p>
          <w:p w14:paraId="3BF14D8E" w14:textId="77777777" w:rsidR="00BD5737" w:rsidRPr="00BD5737" w:rsidRDefault="009D01B8" w:rsidP="009D01B8">
            <w:pPr>
              <w:rPr>
                <w:rFonts w:ascii="Calibri" w:hAnsi="Calibri" w:cs="Calibri"/>
              </w:rPr>
            </w:pPr>
            <w:r w:rsidRPr="00BD5737">
              <w:rPr>
                <w:rFonts w:ascii="Calibri" w:hAnsi="Calibri" w:cs="Calibri"/>
              </w:rPr>
              <w:t>JM: : Liczba operacji</w:t>
            </w:r>
          </w:p>
        </w:tc>
        <w:tc>
          <w:tcPr>
            <w:tcW w:w="963" w:type="dxa"/>
            <w:tcBorders>
              <w:bottom w:val="single" w:sz="4" w:space="0" w:color="auto"/>
            </w:tcBorders>
          </w:tcPr>
          <w:p w14:paraId="33391D33" w14:textId="77777777" w:rsidR="00BD5737" w:rsidRPr="00BD5737" w:rsidRDefault="009D01B8" w:rsidP="00E95C3D">
            <w:pPr>
              <w:rPr>
                <w:rFonts w:ascii="Calibri" w:hAnsi="Calibri" w:cs="Calibri"/>
              </w:rPr>
            </w:pPr>
            <w:r>
              <w:rPr>
                <w:rFonts w:ascii="Calibri" w:hAnsi="Calibri" w:cs="Calibri"/>
              </w:rPr>
              <w:t>0</w:t>
            </w:r>
          </w:p>
        </w:tc>
        <w:tc>
          <w:tcPr>
            <w:tcW w:w="1020" w:type="dxa"/>
            <w:tcBorders>
              <w:bottom w:val="single" w:sz="4" w:space="0" w:color="auto"/>
            </w:tcBorders>
          </w:tcPr>
          <w:p w14:paraId="3121F47C" w14:textId="77777777" w:rsidR="00BD5737" w:rsidRPr="00BD5737" w:rsidRDefault="009D01B8" w:rsidP="00E95C3D">
            <w:pPr>
              <w:rPr>
                <w:rFonts w:ascii="Calibri" w:hAnsi="Calibri" w:cs="Calibri"/>
              </w:rPr>
            </w:pPr>
            <w:r>
              <w:rPr>
                <w:rFonts w:ascii="Calibri" w:hAnsi="Calibri" w:cs="Calibri"/>
              </w:rPr>
              <w:t>20</w:t>
            </w:r>
          </w:p>
        </w:tc>
        <w:tc>
          <w:tcPr>
            <w:tcW w:w="1757" w:type="dxa"/>
            <w:tcBorders>
              <w:bottom w:val="single" w:sz="4" w:space="0" w:color="auto"/>
            </w:tcBorders>
          </w:tcPr>
          <w:p w14:paraId="7EAD1368" w14:textId="77777777" w:rsidR="00BD5737" w:rsidRPr="00BD5737" w:rsidRDefault="009D01B8" w:rsidP="00E95C3D">
            <w:pPr>
              <w:rPr>
                <w:rFonts w:ascii="Calibri" w:hAnsi="Calibri" w:cs="Calibri"/>
              </w:rPr>
            </w:pPr>
            <w:r>
              <w:rPr>
                <w:rFonts w:ascii="Calibri" w:hAnsi="Calibri" w:cs="Calibri"/>
              </w:rPr>
              <w:t>Sprawozdanie z realizacji operacji</w:t>
            </w:r>
          </w:p>
        </w:tc>
      </w:tr>
      <w:tr w:rsidR="00E54588" w14:paraId="60C65C7E" w14:textId="77777777" w:rsidTr="00756DF2">
        <w:tc>
          <w:tcPr>
            <w:tcW w:w="1965" w:type="dxa"/>
            <w:shd w:val="clear" w:color="auto" w:fill="E2EFD9" w:themeFill="accent6" w:themeFillTint="33"/>
          </w:tcPr>
          <w:p w14:paraId="1CF3DD6B" w14:textId="77777777" w:rsidR="008606A6" w:rsidRPr="00BD5737" w:rsidRDefault="008606A6" w:rsidP="008606A6">
            <w:pPr>
              <w:rPr>
                <w:rFonts w:ascii="Calibri" w:hAnsi="Calibri" w:cs="Calibri"/>
                <w:color w:val="000000"/>
              </w:rPr>
            </w:pPr>
            <w:r>
              <w:t>PRZEDSIĘWZIĘCIE</w:t>
            </w:r>
          </w:p>
        </w:tc>
        <w:tc>
          <w:tcPr>
            <w:tcW w:w="7200" w:type="dxa"/>
            <w:gridSpan w:val="5"/>
            <w:shd w:val="clear" w:color="auto" w:fill="E2EFD9" w:themeFill="accent6" w:themeFillTint="33"/>
          </w:tcPr>
          <w:p w14:paraId="52820353" w14:textId="77777777" w:rsidR="008606A6" w:rsidRPr="00BD5737" w:rsidRDefault="008606A6" w:rsidP="008606A6">
            <w:pPr>
              <w:rPr>
                <w:rFonts w:ascii="Calibri" w:hAnsi="Calibri" w:cs="Calibri"/>
              </w:rPr>
            </w:pPr>
            <w:r>
              <w:rPr>
                <w:rFonts w:ascii="Calibri" w:hAnsi="Calibri" w:cs="Calibri"/>
              </w:rPr>
              <w:t xml:space="preserve">P.I.3 </w:t>
            </w:r>
            <w:r w:rsidRPr="0093203C">
              <w:rPr>
                <w:rFonts w:cstheme="minorHAnsi"/>
              </w:rPr>
              <w:t>ROZWÓJ POZAROLNICZYCH FUNKCJI GOSPODARSTW ROLNYCH</w:t>
            </w:r>
          </w:p>
        </w:tc>
      </w:tr>
      <w:tr w:rsidR="00E54588" w14:paraId="54D950CC" w14:textId="77777777" w:rsidTr="00756DF2">
        <w:tc>
          <w:tcPr>
            <w:tcW w:w="1965" w:type="dxa"/>
          </w:tcPr>
          <w:p w14:paraId="34D749B5" w14:textId="77777777" w:rsidR="009D01B8" w:rsidRDefault="00082021" w:rsidP="00E95C3D">
            <w:pPr>
              <w:rPr>
                <w:rFonts w:ascii="Calibri" w:hAnsi="Calibri" w:cs="Calibri"/>
                <w:color w:val="000000"/>
              </w:rPr>
            </w:pPr>
            <w:r>
              <w:rPr>
                <w:rFonts w:ascii="Calibri" w:hAnsi="Calibri" w:cs="Calibri"/>
                <w:color w:val="000000"/>
              </w:rPr>
              <w:t>Liczba utworzonych zagród edukacyjnych</w:t>
            </w:r>
          </w:p>
        </w:tc>
        <w:tc>
          <w:tcPr>
            <w:tcW w:w="865" w:type="dxa"/>
          </w:tcPr>
          <w:p w14:paraId="423368DD" w14:textId="77777777" w:rsidR="009D01B8" w:rsidRDefault="00082021" w:rsidP="00E95C3D">
            <w:pPr>
              <w:rPr>
                <w:rFonts w:ascii="Calibri" w:hAnsi="Calibri" w:cs="Calibri"/>
              </w:rPr>
            </w:pPr>
            <w:r>
              <w:rPr>
                <w:rFonts w:ascii="Calibri" w:hAnsi="Calibri" w:cs="Calibri"/>
              </w:rPr>
              <w:t>W.I.3.1</w:t>
            </w:r>
          </w:p>
        </w:tc>
        <w:tc>
          <w:tcPr>
            <w:tcW w:w="2595" w:type="dxa"/>
          </w:tcPr>
          <w:p w14:paraId="494AC465" w14:textId="77777777" w:rsidR="00082021" w:rsidRPr="00BD5737" w:rsidRDefault="00082021" w:rsidP="00082021">
            <w:pPr>
              <w:rPr>
                <w:rFonts w:ascii="Calibri" w:hAnsi="Calibri" w:cs="Calibri"/>
              </w:rPr>
            </w:pPr>
            <w:r w:rsidRPr="00BD5737">
              <w:rPr>
                <w:rFonts w:ascii="Calibri" w:hAnsi="Calibri" w:cs="Calibri"/>
              </w:rPr>
              <w:t>SP</w:t>
            </w:r>
            <w:r>
              <w:rPr>
                <w:rFonts w:ascii="Calibri" w:hAnsi="Calibri" w:cs="Calibri"/>
              </w:rPr>
              <w:t xml:space="preserve">: liczba małych gospodarstw rolnych, które uruchomiły pozarolniczą </w:t>
            </w:r>
            <w:r>
              <w:rPr>
                <w:rFonts w:ascii="Calibri" w:hAnsi="Calibri" w:cs="Calibri"/>
              </w:rPr>
              <w:lastRenderedPageBreak/>
              <w:t>działalność w formie zagrody edukacyjnej</w:t>
            </w:r>
          </w:p>
          <w:p w14:paraId="545D35ED" w14:textId="77777777" w:rsidR="009D01B8" w:rsidRPr="00BD5737" w:rsidRDefault="00082021" w:rsidP="00082021">
            <w:pPr>
              <w:rPr>
                <w:rFonts w:ascii="Calibri" w:hAnsi="Calibri" w:cs="Calibri"/>
              </w:rPr>
            </w:pPr>
            <w:r w:rsidRPr="00BD5737">
              <w:rPr>
                <w:rFonts w:ascii="Calibri" w:hAnsi="Calibri" w:cs="Calibri"/>
              </w:rPr>
              <w:t>JM: : Liczba operacji</w:t>
            </w:r>
          </w:p>
        </w:tc>
        <w:tc>
          <w:tcPr>
            <w:tcW w:w="963" w:type="dxa"/>
          </w:tcPr>
          <w:p w14:paraId="16EA99C5" w14:textId="77777777" w:rsidR="009D01B8" w:rsidRDefault="00082021" w:rsidP="00E95C3D">
            <w:pPr>
              <w:rPr>
                <w:rFonts w:ascii="Calibri" w:hAnsi="Calibri" w:cs="Calibri"/>
              </w:rPr>
            </w:pPr>
            <w:r>
              <w:rPr>
                <w:rFonts w:ascii="Calibri" w:hAnsi="Calibri" w:cs="Calibri"/>
              </w:rPr>
              <w:lastRenderedPageBreak/>
              <w:t>0</w:t>
            </w:r>
          </w:p>
        </w:tc>
        <w:tc>
          <w:tcPr>
            <w:tcW w:w="1020" w:type="dxa"/>
          </w:tcPr>
          <w:p w14:paraId="4119D7C8" w14:textId="77777777" w:rsidR="009D01B8" w:rsidRDefault="00082021" w:rsidP="00E95C3D">
            <w:pPr>
              <w:rPr>
                <w:rFonts w:ascii="Calibri" w:hAnsi="Calibri" w:cs="Calibri"/>
              </w:rPr>
            </w:pPr>
            <w:r>
              <w:rPr>
                <w:rFonts w:ascii="Calibri" w:hAnsi="Calibri" w:cs="Calibri"/>
              </w:rPr>
              <w:t>1</w:t>
            </w:r>
          </w:p>
        </w:tc>
        <w:tc>
          <w:tcPr>
            <w:tcW w:w="1757" w:type="dxa"/>
          </w:tcPr>
          <w:p w14:paraId="1777FCDC" w14:textId="77777777" w:rsidR="009D01B8" w:rsidRDefault="00082021" w:rsidP="00E95C3D">
            <w:pPr>
              <w:rPr>
                <w:rFonts w:ascii="Calibri" w:hAnsi="Calibri" w:cs="Calibri"/>
              </w:rPr>
            </w:pPr>
            <w:r>
              <w:rPr>
                <w:rFonts w:ascii="Calibri" w:hAnsi="Calibri" w:cs="Calibri"/>
              </w:rPr>
              <w:t>CEIDG / KRP</w:t>
            </w:r>
          </w:p>
          <w:p w14:paraId="712C384B" w14:textId="77777777" w:rsidR="00082021" w:rsidRDefault="00082021" w:rsidP="00E95C3D">
            <w:pPr>
              <w:rPr>
                <w:rFonts w:ascii="Calibri" w:hAnsi="Calibri" w:cs="Calibri"/>
              </w:rPr>
            </w:pPr>
            <w:r>
              <w:rPr>
                <w:rFonts w:ascii="Calibri" w:hAnsi="Calibri" w:cs="Calibri"/>
              </w:rPr>
              <w:t>Sprawozdanie z realizacji operacji</w:t>
            </w:r>
          </w:p>
          <w:p w14:paraId="4878942D" w14:textId="77777777" w:rsidR="00082021" w:rsidRDefault="00082021" w:rsidP="00082021">
            <w:pPr>
              <w:rPr>
                <w:rFonts w:ascii="Calibri" w:hAnsi="Calibri" w:cs="Calibri"/>
              </w:rPr>
            </w:pPr>
            <w:r>
              <w:lastRenderedPageBreak/>
              <w:t>Dokument potwierdzający przystąpienie do Ogólnopolskiej Sieci Zagród Edukacyjnych</w:t>
            </w:r>
          </w:p>
        </w:tc>
      </w:tr>
      <w:tr w:rsidR="00E54588" w14:paraId="160DCD58" w14:textId="77777777" w:rsidTr="00756DF2">
        <w:trPr>
          <w:trHeight w:val="2811"/>
        </w:trPr>
        <w:tc>
          <w:tcPr>
            <w:tcW w:w="1965" w:type="dxa"/>
            <w:tcBorders>
              <w:bottom w:val="single" w:sz="4" w:space="0" w:color="auto"/>
            </w:tcBorders>
          </w:tcPr>
          <w:p w14:paraId="2FFD82C5" w14:textId="5345DB23" w:rsidR="00082021" w:rsidRDefault="00082021" w:rsidP="00082021">
            <w:pPr>
              <w:rPr>
                <w:rFonts w:ascii="Calibri" w:hAnsi="Calibri" w:cs="Calibri"/>
                <w:color w:val="000000"/>
              </w:rPr>
            </w:pPr>
            <w:r>
              <w:rPr>
                <w:rFonts w:ascii="Calibri" w:hAnsi="Calibri" w:cs="Calibri"/>
                <w:color w:val="000000"/>
              </w:rPr>
              <w:lastRenderedPageBreak/>
              <w:t>Liczba utworzonych gospodarstw agroturystycznych i/lub gospodarstw opiekuńczych</w:t>
            </w:r>
            <w:r w:rsidR="00756DF2">
              <w:rPr>
                <w:rFonts w:ascii="Calibri" w:hAnsi="Calibri" w:cs="Calibri"/>
                <w:color w:val="000000"/>
              </w:rPr>
              <w:t>/zagród edukacyjnych</w:t>
            </w:r>
          </w:p>
        </w:tc>
        <w:tc>
          <w:tcPr>
            <w:tcW w:w="865" w:type="dxa"/>
            <w:tcBorders>
              <w:bottom w:val="single" w:sz="4" w:space="0" w:color="auto"/>
            </w:tcBorders>
          </w:tcPr>
          <w:p w14:paraId="2B8E7F2F" w14:textId="77777777" w:rsidR="00082021" w:rsidRDefault="00082021" w:rsidP="00082021">
            <w:pPr>
              <w:rPr>
                <w:rFonts w:ascii="Calibri" w:hAnsi="Calibri" w:cs="Calibri"/>
              </w:rPr>
            </w:pPr>
            <w:r>
              <w:rPr>
                <w:rFonts w:ascii="Calibri" w:hAnsi="Calibri" w:cs="Calibri"/>
              </w:rPr>
              <w:t>W.</w:t>
            </w:r>
            <w:r w:rsidR="00712F72">
              <w:rPr>
                <w:rFonts w:ascii="Calibri" w:hAnsi="Calibri" w:cs="Calibri"/>
              </w:rPr>
              <w:t>I</w:t>
            </w:r>
            <w:r>
              <w:rPr>
                <w:rFonts w:ascii="Calibri" w:hAnsi="Calibri" w:cs="Calibri"/>
              </w:rPr>
              <w:t>.3.2</w:t>
            </w:r>
          </w:p>
        </w:tc>
        <w:tc>
          <w:tcPr>
            <w:tcW w:w="2595" w:type="dxa"/>
            <w:tcBorders>
              <w:bottom w:val="single" w:sz="4" w:space="0" w:color="auto"/>
            </w:tcBorders>
          </w:tcPr>
          <w:p w14:paraId="14B1E9B8" w14:textId="77777777" w:rsidR="00082021" w:rsidRPr="00BD5737" w:rsidRDefault="00082021" w:rsidP="00082021">
            <w:pPr>
              <w:rPr>
                <w:rFonts w:ascii="Calibri" w:hAnsi="Calibri" w:cs="Calibri"/>
              </w:rPr>
            </w:pPr>
            <w:r w:rsidRPr="00BD5737">
              <w:rPr>
                <w:rFonts w:ascii="Calibri" w:hAnsi="Calibri" w:cs="Calibri"/>
              </w:rPr>
              <w:t>SP</w:t>
            </w:r>
            <w:r>
              <w:rPr>
                <w:rFonts w:ascii="Calibri" w:hAnsi="Calibri" w:cs="Calibri"/>
              </w:rPr>
              <w:t>: liczba małych gospodarstw rolnych, które uruchomiły pozarolniczą działalność w formie usług agroturystycznych lub opiekuńczych</w:t>
            </w:r>
          </w:p>
          <w:p w14:paraId="086001CD" w14:textId="77777777" w:rsidR="00082021" w:rsidRPr="00BD5737" w:rsidRDefault="00082021" w:rsidP="00082021">
            <w:pPr>
              <w:rPr>
                <w:rFonts w:ascii="Calibri" w:hAnsi="Calibri" w:cs="Calibri"/>
              </w:rPr>
            </w:pPr>
            <w:r w:rsidRPr="00BD5737">
              <w:rPr>
                <w:rFonts w:ascii="Calibri" w:hAnsi="Calibri" w:cs="Calibri"/>
              </w:rPr>
              <w:t>JM: : Liczba operacji</w:t>
            </w:r>
          </w:p>
        </w:tc>
        <w:tc>
          <w:tcPr>
            <w:tcW w:w="963" w:type="dxa"/>
            <w:tcBorders>
              <w:bottom w:val="single" w:sz="4" w:space="0" w:color="auto"/>
            </w:tcBorders>
          </w:tcPr>
          <w:p w14:paraId="6631D3A9" w14:textId="77777777" w:rsidR="00082021" w:rsidRDefault="00082021" w:rsidP="00082021">
            <w:pPr>
              <w:rPr>
                <w:rFonts w:ascii="Calibri" w:hAnsi="Calibri" w:cs="Calibri"/>
              </w:rPr>
            </w:pPr>
            <w:r>
              <w:rPr>
                <w:rFonts w:ascii="Calibri" w:hAnsi="Calibri" w:cs="Calibri"/>
              </w:rPr>
              <w:t>0</w:t>
            </w:r>
          </w:p>
        </w:tc>
        <w:tc>
          <w:tcPr>
            <w:tcW w:w="1020" w:type="dxa"/>
            <w:tcBorders>
              <w:bottom w:val="single" w:sz="4" w:space="0" w:color="auto"/>
            </w:tcBorders>
          </w:tcPr>
          <w:p w14:paraId="2091F175" w14:textId="77777777" w:rsidR="00082021" w:rsidRDefault="00082021" w:rsidP="00082021">
            <w:pPr>
              <w:rPr>
                <w:rFonts w:ascii="Calibri" w:hAnsi="Calibri" w:cs="Calibri"/>
              </w:rPr>
            </w:pPr>
            <w:r>
              <w:rPr>
                <w:rFonts w:ascii="Calibri" w:hAnsi="Calibri" w:cs="Calibri"/>
              </w:rPr>
              <w:t>2</w:t>
            </w:r>
          </w:p>
        </w:tc>
        <w:tc>
          <w:tcPr>
            <w:tcW w:w="1757" w:type="dxa"/>
            <w:tcBorders>
              <w:bottom w:val="single" w:sz="4" w:space="0" w:color="auto"/>
            </w:tcBorders>
          </w:tcPr>
          <w:p w14:paraId="19E8E109" w14:textId="77777777" w:rsidR="00082021" w:rsidRDefault="00082021" w:rsidP="00082021">
            <w:pPr>
              <w:rPr>
                <w:rFonts w:ascii="Calibri" w:hAnsi="Calibri" w:cs="Calibri"/>
              </w:rPr>
            </w:pPr>
            <w:r>
              <w:t>Sprawozdanie z realizacji operacji Dokument potwierdzający przystąpienie do organizacji zrzeszającej kwaterodawców wiejskich</w:t>
            </w:r>
          </w:p>
        </w:tc>
      </w:tr>
      <w:tr w:rsidR="00A43FA0" w14:paraId="214EB7A0" w14:textId="77777777" w:rsidTr="00756DF2">
        <w:trPr>
          <w:trHeight w:val="2302"/>
        </w:trPr>
        <w:tc>
          <w:tcPr>
            <w:tcW w:w="1965" w:type="dxa"/>
            <w:tcBorders>
              <w:bottom w:val="single" w:sz="4" w:space="0" w:color="auto"/>
            </w:tcBorders>
          </w:tcPr>
          <w:p w14:paraId="2A8B6FDA" w14:textId="77777777" w:rsidR="00A43FA0" w:rsidRDefault="00A43FA0" w:rsidP="00082021">
            <w:pPr>
              <w:rPr>
                <w:rFonts w:ascii="Calibri" w:hAnsi="Calibri" w:cs="Calibri"/>
                <w:color w:val="000000"/>
              </w:rPr>
            </w:pPr>
            <w:r>
              <w:rPr>
                <w:rFonts w:ascii="Calibri" w:hAnsi="Calibri" w:cs="Calibri"/>
                <w:color w:val="000000"/>
              </w:rPr>
              <w:t xml:space="preserve">Liczba </w:t>
            </w:r>
            <w:r w:rsidR="009747E8">
              <w:rPr>
                <w:rFonts w:ascii="Calibri" w:hAnsi="Calibri" w:cs="Calibri"/>
                <w:color w:val="000000"/>
              </w:rPr>
              <w:t>osób o statusie rolników niskotowarowych zaangażowanych w rozwijanie pozarolniczych funkcji gospodarstw rolnych</w:t>
            </w:r>
          </w:p>
        </w:tc>
        <w:tc>
          <w:tcPr>
            <w:tcW w:w="865" w:type="dxa"/>
            <w:tcBorders>
              <w:bottom w:val="single" w:sz="4" w:space="0" w:color="auto"/>
            </w:tcBorders>
          </w:tcPr>
          <w:p w14:paraId="424ED197" w14:textId="77777777" w:rsidR="00A43FA0" w:rsidRDefault="00A43FA0" w:rsidP="00082021">
            <w:pPr>
              <w:rPr>
                <w:rFonts w:ascii="Calibri" w:hAnsi="Calibri" w:cs="Calibri"/>
              </w:rPr>
            </w:pPr>
            <w:r>
              <w:rPr>
                <w:rFonts w:ascii="Calibri" w:hAnsi="Calibri" w:cs="Calibri"/>
              </w:rPr>
              <w:t>W.</w:t>
            </w:r>
            <w:r w:rsidR="00712F72">
              <w:rPr>
                <w:rFonts w:ascii="Calibri" w:hAnsi="Calibri" w:cs="Calibri"/>
              </w:rPr>
              <w:t>I</w:t>
            </w:r>
            <w:r>
              <w:rPr>
                <w:rFonts w:ascii="Calibri" w:hAnsi="Calibri" w:cs="Calibri"/>
              </w:rPr>
              <w:t>.3.3</w:t>
            </w:r>
          </w:p>
        </w:tc>
        <w:tc>
          <w:tcPr>
            <w:tcW w:w="2595" w:type="dxa"/>
            <w:tcBorders>
              <w:bottom w:val="single" w:sz="4" w:space="0" w:color="auto"/>
            </w:tcBorders>
          </w:tcPr>
          <w:p w14:paraId="64CB6E10" w14:textId="77777777" w:rsidR="00A43FA0" w:rsidRDefault="009747E8" w:rsidP="00082021">
            <w:pPr>
              <w:rPr>
                <w:rFonts w:ascii="Calibri" w:hAnsi="Calibri" w:cs="Calibri"/>
              </w:rPr>
            </w:pPr>
            <w:r>
              <w:rPr>
                <w:rFonts w:ascii="Calibri" w:hAnsi="Calibri" w:cs="Calibri"/>
              </w:rPr>
              <w:t>SP: liczba osób reprezentujących małe gospodarstwo rolne zaangażowanych  do wdrażania pozarolniczych funkcji gospodarstw rolnych</w:t>
            </w:r>
          </w:p>
          <w:p w14:paraId="6B4A3E57" w14:textId="77777777" w:rsidR="009747E8" w:rsidRPr="00BD5737" w:rsidRDefault="009747E8" w:rsidP="00082021">
            <w:pPr>
              <w:rPr>
                <w:rFonts w:ascii="Calibri" w:hAnsi="Calibri" w:cs="Calibri"/>
              </w:rPr>
            </w:pPr>
            <w:r>
              <w:rPr>
                <w:rFonts w:ascii="Calibri" w:hAnsi="Calibri" w:cs="Calibri"/>
              </w:rPr>
              <w:t>JM: liczba osób</w:t>
            </w:r>
          </w:p>
        </w:tc>
        <w:tc>
          <w:tcPr>
            <w:tcW w:w="963" w:type="dxa"/>
            <w:tcBorders>
              <w:bottom w:val="single" w:sz="4" w:space="0" w:color="auto"/>
            </w:tcBorders>
          </w:tcPr>
          <w:p w14:paraId="1A468A57" w14:textId="77777777" w:rsidR="00A43FA0" w:rsidRDefault="009747E8" w:rsidP="00082021">
            <w:pPr>
              <w:rPr>
                <w:rFonts w:ascii="Calibri" w:hAnsi="Calibri" w:cs="Calibri"/>
              </w:rPr>
            </w:pPr>
            <w:r>
              <w:rPr>
                <w:rFonts w:ascii="Calibri" w:hAnsi="Calibri" w:cs="Calibri"/>
              </w:rPr>
              <w:t>0</w:t>
            </w:r>
          </w:p>
        </w:tc>
        <w:tc>
          <w:tcPr>
            <w:tcW w:w="1020" w:type="dxa"/>
            <w:tcBorders>
              <w:bottom w:val="single" w:sz="4" w:space="0" w:color="auto"/>
            </w:tcBorders>
          </w:tcPr>
          <w:p w14:paraId="1F35F377" w14:textId="77777777" w:rsidR="00A43FA0" w:rsidRDefault="009747E8" w:rsidP="00082021">
            <w:pPr>
              <w:rPr>
                <w:rFonts w:ascii="Calibri" w:hAnsi="Calibri" w:cs="Calibri"/>
              </w:rPr>
            </w:pPr>
            <w:r>
              <w:rPr>
                <w:rFonts w:ascii="Calibri" w:hAnsi="Calibri" w:cs="Calibri"/>
              </w:rPr>
              <w:t>5</w:t>
            </w:r>
          </w:p>
        </w:tc>
        <w:tc>
          <w:tcPr>
            <w:tcW w:w="1757" w:type="dxa"/>
            <w:tcBorders>
              <w:bottom w:val="single" w:sz="4" w:space="0" w:color="auto"/>
            </w:tcBorders>
          </w:tcPr>
          <w:p w14:paraId="73C9D71F" w14:textId="77777777" w:rsidR="00A43FA0" w:rsidRDefault="009747E8" w:rsidP="00082021">
            <w:r>
              <w:t>Sprawozdanie z realizacji operacji</w:t>
            </w:r>
          </w:p>
        </w:tc>
      </w:tr>
      <w:tr w:rsidR="00082021" w14:paraId="224267E4" w14:textId="77777777" w:rsidTr="00756DF2">
        <w:tc>
          <w:tcPr>
            <w:tcW w:w="1965" w:type="dxa"/>
            <w:shd w:val="clear" w:color="auto" w:fill="C5E0B3" w:themeFill="accent6" w:themeFillTint="66"/>
          </w:tcPr>
          <w:p w14:paraId="63E7363C" w14:textId="77777777" w:rsidR="00082021" w:rsidRPr="00E95C3D" w:rsidRDefault="00082021" w:rsidP="00082021">
            <w:pPr>
              <w:rPr>
                <w:b/>
              </w:rPr>
            </w:pPr>
            <w:r w:rsidRPr="00E95C3D">
              <w:rPr>
                <w:b/>
              </w:rPr>
              <w:t>CEL I</w:t>
            </w:r>
            <w:r>
              <w:rPr>
                <w:b/>
              </w:rPr>
              <w:t>I</w:t>
            </w:r>
          </w:p>
        </w:tc>
        <w:tc>
          <w:tcPr>
            <w:tcW w:w="7200" w:type="dxa"/>
            <w:gridSpan w:val="5"/>
            <w:shd w:val="clear" w:color="auto" w:fill="C5E0B3" w:themeFill="accent6" w:themeFillTint="66"/>
          </w:tcPr>
          <w:p w14:paraId="38189615" w14:textId="77777777" w:rsidR="00082021" w:rsidRDefault="00082021" w:rsidP="00082021">
            <w:r>
              <w:rPr>
                <w:rFonts w:cstheme="minorHAnsi"/>
                <w:b/>
              </w:rPr>
              <w:t>AKTYWNE SPOLECZEŃSTWO, WSPÓŁPRACA I TOŻSAMOŚĆ LOKALNA</w:t>
            </w:r>
          </w:p>
        </w:tc>
      </w:tr>
      <w:tr w:rsidR="00082021" w14:paraId="37FB8795" w14:textId="77777777" w:rsidTr="00082021">
        <w:tc>
          <w:tcPr>
            <w:tcW w:w="9165" w:type="dxa"/>
            <w:gridSpan w:val="6"/>
            <w:shd w:val="clear" w:color="auto" w:fill="C5E0B3" w:themeFill="accent6" w:themeFillTint="66"/>
          </w:tcPr>
          <w:p w14:paraId="68985B82" w14:textId="77777777" w:rsidR="00082021" w:rsidRDefault="00082021" w:rsidP="00082021">
            <w:r>
              <w:t>WSKAŹNIKI REZULTA</w:t>
            </w:r>
            <w:r w:rsidR="00F32E6B">
              <w:t>TU</w:t>
            </w:r>
          </w:p>
        </w:tc>
      </w:tr>
      <w:tr w:rsidR="00E54588" w14:paraId="4EBBE252" w14:textId="77777777" w:rsidTr="00756DF2">
        <w:trPr>
          <w:trHeight w:val="70"/>
        </w:trPr>
        <w:tc>
          <w:tcPr>
            <w:tcW w:w="1965" w:type="dxa"/>
          </w:tcPr>
          <w:p w14:paraId="478D348C" w14:textId="77777777" w:rsidR="00F32E6B" w:rsidRPr="00177FC6" w:rsidRDefault="00F32E6B" w:rsidP="00F32E6B">
            <w:pPr>
              <w:rPr>
                <w:rFonts w:cstheme="minorHAnsi"/>
                <w:b/>
              </w:rPr>
            </w:pPr>
            <w:r>
              <w:rPr>
                <w:rFonts w:cstheme="minorHAnsi"/>
                <w:b/>
              </w:rPr>
              <w:t>Inteligentna przemiana gospodarki</w:t>
            </w:r>
          </w:p>
          <w:p w14:paraId="0F25BB66" w14:textId="77777777" w:rsidR="00F32E6B" w:rsidRPr="00177FC6" w:rsidRDefault="00F32E6B" w:rsidP="00F32E6B">
            <w:pPr>
              <w:rPr>
                <w:rFonts w:cstheme="minorHAnsi"/>
              </w:rPr>
            </w:pPr>
          </w:p>
        </w:tc>
        <w:tc>
          <w:tcPr>
            <w:tcW w:w="865" w:type="dxa"/>
          </w:tcPr>
          <w:p w14:paraId="3592F80B" w14:textId="77777777" w:rsidR="00F32E6B" w:rsidRDefault="00F32E6B" w:rsidP="00F32E6B">
            <w:pPr>
              <w:rPr>
                <w:rFonts w:ascii="Calibri" w:hAnsi="Calibri" w:cs="Calibri"/>
              </w:rPr>
            </w:pPr>
            <w:r>
              <w:rPr>
                <w:rFonts w:ascii="Calibri" w:hAnsi="Calibri" w:cs="Calibri"/>
              </w:rPr>
              <w:t>C.II.1</w:t>
            </w:r>
          </w:p>
        </w:tc>
        <w:tc>
          <w:tcPr>
            <w:tcW w:w="2595" w:type="dxa"/>
          </w:tcPr>
          <w:p w14:paraId="62429C7B" w14:textId="77777777" w:rsidR="00F32E6B" w:rsidRDefault="00F32E6B" w:rsidP="00F32E6B">
            <w:pPr>
              <w:rPr>
                <w:rFonts w:cstheme="minorHAnsi"/>
              </w:rPr>
            </w:pPr>
            <w:r>
              <w:rPr>
                <w:rFonts w:cstheme="minorHAnsi"/>
              </w:rPr>
              <w:t>SP:</w:t>
            </w:r>
            <w:r w:rsidRPr="00177FC6">
              <w:rPr>
                <w:rFonts w:cstheme="minorHAnsi"/>
              </w:rPr>
              <w:t xml:space="preserve"> </w:t>
            </w:r>
            <w:r>
              <w:rPr>
                <w:rFonts w:cstheme="minorHAnsi"/>
              </w:rPr>
              <w:t>liczba wspieranych strategii inteligentnych wsi</w:t>
            </w:r>
            <w:r w:rsidRPr="00177FC6">
              <w:rPr>
                <w:rFonts w:cstheme="minorHAnsi"/>
              </w:rPr>
              <w:t xml:space="preserve"> </w:t>
            </w:r>
          </w:p>
          <w:p w14:paraId="3079F666" w14:textId="77777777" w:rsidR="00F32E6B" w:rsidRPr="00BD5737" w:rsidRDefault="00F32E6B" w:rsidP="00F32E6B">
            <w:pPr>
              <w:rPr>
                <w:rFonts w:ascii="Calibri" w:hAnsi="Calibri" w:cs="Calibri"/>
              </w:rPr>
            </w:pPr>
            <w:r>
              <w:rPr>
                <w:rFonts w:cstheme="minorHAnsi"/>
              </w:rPr>
              <w:t>JM</w:t>
            </w:r>
            <w:r w:rsidRPr="00177FC6">
              <w:rPr>
                <w:rFonts w:cstheme="minorHAnsi"/>
              </w:rPr>
              <w:t xml:space="preserve">: Liczba </w:t>
            </w:r>
            <w:r>
              <w:rPr>
                <w:rFonts w:cstheme="minorHAnsi"/>
              </w:rPr>
              <w:t>strategii</w:t>
            </w:r>
          </w:p>
        </w:tc>
        <w:tc>
          <w:tcPr>
            <w:tcW w:w="963" w:type="dxa"/>
          </w:tcPr>
          <w:p w14:paraId="51EE671E" w14:textId="77777777" w:rsidR="00F32E6B" w:rsidRDefault="00F32E6B" w:rsidP="00F32E6B">
            <w:pPr>
              <w:rPr>
                <w:rFonts w:ascii="Calibri" w:hAnsi="Calibri" w:cs="Calibri"/>
              </w:rPr>
            </w:pPr>
            <w:r>
              <w:rPr>
                <w:rFonts w:ascii="Calibri" w:hAnsi="Calibri" w:cs="Calibri"/>
              </w:rPr>
              <w:t>0</w:t>
            </w:r>
          </w:p>
        </w:tc>
        <w:tc>
          <w:tcPr>
            <w:tcW w:w="1020" w:type="dxa"/>
          </w:tcPr>
          <w:p w14:paraId="41F6CF5A" w14:textId="68E0D469" w:rsidR="00F32E6B" w:rsidRDefault="00E54588" w:rsidP="00F32E6B">
            <w:pPr>
              <w:rPr>
                <w:rFonts w:ascii="Calibri" w:hAnsi="Calibri" w:cs="Calibri"/>
              </w:rPr>
            </w:pPr>
            <w:r>
              <w:rPr>
                <w:rFonts w:ascii="Calibri" w:hAnsi="Calibri" w:cs="Calibri"/>
              </w:rPr>
              <w:t>1</w:t>
            </w:r>
            <w:r w:rsidR="005026EF">
              <w:rPr>
                <w:rFonts w:ascii="Calibri" w:hAnsi="Calibri" w:cs="Calibri"/>
              </w:rPr>
              <w:t>1</w:t>
            </w:r>
          </w:p>
        </w:tc>
        <w:tc>
          <w:tcPr>
            <w:tcW w:w="1757" w:type="dxa"/>
          </w:tcPr>
          <w:p w14:paraId="347D874A" w14:textId="77777777" w:rsidR="00F32E6B" w:rsidRDefault="00F32E6B" w:rsidP="00F32E6B">
            <w:pPr>
              <w:rPr>
                <w:rFonts w:ascii="Calibri" w:hAnsi="Calibri" w:cs="Calibri"/>
              </w:rPr>
            </w:pPr>
            <w:r>
              <w:rPr>
                <w:rFonts w:ascii="Calibri" w:hAnsi="Calibri" w:cs="Calibri"/>
              </w:rPr>
              <w:t>Sprawozdanie z realizacji programu / programów grantowych</w:t>
            </w:r>
          </w:p>
        </w:tc>
      </w:tr>
      <w:tr w:rsidR="00E54588" w14:paraId="6D746F34" w14:textId="77777777" w:rsidTr="00756DF2">
        <w:tc>
          <w:tcPr>
            <w:tcW w:w="1965" w:type="dxa"/>
          </w:tcPr>
          <w:p w14:paraId="18E645B9" w14:textId="77777777" w:rsidR="00F32E6B" w:rsidRPr="00177FC6" w:rsidRDefault="00F32E6B" w:rsidP="00F32E6B">
            <w:pPr>
              <w:rPr>
                <w:rFonts w:cstheme="minorHAnsi"/>
                <w:b/>
              </w:rPr>
            </w:pPr>
            <w:r>
              <w:rPr>
                <w:rFonts w:cstheme="minorHAnsi"/>
                <w:b/>
              </w:rPr>
              <w:t>Łączenie obszarów wiejskich w Europie</w:t>
            </w:r>
          </w:p>
          <w:p w14:paraId="550D8D31" w14:textId="77777777" w:rsidR="00F32E6B" w:rsidRPr="00177FC6" w:rsidRDefault="00F32E6B" w:rsidP="00F32E6B">
            <w:pPr>
              <w:rPr>
                <w:rFonts w:cstheme="minorHAnsi"/>
              </w:rPr>
            </w:pPr>
          </w:p>
        </w:tc>
        <w:tc>
          <w:tcPr>
            <w:tcW w:w="865" w:type="dxa"/>
          </w:tcPr>
          <w:p w14:paraId="03EE797B" w14:textId="77777777" w:rsidR="00F32E6B" w:rsidRDefault="00F32E6B" w:rsidP="00F32E6B">
            <w:pPr>
              <w:rPr>
                <w:rFonts w:ascii="Calibri" w:hAnsi="Calibri" w:cs="Calibri"/>
              </w:rPr>
            </w:pPr>
            <w:r>
              <w:rPr>
                <w:rFonts w:ascii="Calibri" w:hAnsi="Calibri" w:cs="Calibri"/>
              </w:rPr>
              <w:t>C.II.2</w:t>
            </w:r>
          </w:p>
        </w:tc>
        <w:tc>
          <w:tcPr>
            <w:tcW w:w="2595" w:type="dxa"/>
          </w:tcPr>
          <w:p w14:paraId="6EB70DA4" w14:textId="77777777" w:rsidR="00F32E6B" w:rsidRPr="00177FC6" w:rsidRDefault="00F32E6B" w:rsidP="00F32E6B">
            <w:pPr>
              <w:rPr>
                <w:rFonts w:cstheme="minorHAnsi"/>
              </w:rPr>
            </w:pPr>
            <w:r>
              <w:rPr>
                <w:rFonts w:cstheme="minorHAnsi"/>
              </w:rPr>
              <w:t>SP</w:t>
            </w:r>
            <w:r w:rsidRPr="00177FC6">
              <w:rPr>
                <w:rFonts w:cstheme="minorHAnsi"/>
              </w:rPr>
              <w:t xml:space="preserve">: </w:t>
            </w:r>
            <w:r>
              <w:rPr>
                <w:rFonts w:cstheme="minorHAnsi"/>
              </w:rPr>
              <w:t>odsetek ludności wiejskiej korzystającej z lepszego dostępu do usług i infrastruktury dzięki wsparciu WPR</w:t>
            </w:r>
          </w:p>
          <w:p w14:paraId="7F9341FD" w14:textId="77777777" w:rsidR="00F32E6B" w:rsidRPr="00BD5737" w:rsidRDefault="00F32E6B" w:rsidP="00F32E6B">
            <w:pPr>
              <w:rPr>
                <w:rFonts w:ascii="Calibri" w:hAnsi="Calibri" w:cs="Calibri"/>
              </w:rPr>
            </w:pPr>
            <w:r>
              <w:rPr>
                <w:rFonts w:cstheme="minorHAnsi"/>
              </w:rPr>
              <w:t>JM</w:t>
            </w:r>
            <w:r w:rsidRPr="00177FC6">
              <w:rPr>
                <w:rFonts w:cstheme="minorHAnsi"/>
              </w:rPr>
              <w:t xml:space="preserve">: </w:t>
            </w:r>
            <w:r>
              <w:rPr>
                <w:rFonts w:cstheme="minorHAnsi"/>
              </w:rPr>
              <w:t>liczba osób</w:t>
            </w:r>
          </w:p>
        </w:tc>
        <w:tc>
          <w:tcPr>
            <w:tcW w:w="963" w:type="dxa"/>
          </w:tcPr>
          <w:p w14:paraId="4F577906" w14:textId="77777777" w:rsidR="00F32E6B" w:rsidRDefault="00F32E6B" w:rsidP="00F32E6B">
            <w:pPr>
              <w:rPr>
                <w:rFonts w:ascii="Calibri" w:hAnsi="Calibri" w:cs="Calibri"/>
              </w:rPr>
            </w:pPr>
            <w:r>
              <w:rPr>
                <w:rFonts w:ascii="Calibri" w:hAnsi="Calibri" w:cs="Calibri"/>
              </w:rPr>
              <w:t>0</w:t>
            </w:r>
          </w:p>
        </w:tc>
        <w:tc>
          <w:tcPr>
            <w:tcW w:w="1020" w:type="dxa"/>
          </w:tcPr>
          <w:p w14:paraId="69CACD98" w14:textId="77777777" w:rsidR="00F32E6B" w:rsidRDefault="00E54588" w:rsidP="00F32E6B">
            <w:pPr>
              <w:rPr>
                <w:rFonts w:ascii="Calibri" w:hAnsi="Calibri" w:cs="Calibri"/>
              </w:rPr>
            </w:pPr>
            <w:r>
              <w:rPr>
                <w:rFonts w:ascii="Calibri" w:hAnsi="Calibri" w:cs="Calibri"/>
              </w:rPr>
              <w:t>1000</w:t>
            </w:r>
          </w:p>
        </w:tc>
        <w:tc>
          <w:tcPr>
            <w:tcW w:w="1757" w:type="dxa"/>
          </w:tcPr>
          <w:p w14:paraId="243E2812" w14:textId="77777777" w:rsidR="00F32E6B" w:rsidRDefault="00F32E6B" w:rsidP="00F32E6B">
            <w:pPr>
              <w:rPr>
                <w:rFonts w:ascii="Calibri" w:hAnsi="Calibri" w:cs="Calibri"/>
              </w:rPr>
            </w:pPr>
            <w:r>
              <w:rPr>
                <w:rFonts w:ascii="Calibri" w:hAnsi="Calibri" w:cs="Calibri"/>
              </w:rPr>
              <w:t>Sprawozdanie z realizacji operacji</w:t>
            </w:r>
          </w:p>
          <w:p w14:paraId="7F940AEF" w14:textId="77777777" w:rsidR="00F32E6B" w:rsidRDefault="00F32E6B" w:rsidP="00F32E6B">
            <w:pPr>
              <w:rPr>
                <w:rFonts w:ascii="Calibri" w:hAnsi="Calibri" w:cs="Calibri"/>
              </w:rPr>
            </w:pPr>
            <w:r>
              <w:rPr>
                <w:rFonts w:ascii="Calibri" w:hAnsi="Calibri" w:cs="Calibri"/>
              </w:rPr>
              <w:t>Badanie ewaluacyjne</w:t>
            </w:r>
          </w:p>
        </w:tc>
      </w:tr>
      <w:tr w:rsidR="00E54588" w14:paraId="3A06BF58" w14:textId="77777777" w:rsidTr="00756DF2">
        <w:trPr>
          <w:trHeight w:val="1133"/>
        </w:trPr>
        <w:tc>
          <w:tcPr>
            <w:tcW w:w="1965" w:type="dxa"/>
            <w:tcBorders>
              <w:bottom w:val="single" w:sz="4" w:space="0" w:color="auto"/>
            </w:tcBorders>
          </w:tcPr>
          <w:p w14:paraId="26DB0BD0" w14:textId="77777777" w:rsidR="00F32E6B" w:rsidRPr="00177FC6" w:rsidRDefault="00F32E6B" w:rsidP="00F32E6B">
            <w:pPr>
              <w:rPr>
                <w:rFonts w:cstheme="minorHAnsi"/>
              </w:rPr>
            </w:pPr>
            <w:r>
              <w:rPr>
                <w:rFonts w:cstheme="minorHAnsi"/>
                <w:b/>
              </w:rPr>
              <w:t>Promowanie włączenia społecznego</w:t>
            </w:r>
          </w:p>
        </w:tc>
        <w:tc>
          <w:tcPr>
            <w:tcW w:w="865" w:type="dxa"/>
            <w:tcBorders>
              <w:bottom w:val="single" w:sz="4" w:space="0" w:color="auto"/>
            </w:tcBorders>
          </w:tcPr>
          <w:p w14:paraId="3C60F006" w14:textId="77777777" w:rsidR="00F32E6B" w:rsidRDefault="00F32E6B" w:rsidP="00F32E6B">
            <w:pPr>
              <w:rPr>
                <w:rFonts w:ascii="Calibri" w:hAnsi="Calibri" w:cs="Calibri"/>
              </w:rPr>
            </w:pPr>
            <w:r>
              <w:rPr>
                <w:rFonts w:ascii="Calibri" w:hAnsi="Calibri" w:cs="Calibri"/>
              </w:rPr>
              <w:t>C.II.3</w:t>
            </w:r>
          </w:p>
        </w:tc>
        <w:tc>
          <w:tcPr>
            <w:tcW w:w="2595" w:type="dxa"/>
            <w:tcBorders>
              <w:bottom w:val="single" w:sz="4" w:space="0" w:color="auto"/>
            </w:tcBorders>
          </w:tcPr>
          <w:p w14:paraId="6DE4D844" w14:textId="77777777" w:rsidR="00F32E6B" w:rsidRPr="00177FC6" w:rsidRDefault="00F32E6B" w:rsidP="00F32E6B">
            <w:pPr>
              <w:rPr>
                <w:rFonts w:cstheme="minorHAnsi"/>
              </w:rPr>
            </w:pPr>
            <w:r>
              <w:rPr>
                <w:rFonts w:cstheme="minorHAnsi"/>
              </w:rPr>
              <w:t>SP</w:t>
            </w:r>
            <w:r w:rsidRPr="00177FC6">
              <w:rPr>
                <w:rFonts w:cstheme="minorHAnsi"/>
              </w:rPr>
              <w:t xml:space="preserve">: </w:t>
            </w:r>
            <w:r>
              <w:rPr>
                <w:rFonts w:cstheme="minorHAnsi"/>
              </w:rPr>
              <w:t>liczba osób objętych wspieranymi projektami włączenia społecznego</w:t>
            </w:r>
          </w:p>
          <w:p w14:paraId="7F498A7B" w14:textId="77777777" w:rsidR="00F32E6B" w:rsidRPr="00BD5737" w:rsidRDefault="00F32E6B" w:rsidP="00F32E6B">
            <w:pPr>
              <w:rPr>
                <w:rFonts w:ascii="Calibri" w:hAnsi="Calibri" w:cs="Calibri"/>
              </w:rPr>
            </w:pPr>
            <w:r>
              <w:rPr>
                <w:rFonts w:cstheme="minorHAnsi"/>
              </w:rPr>
              <w:t>JM</w:t>
            </w:r>
            <w:r w:rsidRPr="00177FC6">
              <w:rPr>
                <w:rFonts w:cstheme="minorHAnsi"/>
              </w:rPr>
              <w:t>: Liczba o</w:t>
            </w:r>
            <w:r>
              <w:rPr>
                <w:rFonts w:cstheme="minorHAnsi"/>
              </w:rPr>
              <w:t>sób</w:t>
            </w:r>
          </w:p>
        </w:tc>
        <w:tc>
          <w:tcPr>
            <w:tcW w:w="963" w:type="dxa"/>
            <w:tcBorders>
              <w:bottom w:val="single" w:sz="4" w:space="0" w:color="auto"/>
            </w:tcBorders>
          </w:tcPr>
          <w:p w14:paraId="43529289" w14:textId="77777777" w:rsidR="00F32E6B" w:rsidRDefault="00F32E6B" w:rsidP="00F32E6B">
            <w:pPr>
              <w:rPr>
                <w:rFonts w:ascii="Calibri" w:hAnsi="Calibri" w:cs="Calibri"/>
              </w:rPr>
            </w:pPr>
            <w:r>
              <w:rPr>
                <w:rFonts w:ascii="Calibri" w:hAnsi="Calibri" w:cs="Calibri"/>
              </w:rPr>
              <w:t>0</w:t>
            </w:r>
          </w:p>
        </w:tc>
        <w:tc>
          <w:tcPr>
            <w:tcW w:w="1020" w:type="dxa"/>
            <w:tcBorders>
              <w:bottom w:val="single" w:sz="4" w:space="0" w:color="auto"/>
            </w:tcBorders>
          </w:tcPr>
          <w:p w14:paraId="51CC635E" w14:textId="77777777" w:rsidR="00F32E6B" w:rsidRDefault="00712F72" w:rsidP="00F32E6B">
            <w:pPr>
              <w:rPr>
                <w:rFonts w:ascii="Calibri" w:hAnsi="Calibri" w:cs="Calibri"/>
              </w:rPr>
            </w:pPr>
            <w:r>
              <w:rPr>
                <w:rFonts w:ascii="Calibri" w:hAnsi="Calibri" w:cs="Calibri"/>
              </w:rPr>
              <w:t>5</w:t>
            </w:r>
            <w:r w:rsidR="00E54588">
              <w:rPr>
                <w:rFonts w:ascii="Calibri" w:hAnsi="Calibri" w:cs="Calibri"/>
              </w:rPr>
              <w:t>00</w:t>
            </w:r>
          </w:p>
        </w:tc>
        <w:tc>
          <w:tcPr>
            <w:tcW w:w="1757" w:type="dxa"/>
            <w:tcBorders>
              <w:bottom w:val="single" w:sz="4" w:space="0" w:color="auto"/>
            </w:tcBorders>
          </w:tcPr>
          <w:p w14:paraId="290CDF92" w14:textId="77777777" w:rsidR="00F32E6B" w:rsidRDefault="00F32E6B" w:rsidP="00F32E6B">
            <w:pPr>
              <w:rPr>
                <w:rFonts w:ascii="Calibri" w:hAnsi="Calibri" w:cs="Calibri"/>
              </w:rPr>
            </w:pPr>
            <w:r>
              <w:rPr>
                <w:rFonts w:ascii="Calibri" w:hAnsi="Calibri" w:cs="Calibri"/>
              </w:rPr>
              <w:t>Sprawozdanie z realizacji operacji</w:t>
            </w:r>
          </w:p>
          <w:p w14:paraId="6DE9B662" w14:textId="77777777" w:rsidR="00F32E6B" w:rsidRDefault="00F32E6B" w:rsidP="00F32E6B">
            <w:pPr>
              <w:rPr>
                <w:rFonts w:ascii="Calibri" w:hAnsi="Calibri" w:cs="Calibri"/>
              </w:rPr>
            </w:pPr>
            <w:r>
              <w:rPr>
                <w:rFonts w:ascii="Calibri" w:hAnsi="Calibri" w:cs="Calibri"/>
              </w:rPr>
              <w:t>Badanie ewaluacyjne</w:t>
            </w:r>
          </w:p>
        </w:tc>
      </w:tr>
      <w:tr w:rsidR="00F32E6B" w14:paraId="71E68D45" w14:textId="77777777" w:rsidTr="00756DF2">
        <w:tc>
          <w:tcPr>
            <w:tcW w:w="1965" w:type="dxa"/>
            <w:shd w:val="clear" w:color="auto" w:fill="E2EFD9" w:themeFill="accent6" w:themeFillTint="33"/>
          </w:tcPr>
          <w:p w14:paraId="2FE7629E" w14:textId="77777777" w:rsidR="00F32E6B" w:rsidRPr="00BD5737" w:rsidRDefault="00F32E6B" w:rsidP="00F32E6B">
            <w:pPr>
              <w:rPr>
                <w:rFonts w:ascii="Calibri" w:hAnsi="Calibri" w:cs="Calibri"/>
                <w:color w:val="000000"/>
              </w:rPr>
            </w:pPr>
            <w:r>
              <w:t>PRZEDSIĘWZIĘCIE</w:t>
            </w:r>
          </w:p>
        </w:tc>
        <w:tc>
          <w:tcPr>
            <w:tcW w:w="7200" w:type="dxa"/>
            <w:gridSpan w:val="5"/>
            <w:shd w:val="clear" w:color="auto" w:fill="E2EFD9" w:themeFill="accent6" w:themeFillTint="33"/>
          </w:tcPr>
          <w:p w14:paraId="5ABF2475" w14:textId="77777777" w:rsidR="00F32E6B" w:rsidRPr="00BD5737" w:rsidRDefault="00F32E6B" w:rsidP="00F32E6B">
            <w:pPr>
              <w:rPr>
                <w:rFonts w:ascii="Calibri" w:hAnsi="Calibri" w:cs="Calibri"/>
              </w:rPr>
            </w:pPr>
            <w:r>
              <w:rPr>
                <w:rFonts w:cstheme="minorHAnsi"/>
              </w:rPr>
              <w:t>P.II.1 POPRAWA DOSTĘPU DO USŁUG DLA LOKALNEJ SPOŁECZNOŚCI</w:t>
            </w:r>
          </w:p>
        </w:tc>
      </w:tr>
      <w:tr w:rsidR="00E54588" w14:paraId="6E6CC71E" w14:textId="77777777" w:rsidTr="00756DF2">
        <w:tc>
          <w:tcPr>
            <w:tcW w:w="1965" w:type="dxa"/>
            <w:tcBorders>
              <w:bottom w:val="single" w:sz="4" w:space="0" w:color="auto"/>
            </w:tcBorders>
          </w:tcPr>
          <w:p w14:paraId="34C67811" w14:textId="77777777" w:rsidR="00082021" w:rsidRDefault="00F32E6B" w:rsidP="00082021">
            <w:pPr>
              <w:rPr>
                <w:rFonts w:ascii="Calibri" w:hAnsi="Calibri" w:cs="Calibri"/>
                <w:color w:val="000000"/>
              </w:rPr>
            </w:pPr>
            <w:r>
              <w:rPr>
                <w:rFonts w:ascii="Calibri" w:hAnsi="Calibri" w:cs="Calibri"/>
                <w:color w:val="000000"/>
              </w:rPr>
              <w:t>Liczba wyposażonych miejsc, w których świadczone są usługi społeczne</w:t>
            </w:r>
          </w:p>
        </w:tc>
        <w:tc>
          <w:tcPr>
            <w:tcW w:w="865" w:type="dxa"/>
            <w:tcBorders>
              <w:bottom w:val="single" w:sz="4" w:space="0" w:color="auto"/>
            </w:tcBorders>
          </w:tcPr>
          <w:p w14:paraId="3CF90283" w14:textId="77777777" w:rsidR="00082021" w:rsidRDefault="00F32E6B" w:rsidP="00082021">
            <w:pPr>
              <w:rPr>
                <w:rFonts w:ascii="Calibri" w:hAnsi="Calibri" w:cs="Calibri"/>
              </w:rPr>
            </w:pPr>
            <w:r>
              <w:rPr>
                <w:rFonts w:ascii="Calibri" w:hAnsi="Calibri" w:cs="Calibri"/>
              </w:rPr>
              <w:t>W.II.1.1</w:t>
            </w:r>
          </w:p>
        </w:tc>
        <w:tc>
          <w:tcPr>
            <w:tcW w:w="2595" w:type="dxa"/>
            <w:tcBorders>
              <w:bottom w:val="single" w:sz="4" w:space="0" w:color="auto"/>
            </w:tcBorders>
          </w:tcPr>
          <w:p w14:paraId="37E2295E" w14:textId="77777777" w:rsidR="00A43FA0" w:rsidRPr="00177FC6" w:rsidRDefault="00A43FA0" w:rsidP="00A43FA0">
            <w:pPr>
              <w:rPr>
                <w:rFonts w:cstheme="minorHAnsi"/>
              </w:rPr>
            </w:pPr>
            <w:r>
              <w:rPr>
                <w:rFonts w:cstheme="minorHAnsi"/>
              </w:rPr>
              <w:t>SP</w:t>
            </w:r>
            <w:r w:rsidRPr="00177FC6">
              <w:rPr>
                <w:rFonts w:cstheme="minorHAnsi"/>
              </w:rPr>
              <w:t xml:space="preserve">: </w:t>
            </w:r>
            <w:r>
              <w:rPr>
                <w:rFonts w:cstheme="minorHAnsi"/>
              </w:rPr>
              <w:t>liczba miejsc / przestrzeni, które poprawiły jakość świadczenia usług społecznych</w:t>
            </w:r>
          </w:p>
          <w:p w14:paraId="7A59C373" w14:textId="77777777" w:rsidR="00082021" w:rsidRPr="00BD5737" w:rsidRDefault="00A43FA0" w:rsidP="00A43FA0">
            <w:pPr>
              <w:rPr>
                <w:rFonts w:ascii="Calibri" w:hAnsi="Calibri" w:cs="Calibri"/>
              </w:rPr>
            </w:pPr>
            <w:r>
              <w:rPr>
                <w:rFonts w:cstheme="minorHAnsi"/>
              </w:rPr>
              <w:t>JM</w:t>
            </w:r>
            <w:r w:rsidRPr="00177FC6">
              <w:rPr>
                <w:rFonts w:cstheme="minorHAnsi"/>
              </w:rPr>
              <w:t xml:space="preserve">: Liczba </w:t>
            </w:r>
            <w:r>
              <w:rPr>
                <w:rFonts w:cstheme="minorHAnsi"/>
              </w:rPr>
              <w:t>miejsc</w:t>
            </w:r>
          </w:p>
        </w:tc>
        <w:tc>
          <w:tcPr>
            <w:tcW w:w="963" w:type="dxa"/>
            <w:tcBorders>
              <w:bottom w:val="single" w:sz="4" w:space="0" w:color="auto"/>
            </w:tcBorders>
          </w:tcPr>
          <w:p w14:paraId="60AC1DD8" w14:textId="77777777" w:rsidR="00082021" w:rsidRDefault="00A43FA0" w:rsidP="00082021">
            <w:pPr>
              <w:rPr>
                <w:rFonts w:ascii="Calibri" w:hAnsi="Calibri" w:cs="Calibri"/>
              </w:rPr>
            </w:pPr>
            <w:r>
              <w:rPr>
                <w:rFonts w:ascii="Calibri" w:hAnsi="Calibri" w:cs="Calibri"/>
              </w:rPr>
              <w:t>0</w:t>
            </w:r>
          </w:p>
        </w:tc>
        <w:tc>
          <w:tcPr>
            <w:tcW w:w="1020" w:type="dxa"/>
            <w:tcBorders>
              <w:bottom w:val="single" w:sz="4" w:space="0" w:color="auto"/>
            </w:tcBorders>
          </w:tcPr>
          <w:p w14:paraId="4601C61A" w14:textId="77777777" w:rsidR="00082021" w:rsidRDefault="00A43FA0" w:rsidP="00082021">
            <w:pPr>
              <w:rPr>
                <w:rFonts w:ascii="Calibri" w:hAnsi="Calibri" w:cs="Calibri"/>
              </w:rPr>
            </w:pPr>
            <w:r>
              <w:rPr>
                <w:rFonts w:ascii="Calibri" w:hAnsi="Calibri" w:cs="Calibri"/>
              </w:rPr>
              <w:t>36</w:t>
            </w:r>
          </w:p>
        </w:tc>
        <w:tc>
          <w:tcPr>
            <w:tcW w:w="1757" w:type="dxa"/>
            <w:tcBorders>
              <w:bottom w:val="single" w:sz="4" w:space="0" w:color="auto"/>
            </w:tcBorders>
          </w:tcPr>
          <w:p w14:paraId="4D19BD18" w14:textId="77777777" w:rsidR="00A43FA0" w:rsidRDefault="00A43FA0" w:rsidP="00A43FA0">
            <w:pPr>
              <w:rPr>
                <w:rFonts w:ascii="Calibri" w:hAnsi="Calibri" w:cs="Calibri"/>
              </w:rPr>
            </w:pPr>
            <w:r>
              <w:rPr>
                <w:rFonts w:ascii="Calibri" w:hAnsi="Calibri" w:cs="Calibri"/>
              </w:rPr>
              <w:t>Sprawozdanie z realizacji operacji</w:t>
            </w:r>
          </w:p>
          <w:p w14:paraId="6F781FE7" w14:textId="77777777" w:rsidR="00082021" w:rsidRDefault="00A43FA0" w:rsidP="00A43FA0">
            <w:pPr>
              <w:rPr>
                <w:rFonts w:ascii="Calibri" w:hAnsi="Calibri" w:cs="Calibri"/>
              </w:rPr>
            </w:pPr>
            <w:r>
              <w:rPr>
                <w:rFonts w:ascii="Calibri" w:hAnsi="Calibri" w:cs="Calibri"/>
              </w:rPr>
              <w:t>Badanie ewaluacyjne</w:t>
            </w:r>
          </w:p>
        </w:tc>
      </w:tr>
      <w:tr w:rsidR="00A43FA0" w14:paraId="164D02B8" w14:textId="77777777" w:rsidTr="00756DF2">
        <w:tc>
          <w:tcPr>
            <w:tcW w:w="1965" w:type="dxa"/>
            <w:shd w:val="clear" w:color="auto" w:fill="E2EFD9" w:themeFill="accent6" w:themeFillTint="33"/>
          </w:tcPr>
          <w:p w14:paraId="5E1FC0CF" w14:textId="77777777" w:rsidR="00A43FA0" w:rsidRDefault="00A43FA0" w:rsidP="00082021">
            <w:pPr>
              <w:rPr>
                <w:rFonts w:ascii="Calibri" w:hAnsi="Calibri" w:cs="Calibri"/>
                <w:color w:val="000000"/>
              </w:rPr>
            </w:pPr>
            <w:r>
              <w:lastRenderedPageBreak/>
              <w:t>PRZEDSIĘWZIĘCIE</w:t>
            </w:r>
          </w:p>
        </w:tc>
        <w:tc>
          <w:tcPr>
            <w:tcW w:w="7200" w:type="dxa"/>
            <w:gridSpan w:val="5"/>
            <w:shd w:val="clear" w:color="auto" w:fill="E2EFD9" w:themeFill="accent6" w:themeFillTint="33"/>
          </w:tcPr>
          <w:p w14:paraId="0334A93C" w14:textId="77777777" w:rsidR="00A43FA0" w:rsidRDefault="00A43FA0" w:rsidP="00082021">
            <w:pPr>
              <w:rPr>
                <w:rFonts w:ascii="Calibri" w:hAnsi="Calibri" w:cs="Calibri"/>
              </w:rPr>
            </w:pPr>
            <w:r>
              <w:rPr>
                <w:rFonts w:cstheme="minorHAnsi"/>
              </w:rPr>
              <w:t>P.II.2 PRZYGOTOWANIE KONCEPCJI INTELIGENTNEJ WSI</w:t>
            </w:r>
          </w:p>
        </w:tc>
      </w:tr>
      <w:tr w:rsidR="00E54588" w14:paraId="0B32AC2B" w14:textId="77777777" w:rsidTr="00756DF2">
        <w:trPr>
          <w:trHeight w:val="1460"/>
        </w:trPr>
        <w:tc>
          <w:tcPr>
            <w:tcW w:w="1965" w:type="dxa"/>
            <w:tcBorders>
              <w:bottom w:val="single" w:sz="4" w:space="0" w:color="auto"/>
            </w:tcBorders>
          </w:tcPr>
          <w:p w14:paraId="236E0EDC" w14:textId="77777777" w:rsidR="00082021" w:rsidRDefault="00A43FA0" w:rsidP="00082021">
            <w:pPr>
              <w:rPr>
                <w:rFonts w:ascii="Calibri" w:hAnsi="Calibri" w:cs="Calibri"/>
                <w:color w:val="000000"/>
              </w:rPr>
            </w:pPr>
            <w:r>
              <w:rPr>
                <w:rFonts w:ascii="Calibri" w:hAnsi="Calibri" w:cs="Calibri"/>
                <w:color w:val="000000"/>
              </w:rPr>
              <w:t>Liczba opracowanych koncepcji inteligentnych wsi</w:t>
            </w:r>
          </w:p>
        </w:tc>
        <w:tc>
          <w:tcPr>
            <w:tcW w:w="865" w:type="dxa"/>
            <w:tcBorders>
              <w:bottom w:val="single" w:sz="4" w:space="0" w:color="auto"/>
            </w:tcBorders>
          </w:tcPr>
          <w:p w14:paraId="503CD960" w14:textId="77777777" w:rsidR="00082021" w:rsidRDefault="00A43FA0" w:rsidP="00082021">
            <w:pPr>
              <w:rPr>
                <w:rFonts w:ascii="Calibri" w:hAnsi="Calibri" w:cs="Calibri"/>
              </w:rPr>
            </w:pPr>
            <w:r>
              <w:rPr>
                <w:rFonts w:ascii="Calibri" w:hAnsi="Calibri" w:cs="Calibri"/>
              </w:rPr>
              <w:t>W.II.2.1</w:t>
            </w:r>
          </w:p>
        </w:tc>
        <w:tc>
          <w:tcPr>
            <w:tcW w:w="2595" w:type="dxa"/>
            <w:tcBorders>
              <w:bottom w:val="single" w:sz="4" w:space="0" w:color="auto"/>
            </w:tcBorders>
          </w:tcPr>
          <w:p w14:paraId="496C0E58" w14:textId="77777777" w:rsidR="00A43FA0" w:rsidRPr="00177FC6" w:rsidRDefault="00A43FA0" w:rsidP="00A43FA0">
            <w:pPr>
              <w:rPr>
                <w:rFonts w:cstheme="minorHAnsi"/>
              </w:rPr>
            </w:pPr>
            <w:r>
              <w:rPr>
                <w:rFonts w:cstheme="minorHAnsi"/>
              </w:rPr>
              <w:t>SP</w:t>
            </w:r>
            <w:r w:rsidRPr="00177FC6">
              <w:rPr>
                <w:rFonts w:cstheme="minorHAnsi"/>
              </w:rPr>
              <w:t xml:space="preserve">: </w:t>
            </w:r>
            <w:r>
              <w:rPr>
                <w:rFonts w:cstheme="minorHAnsi"/>
              </w:rPr>
              <w:t>liczba opracowanych koncepcji inteligentnych wsi</w:t>
            </w:r>
          </w:p>
          <w:p w14:paraId="516F10F9" w14:textId="77777777" w:rsidR="00082021" w:rsidRPr="00BD5737" w:rsidRDefault="00A43FA0" w:rsidP="00A43FA0">
            <w:pPr>
              <w:rPr>
                <w:rFonts w:ascii="Calibri" w:hAnsi="Calibri" w:cs="Calibri"/>
              </w:rPr>
            </w:pPr>
            <w:r>
              <w:rPr>
                <w:rFonts w:cstheme="minorHAnsi"/>
              </w:rPr>
              <w:t>JM</w:t>
            </w:r>
            <w:r w:rsidRPr="00177FC6">
              <w:rPr>
                <w:rFonts w:cstheme="minorHAnsi"/>
              </w:rPr>
              <w:t xml:space="preserve">: Liczba </w:t>
            </w:r>
            <w:r>
              <w:rPr>
                <w:rFonts w:cstheme="minorHAnsi"/>
              </w:rPr>
              <w:t>koncepcji</w:t>
            </w:r>
          </w:p>
        </w:tc>
        <w:tc>
          <w:tcPr>
            <w:tcW w:w="963" w:type="dxa"/>
            <w:tcBorders>
              <w:bottom w:val="single" w:sz="4" w:space="0" w:color="auto"/>
            </w:tcBorders>
          </w:tcPr>
          <w:p w14:paraId="2CEAF37B" w14:textId="77777777" w:rsidR="00082021" w:rsidRDefault="00A43FA0" w:rsidP="00082021">
            <w:pPr>
              <w:rPr>
                <w:rFonts w:ascii="Calibri" w:hAnsi="Calibri" w:cs="Calibri"/>
              </w:rPr>
            </w:pPr>
            <w:r>
              <w:rPr>
                <w:rFonts w:ascii="Calibri" w:hAnsi="Calibri" w:cs="Calibri"/>
              </w:rPr>
              <w:t>0</w:t>
            </w:r>
          </w:p>
        </w:tc>
        <w:tc>
          <w:tcPr>
            <w:tcW w:w="1020" w:type="dxa"/>
            <w:tcBorders>
              <w:bottom w:val="single" w:sz="4" w:space="0" w:color="auto"/>
            </w:tcBorders>
          </w:tcPr>
          <w:p w14:paraId="4C8B730D" w14:textId="39322B5E" w:rsidR="00082021" w:rsidRDefault="00A43FA0" w:rsidP="00082021">
            <w:pPr>
              <w:rPr>
                <w:rFonts w:ascii="Calibri" w:hAnsi="Calibri" w:cs="Calibri"/>
              </w:rPr>
            </w:pPr>
            <w:r>
              <w:rPr>
                <w:rFonts w:ascii="Calibri" w:hAnsi="Calibri" w:cs="Calibri"/>
              </w:rPr>
              <w:t>1</w:t>
            </w:r>
            <w:r w:rsidR="005026EF">
              <w:rPr>
                <w:rFonts w:ascii="Calibri" w:hAnsi="Calibri" w:cs="Calibri"/>
              </w:rPr>
              <w:t>1</w:t>
            </w:r>
          </w:p>
        </w:tc>
        <w:tc>
          <w:tcPr>
            <w:tcW w:w="1757" w:type="dxa"/>
            <w:tcBorders>
              <w:bottom w:val="single" w:sz="4" w:space="0" w:color="auto"/>
            </w:tcBorders>
          </w:tcPr>
          <w:p w14:paraId="1CC98A7F" w14:textId="77777777" w:rsidR="00082021" w:rsidRDefault="00A43FA0" w:rsidP="00082021">
            <w:pPr>
              <w:rPr>
                <w:rFonts w:ascii="Calibri" w:hAnsi="Calibri" w:cs="Calibri"/>
              </w:rPr>
            </w:pPr>
            <w:r>
              <w:rPr>
                <w:rFonts w:ascii="Calibri" w:hAnsi="Calibri" w:cs="Calibri"/>
              </w:rPr>
              <w:t>Koncepcja inteligentnej wsi</w:t>
            </w:r>
          </w:p>
          <w:p w14:paraId="7AD2FCA1" w14:textId="77777777" w:rsidR="00A43FA0" w:rsidRDefault="00A43FA0" w:rsidP="00082021">
            <w:pPr>
              <w:rPr>
                <w:rFonts w:ascii="Calibri" w:hAnsi="Calibri" w:cs="Calibri"/>
              </w:rPr>
            </w:pPr>
            <w:r>
              <w:rPr>
                <w:rFonts w:ascii="Calibri" w:hAnsi="Calibri" w:cs="Calibri"/>
              </w:rPr>
              <w:t xml:space="preserve">Sprawozdanie z realizacji </w:t>
            </w:r>
            <w:r w:rsidR="009747E8">
              <w:rPr>
                <w:rFonts w:ascii="Calibri" w:hAnsi="Calibri" w:cs="Calibri"/>
              </w:rPr>
              <w:t>grantu</w:t>
            </w:r>
          </w:p>
        </w:tc>
      </w:tr>
      <w:tr w:rsidR="00A43FA0" w14:paraId="2FE1B1A4" w14:textId="77777777" w:rsidTr="00756DF2">
        <w:tc>
          <w:tcPr>
            <w:tcW w:w="1965" w:type="dxa"/>
            <w:shd w:val="clear" w:color="auto" w:fill="E2EFD9" w:themeFill="accent6" w:themeFillTint="33"/>
          </w:tcPr>
          <w:p w14:paraId="3203B4E1" w14:textId="77777777" w:rsidR="00A43FA0" w:rsidRDefault="00A43FA0" w:rsidP="00A43FA0">
            <w:pPr>
              <w:rPr>
                <w:rFonts w:ascii="Calibri" w:hAnsi="Calibri" w:cs="Calibri"/>
                <w:color w:val="000000"/>
              </w:rPr>
            </w:pPr>
            <w:r>
              <w:t>PRZEDSIĘWZIĘCIE</w:t>
            </w:r>
          </w:p>
        </w:tc>
        <w:tc>
          <w:tcPr>
            <w:tcW w:w="7200" w:type="dxa"/>
            <w:gridSpan w:val="5"/>
            <w:shd w:val="clear" w:color="auto" w:fill="E2EFD9" w:themeFill="accent6" w:themeFillTint="33"/>
          </w:tcPr>
          <w:p w14:paraId="533EEB9C" w14:textId="77777777" w:rsidR="00A43FA0" w:rsidRDefault="00A43FA0" w:rsidP="00A43FA0">
            <w:pPr>
              <w:rPr>
                <w:rFonts w:ascii="Calibri" w:hAnsi="Calibri" w:cs="Calibri"/>
              </w:rPr>
            </w:pPr>
            <w:r>
              <w:rPr>
                <w:rFonts w:ascii="Calibri" w:hAnsi="Calibri" w:cs="Calibri"/>
              </w:rPr>
              <w:t xml:space="preserve">P.II.3 </w:t>
            </w:r>
            <w:r>
              <w:rPr>
                <w:rFonts w:cstheme="minorHAnsi"/>
              </w:rPr>
              <w:t>POPRAWA DOSTĘPU DO MAŁEJ INFRASTRUKTURY PUBLICZNEJ</w:t>
            </w:r>
          </w:p>
        </w:tc>
      </w:tr>
      <w:tr w:rsidR="00E54588" w14:paraId="4F7670C2" w14:textId="77777777" w:rsidTr="00756DF2">
        <w:tc>
          <w:tcPr>
            <w:tcW w:w="1965" w:type="dxa"/>
            <w:tcBorders>
              <w:bottom w:val="single" w:sz="4" w:space="0" w:color="auto"/>
            </w:tcBorders>
          </w:tcPr>
          <w:p w14:paraId="00689E9F" w14:textId="77777777" w:rsidR="00A43FA0" w:rsidRDefault="00A43FA0" w:rsidP="00A43FA0">
            <w:pPr>
              <w:rPr>
                <w:rFonts w:ascii="Calibri" w:hAnsi="Calibri" w:cs="Calibri"/>
                <w:color w:val="000000"/>
              </w:rPr>
            </w:pPr>
            <w:r>
              <w:rPr>
                <w:rFonts w:ascii="Calibri" w:hAnsi="Calibri" w:cs="Calibri"/>
                <w:color w:val="000000"/>
              </w:rPr>
              <w:t>Liczba nowych / zmodernizowanych przestrzeni publicznych</w:t>
            </w:r>
          </w:p>
        </w:tc>
        <w:tc>
          <w:tcPr>
            <w:tcW w:w="865" w:type="dxa"/>
            <w:tcBorders>
              <w:bottom w:val="single" w:sz="4" w:space="0" w:color="auto"/>
            </w:tcBorders>
          </w:tcPr>
          <w:p w14:paraId="4899FC86" w14:textId="77777777" w:rsidR="00A43FA0" w:rsidRDefault="00A43FA0" w:rsidP="00A43FA0">
            <w:pPr>
              <w:rPr>
                <w:rFonts w:ascii="Calibri" w:hAnsi="Calibri" w:cs="Calibri"/>
              </w:rPr>
            </w:pPr>
            <w:r>
              <w:rPr>
                <w:rFonts w:ascii="Calibri" w:hAnsi="Calibri" w:cs="Calibri"/>
              </w:rPr>
              <w:t>W.II.3.1</w:t>
            </w:r>
          </w:p>
        </w:tc>
        <w:tc>
          <w:tcPr>
            <w:tcW w:w="2595" w:type="dxa"/>
            <w:tcBorders>
              <w:bottom w:val="single" w:sz="4" w:space="0" w:color="auto"/>
            </w:tcBorders>
          </w:tcPr>
          <w:p w14:paraId="56797473" w14:textId="77777777" w:rsidR="00A43FA0" w:rsidRPr="00177FC6" w:rsidRDefault="00A43FA0" w:rsidP="00A43FA0">
            <w:pPr>
              <w:rPr>
                <w:rFonts w:cstheme="minorHAnsi"/>
              </w:rPr>
            </w:pPr>
            <w:r>
              <w:rPr>
                <w:rFonts w:cstheme="minorHAnsi"/>
              </w:rPr>
              <w:t>SP</w:t>
            </w:r>
            <w:r w:rsidRPr="00177FC6">
              <w:rPr>
                <w:rFonts w:cstheme="minorHAnsi"/>
              </w:rPr>
              <w:t xml:space="preserve">: </w:t>
            </w:r>
            <w:r>
              <w:rPr>
                <w:rFonts w:cstheme="minorHAnsi"/>
              </w:rPr>
              <w:t xml:space="preserve">liczba projektów w zakresie poprawy dostępu do małej infrastruktury publicznej </w:t>
            </w:r>
          </w:p>
          <w:p w14:paraId="0C754ADA" w14:textId="77777777" w:rsidR="00A43FA0" w:rsidRPr="00BD5737" w:rsidRDefault="00A43FA0" w:rsidP="00A43FA0">
            <w:pPr>
              <w:rPr>
                <w:rFonts w:ascii="Calibri" w:hAnsi="Calibri" w:cs="Calibri"/>
              </w:rPr>
            </w:pPr>
            <w:r>
              <w:rPr>
                <w:rFonts w:cstheme="minorHAnsi"/>
              </w:rPr>
              <w:t>JM</w:t>
            </w:r>
            <w:r w:rsidRPr="00177FC6">
              <w:rPr>
                <w:rFonts w:cstheme="minorHAnsi"/>
              </w:rPr>
              <w:t xml:space="preserve">: Liczba </w:t>
            </w:r>
            <w:r w:rsidR="00712F72">
              <w:rPr>
                <w:rFonts w:cstheme="minorHAnsi"/>
              </w:rPr>
              <w:t>operacji</w:t>
            </w:r>
          </w:p>
        </w:tc>
        <w:tc>
          <w:tcPr>
            <w:tcW w:w="963" w:type="dxa"/>
            <w:tcBorders>
              <w:bottom w:val="single" w:sz="4" w:space="0" w:color="auto"/>
            </w:tcBorders>
          </w:tcPr>
          <w:p w14:paraId="0AC55654" w14:textId="77777777" w:rsidR="00A43FA0" w:rsidRDefault="009747E8" w:rsidP="00A43FA0">
            <w:pPr>
              <w:rPr>
                <w:rFonts w:ascii="Calibri" w:hAnsi="Calibri" w:cs="Calibri"/>
              </w:rPr>
            </w:pPr>
            <w:r>
              <w:rPr>
                <w:rFonts w:ascii="Calibri" w:hAnsi="Calibri" w:cs="Calibri"/>
              </w:rPr>
              <w:t>0</w:t>
            </w:r>
          </w:p>
        </w:tc>
        <w:tc>
          <w:tcPr>
            <w:tcW w:w="1020" w:type="dxa"/>
            <w:tcBorders>
              <w:bottom w:val="single" w:sz="4" w:space="0" w:color="auto"/>
            </w:tcBorders>
          </w:tcPr>
          <w:p w14:paraId="4F8D92C8" w14:textId="77777777" w:rsidR="00A43FA0" w:rsidRDefault="009747E8" w:rsidP="00A43FA0">
            <w:pPr>
              <w:rPr>
                <w:rFonts w:ascii="Calibri" w:hAnsi="Calibri" w:cs="Calibri"/>
              </w:rPr>
            </w:pPr>
            <w:r>
              <w:rPr>
                <w:rFonts w:ascii="Calibri" w:hAnsi="Calibri" w:cs="Calibri"/>
              </w:rPr>
              <w:t>12</w:t>
            </w:r>
          </w:p>
        </w:tc>
        <w:tc>
          <w:tcPr>
            <w:tcW w:w="1757" w:type="dxa"/>
            <w:tcBorders>
              <w:bottom w:val="single" w:sz="4" w:space="0" w:color="auto"/>
            </w:tcBorders>
          </w:tcPr>
          <w:p w14:paraId="0544DA54" w14:textId="77777777" w:rsidR="00A43FA0" w:rsidRDefault="009747E8" w:rsidP="00A43FA0">
            <w:pPr>
              <w:rPr>
                <w:rFonts w:ascii="Calibri" w:hAnsi="Calibri" w:cs="Calibri"/>
              </w:rPr>
            </w:pPr>
            <w:r>
              <w:rPr>
                <w:rFonts w:ascii="Calibri" w:hAnsi="Calibri" w:cs="Calibri"/>
              </w:rPr>
              <w:t>Sprawozdanie z realizacji operacji</w:t>
            </w:r>
          </w:p>
          <w:p w14:paraId="3D78698F" w14:textId="77777777" w:rsidR="009747E8" w:rsidRDefault="009747E8" w:rsidP="00A43FA0">
            <w:pPr>
              <w:rPr>
                <w:rFonts w:ascii="Calibri" w:hAnsi="Calibri" w:cs="Calibri"/>
              </w:rPr>
            </w:pPr>
            <w:r>
              <w:rPr>
                <w:rFonts w:ascii="Calibri" w:hAnsi="Calibri" w:cs="Calibri"/>
              </w:rPr>
              <w:t>Ewidencja środków trwałych</w:t>
            </w:r>
          </w:p>
        </w:tc>
      </w:tr>
      <w:tr w:rsidR="009747E8" w14:paraId="39C5C64B" w14:textId="77777777" w:rsidTr="00756DF2">
        <w:tc>
          <w:tcPr>
            <w:tcW w:w="1965" w:type="dxa"/>
            <w:shd w:val="clear" w:color="auto" w:fill="E2EFD9" w:themeFill="accent6" w:themeFillTint="33"/>
          </w:tcPr>
          <w:p w14:paraId="0DD0AC34" w14:textId="77777777" w:rsidR="009747E8" w:rsidRDefault="009747E8" w:rsidP="00A43FA0">
            <w:pPr>
              <w:rPr>
                <w:rFonts w:ascii="Calibri" w:hAnsi="Calibri" w:cs="Calibri"/>
                <w:color w:val="000000"/>
              </w:rPr>
            </w:pPr>
            <w:r>
              <w:t>PRZEDSIĘWZIĘCIE</w:t>
            </w:r>
          </w:p>
        </w:tc>
        <w:tc>
          <w:tcPr>
            <w:tcW w:w="7200" w:type="dxa"/>
            <w:gridSpan w:val="5"/>
            <w:shd w:val="clear" w:color="auto" w:fill="E2EFD9" w:themeFill="accent6" w:themeFillTint="33"/>
          </w:tcPr>
          <w:p w14:paraId="196B05AF" w14:textId="77777777" w:rsidR="009747E8" w:rsidRDefault="009747E8" w:rsidP="00A43FA0">
            <w:pPr>
              <w:rPr>
                <w:rFonts w:ascii="Calibri" w:hAnsi="Calibri" w:cs="Calibri"/>
              </w:rPr>
            </w:pPr>
            <w:r>
              <w:rPr>
                <w:rFonts w:ascii="Calibri" w:hAnsi="Calibri" w:cs="Calibri"/>
              </w:rPr>
              <w:t xml:space="preserve">P.II.4 </w:t>
            </w:r>
            <w:r>
              <w:rPr>
                <w:rFonts w:cstheme="minorHAnsi"/>
              </w:rPr>
              <w:t>ŚWIADOMOSĆ OBYWATELSKA I AKTYWNI LIDERZY</w:t>
            </w:r>
          </w:p>
        </w:tc>
      </w:tr>
      <w:tr w:rsidR="00E54588" w14:paraId="01984359" w14:textId="77777777" w:rsidTr="00756DF2">
        <w:tc>
          <w:tcPr>
            <w:tcW w:w="1965" w:type="dxa"/>
          </w:tcPr>
          <w:p w14:paraId="7354FC2A" w14:textId="77777777" w:rsidR="00A43FA0" w:rsidRDefault="009747E8" w:rsidP="00A43FA0">
            <w:pPr>
              <w:rPr>
                <w:rFonts w:ascii="Calibri" w:hAnsi="Calibri" w:cs="Calibri"/>
                <w:color w:val="000000"/>
              </w:rPr>
            </w:pPr>
            <w:r>
              <w:rPr>
                <w:rFonts w:ascii="Calibri" w:hAnsi="Calibri" w:cs="Calibri"/>
                <w:color w:val="000000"/>
              </w:rPr>
              <w:t xml:space="preserve">Liczba projektów grantowych z zakresu </w:t>
            </w:r>
            <w:r>
              <w:t xml:space="preserve"> ochrony dziedzictwa przyrodniczego i kulturowego polskiej wsi</w:t>
            </w:r>
          </w:p>
        </w:tc>
        <w:tc>
          <w:tcPr>
            <w:tcW w:w="865" w:type="dxa"/>
          </w:tcPr>
          <w:p w14:paraId="1E5ADE0E" w14:textId="77777777" w:rsidR="00A43FA0" w:rsidRDefault="009747E8" w:rsidP="00A43FA0">
            <w:pPr>
              <w:rPr>
                <w:rFonts w:ascii="Calibri" w:hAnsi="Calibri" w:cs="Calibri"/>
              </w:rPr>
            </w:pPr>
            <w:r>
              <w:rPr>
                <w:rFonts w:ascii="Calibri" w:hAnsi="Calibri" w:cs="Calibri"/>
              </w:rPr>
              <w:t>W.II.4.1</w:t>
            </w:r>
          </w:p>
        </w:tc>
        <w:tc>
          <w:tcPr>
            <w:tcW w:w="2595" w:type="dxa"/>
          </w:tcPr>
          <w:p w14:paraId="1F05903C" w14:textId="77777777" w:rsidR="00A43FA0" w:rsidRDefault="009747E8" w:rsidP="00A43FA0">
            <w:pPr>
              <w:rPr>
                <w:rFonts w:ascii="Calibri" w:hAnsi="Calibri" w:cs="Calibri"/>
              </w:rPr>
            </w:pPr>
            <w:r>
              <w:rPr>
                <w:rFonts w:ascii="Calibri" w:hAnsi="Calibri" w:cs="Calibri"/>
              </w:rPr>
              <w:t>SP: liczba operacji zrealizowanych w ramach programu / programów grantowych</w:t>
            </w:r>
            <w:r w:rsidR="00401830">
              <w:rPr>
                <w:rFonts w:ascii="Calibri" w:hAnsi="Calibri" w:cs="Calibri"/>
              </w:rPr>
              <w:t xml:space="preserve"> - dziedzictwo</w:t>
            </w:r>
          </w:p>
          <w:p w14:paraId="337B1CC6" w14:textId="77777777" w:rsidR="009747E8" w:rsidRPr="00BD5737" w:rsidRDefault="009747E8" w:rsidP="00A43FA0">
            <w:pPr>
              <w:rPr>
                <w:rFonts w:ascii="Calibri" w:hAnsi="Calibri" w:cs="Calibri"/>
              </w:rPr>
            </w:pPr>
            <w:r w:rsidRPr="00BD5737">
              <w:rPr>
                <w:rFonts w:ascii="Calibri" w:hAnsi="Calibri" w:cs="Calibri"/>
              </w:rPr>
              <w:t>JM: : Liczba operacji</w:t>
            </w:r>
          </w:p>
        </w:tc>
        <w:tc>
          <w:tcPr>
            <w:tcW w:w="963" w:type="dxa"/>
          </w:tcPr>
          <w:p w14:paraId="150B9CA4" w14:textId="77777777" w:rsidR="00A43FA0" w:rsidRDefault="009747E8" w:rsidP="00A43FA0">
            <w:pPr>
              <w:rPr>
                <w:rFonts w:ascii="Calibri" w:hAnsi="Calibri" w:cs="Calibri"/>
              </w:rPr>
            </w:pPr>
            <w:r>
              <w:rPr>
                <w:rFonts w:ascii="Calibri" w:hAnsi="Calibri" w:cs="Calibri"/>
              </w:rPr>
              <w:t>0</w:t>
            </w:r>
          </w:p>
        </w:tc>
        <w:tc>
          <w:tcPr>
            <w:tcW w:w="1020" w:type="dxa"/>
          </w:tcPr>
          <w:p w14:paraId="798508B4" w14:textId="77777777" w:rsidR="00A43FA0" w:rsidRDefault="009747E8" w:rsidP="00A43FA0">
            <w:pPr>
              <w:rPr>
                <w:rFonts w:ascii="Calibri" w:hAnsi="Calibri" w:cs="Calibri"/>
              </w:rPr>
            </w:pPr>
            <w:r>
              <w:rPr>
                <w:rFonts w:ascii="Calibri" w:hAnsi="Calibri" w:cs="Calibri"/>
              </w:rPr>
              <w:t>16</w:t>
            </w:r>
          </w:p>
        </w:tc>
        <w:tc>
          <w:tcPr>
            <w:tcW w:w="1757" w:type="dxa"/>
          </w:tcPr>
          <w:p w14:paraId="7FABEC61" w14:textId="77777777" w:rsidR="00A43FA0" w:rsidRDefault="009747E8" w:rsidP="00A43FA0">
            <w:pPr>
              <w:rPr>
                <w:rFonts w:ascii="Calibri" w:hAnsi="Calibri" w:cs="Calibri"/>
              </w:rPr>
            </w:pPr>
            <w:r>
              <w:rPr>
                <w:rFonts w:ascii="Calibri" w:hAnsi="Calibri" w:cs="Calibri"/>
              </w:rPr>
              <w:t>Sprawozdanie z realizacji grantu</w:t>
            </w:r>
          </w:p>
        </w:tc>
      </w:tr>
      <w:tr w:rsidR="009747E8" w14:paraId="2187B898" w14:textId="77777777" w:rsidTr="00756DF2">
        <w:tc>
          <w:tcPr>
            <w:tcW w:w="1965" w:type="dxa"/>
          </w:tcPr>
          <w:p w14:paraId="495C556B" w14:textId="77777777" w:rsidR="009747E8" w:rsidRDefault="009747E8" w:rsidP="009747E8">
            <w:pPr>
              <w:rPr>
                <w:rFonts w:ascii="Calibri" w:hAnsi="Calibri" w:cs="Calibri"/>
                <w:color w:val="000000"/>
              </w:rPr>
            </w:pPr>
            <w:r w:rsidRPr="009747E8">
              <w:rPr>
                <w:rFonts w:ascii="Calibri" w:hAnsi="Calibri" w:cs="Calibri"/>
                <w:color w:val="000000"/>
              </w:rPr>
              <w:t xml:space="preserve">Liczba projektów grantowych z zakresu </w:t>
            </w:r>
            <w:r>
              <w:t xml:space="preserve"> zielonej gospodarki, biogospodarki, gospodarki obiegu zamkniętego</w:t>
            </w:r>
          </w:p>
        </w:tc>
        <w:tc>
          <w:tcPr>
            <w:tcW w:w="865" w:type="dxa"/>
          </w:tcPr>
          <w:p w14:paraId="7645CA87" w14:textId="77777777" w:rsidR="009747E8" w:rsidRDefault="009747E8" w:rsidP="00A43FA0">
            <w:pPr>
              <w:rPr>
                <w:rFonts w:ascii="Calibri" w:hAnsi="Calibri" w:cs="Calibri"/>
              </w:rPr>
            </w:pPr>
            <w:r>
              <w:rPr>
                <w:rFonts w:ascii="Calibri" w:hAnsi="Calibri" w:cs="Calibri"/>
              </w:rPr>
              <w:t>W.II.4.</w:t>
            </w:r>
            <w:r w:rsidR="00401830">
              <w:rPr>
                <w:rFonts w:ascii="Calibri" w:hAnsi="Calibri" w:cs="Calibri"/>
              </w:rPr>
              <w:t>2</w:t>
            </w:r>
          </w:p>
        </w:tc>
        <w:tc>
          <w:tcPr>
            <w:tcW w:w="2595" w:type="dxa"/>
          </w:tcPr>
          <w:p w14:paraId="6E778E7B" w14:textId="77777777" w:rsidR="00401830" w:rsidRDefault="00401830" w:rsidP="00401830">
            <w:pPr>
              <w:rPr>
                <w:rFonts w:ascii="Calibri" w:hAnsi="Calibri" w:cs="Calibri"/>
              </w:rPr>
            </w:pPr>
            <w:r>
              <w:rPr>
                <w:rFonts w:ascii="Calibri" w:hAnsi="Calibri" w:cs="Calibri"/>
              </w:rPr>
              <w:t>SP: liczba operacji zrealizowanych w ramach programu / programów grantowych - bio</w:t>
            </w:r>
          </w:p>
          <w:p w14:paraId="7BA2052F" w14:textId="77777777" w:rsidR="009747E8" w:rsidRPr="00BD5737" w:rsidRDefault="00401830" w:rsidP="00401830">
            <w:pPr>
              <w:rPr>
                <w:rFonts w:ascii="Calibri" w:hAnsi="Calibri" w:cs="Calibri"/>
              </w:rPr>
            </w:pPr>
            <w:r w:rsidRPr="00BD5737">
              <w:rPr>
                <w:rFonts w:ascii="Calibri" w:hAnsi="Calibri" w:cs="Calibri"/>
              </w:rPr>
              <w:t>JM: : Liczba operacji</w:t>
            </w:r>
          </w:p>
        </w:tc>
        <w:tc>
          <w:tcPr>
            <w:tcW w:w="963" w:type="dxa"/>
          </w:tcPr>
          <w:p w14:paraId="11ADC9B3" w14:textId="77777777" w:rsidR="009747E8" w:rsidRDefault="00401830" w:rsidP="00A43FA0">
            <w:pPr>
              <w:rPr>
                <w:rFonts w:ascii="Calibri" w:hAnsi="Calibri" w:cs="Calibri"/>
              </w:rPr>
            </w:pPr>
            <w:r>
              <w:rPr>
                <w:rFonts w:ascii="Calibri" w:hAnsi="Calibri" w:cs="Calibri"/>
              </w:rPr>
              <w:t>0</w:t>
            </w:r>
          </w:p>
        </w:tc>
        <w:tc>
          <w:tcPr>
            <w:tcW w:w="1020" w:type="dxa"/>
          </w:tcPr>
          <w:p w14:paraId="531F819D" w14:textId="77777777" w:rsidR="009747E8" w:rsidRDefault="00401830" w:rsidP="00A43FA0">
            <w:pPr>
              <w:rPr>
                <w:rFonts w:ascii="Calibri" w:hAnsi="Calibri" w:cs="Calibri"/>
              </w:rPr>
            </w:pPr>
            <w:r>
              <w:rPr>
                <w:rFonts w:ascii="Calibri" w:hAnsi="Calibri" w:cs="Calibri"/>
              </w:rPr>
              <w:t>6</w:t>
            </w:r>
          </w:p>
        </w:tc>
        <w:tc>
          <w:tcPr>
            <w:tcW w:w="1757" w:type="dxa"/>
          </w:tcPr>
          <w:p w14:paraId="7ABC369A" w14:textId="77777777" w:rsidR="009747E8" w:rsidRDefault="00401830" w:rsidP="00A43FA0">
            <w:pPr>
              <w:rPr>
                <w:rFonts w:ascii="Calibri" w:hAnsi="Calibri" w:cs="Calibri"/>
              </w:rPr>
            </w:pPr>
            <w:r>
              <w:rPr>
                <w:rFonts w:ascii="Calibri" w:hAnsi="Calibri" w:cs="Calibri"/>
              </w:rPr>
              <w:t>Sprawozdanie z realizacji grantu</w:t>
            </w:r>
          </w:p>
        </w:tc>
      </w:tr>
      <w:tr w:rsidR="009747E8" w14:paraId="7D7C77E9" w14:textId="77777777" w:rsidTr="00756DF2">
        <w:tc>
          <w:tcPr>
            <w:tcW w:w="1965" w:type="dxa"/>
            <w:tcBorders>
              <w:bottom w:val="single" w:sz="4" w:space="0" w:color="auto"/>
            </w:tcBorders>
          </w:tcPr>
          <w:p w14:paraId="6EC1626D" w14:textId="77777777" w:rsidR="009747E8" w:rsidRDefault="00401830" w:rsidP="00A43FA0">
            <w:pPr>
              <w:rPr>
                <w:rFonts w:ascii="Calibri" w:hAnsi="Calibri" w:cs="Calibri"/>
                <w:color w:val="000000"/>
              </w:rPr>
            </w:pPr>
            <w:r>
              <w:rPr>
                <w:rFonts w:ascii="Calibri" w:hAnsi="Calibri" w:cs="Calibri"/>
                <w:color w:val="000000"/>
              </w:rPr>
              <w:t xml:space="preserve">Liczba centrów inkubowania aktywności społecznej i liderów lokalnych </w:t>
            </w:r>
          </w:p>
        </w:tc>
        <w:tc>
          <w:tcPr>
            <w:tcW w:w="865" w:type="dxa"/>
            <w:tcBorders>
              <w:bottom w:val="single" w:sz="4" w:space="0" w:color="auto"/>
            </w:tcBorders>
          </w:tcPr>
          <w:p w14:paraId="0BE9ED2E" w14:textId="77777777" w:rsidR="009747E8" w:rsidRDefault="00401830" w:rsidP="00A43FA0">
            <w:pPr>
              <w:rPr>
                <w:rFonts w:ascii="Calibri" w:hAnsi="Calibri" w:cs="Calibri"/>
              </w:rPr>
            </w:pPr>
            <w:r>
              <w:rPr>
                <w:rFonts w:ascii="Calibri" w:hAnsi="Calibri" w:cs="Calibri"/>
              </w:rPr>
              <w:t>W.II.4.3</w:t>
            </w:r>
          </w:p>
        </w:tc>
        <w:tc>
          <w:tcPr>
            <w:tcW w:w="2595" w:type="dxa"/>
            <w:tcBorders>
              <w:bottom w:val="single" w:sz="4" w:space="0" w:color="auto"/>
            </w:tcBorders>
          </w:tcPr>
          <w:p w14:paraId="283CC1AC" w14:textId="77777777" w:rsidR="009747E8" w:rsidRDefault="00401830" w:rsidP="00A43FA0">
            <w:pPr>
              <w:rPr>
                <w:rFonts w:ascii="Calibri" w:hAnsi="Calibri" w:cs="Calibri"/>
              </w:rPr>
            </w:pPr>
            <w:r>
              <w:rPr>
                <w:rFonts w:ascii="Calibri" w:hAnsi="Calibri" w:cs="Calibri"/>
              </w:rPr>
              <w:t>SP: liczba operacji własnych z zakresu inkubowania liderów życia społecznego</w:t>
            </w:r>
          </w:p>
          <w:p w14:paraId="3DDEB3A8" w14:textId="77777777" w:rsidR="00401830" w:rsidRPr="00BD5737" w:rsidRDefault="00401830" w:rsidP="00A43FA0">
            <w:pPr>
              <w:rPr>
                <w:rFonts w:ascii="Calibri" w:hAnsi="Calibri" w:cs="Calibri"/>
              </w:rPr>
            </w:pPr>
            <w:r w:rsidRPr="00BD5737">
              <w:rPr>
                <w:rFonts w:ascii="Calibri" w:hAnsi="Calibri" w:cs="Calibri"/>
              </w:rPr>
              <w:t>JM: : Liczba operacji</w:t>
            </w:r>
          </w:p>
        </w:tc>
        <w:tc>
          <w:tcPr>
            <w:tcW w:w="963" w:type="dxa"/>
            <w:tcBorders>
              <w:bottom w:val="single" w:sz="4" w:space="0" w:color="auto"/>
            </w:tcBorders>
          </w:tcPr>
          <w:p w14:paraId="239F1B82" w14:textId="77777777" w:rsidR="009747E8" w:rsidRDefault="00401830" w:rsidP="00A43FA0">
            <w:pPr>
              <w:rPr>
                <w:rFonts w:ascii="Calibri" w:hAnsi="Calibri" w:cs="Calibri"/>
              </w:rPr>
            </w:pPr>
            <w:r>
              <w:rPr>
                <w:rFonts w:ascii="Calibri" w:hAnsi="Calibri" w:cs="Calibri"/>
              </w:rPr>
              <w:t>0</w:t>
            </w:r>
          </w:p>
        </w:tc>
        <w:tc>
          <w:tcPr>
            <w:tcW w:w="1020" w:type="dxa"/>
            <w:tcBorders>
              <w:bottom w:val="single" w:sz="4" w:space="0" w:color="auto"/>
            </w:tcBorders>
          </w:tcPr>
          <w:p w14:paraId="29EF1E26" w14:textId="77777777" w:rsidR="009747E8" w:rsidRDefault="00401830" w:rsidP="00A43FA0">
            <w:pPr>
              <w:rPr>
                <w:rFonts w:ascii="Calibri" w:hAnsi="Calibri" w:cs="Calibri"/>
              </w:rPr>
            </w:pPr>
            <w:r>
              <w:rPr>
                <w:rFonts w:ascii="Calibri" w:hAnsi="Calibri" w:cs="Calibri"/>
              </w:rPr>
              <w:t>2</w:t>
            </w:r>
          </w:p>
        </w:tc>
        <w:tc>
          <w:tcPr>
            <w:tcW w:w="1757" w:type="dxa"/>
            <w:tcBorders>
              <w:bottom w:val="single" w:sz="4" w:space="0" w:color="auto"/>
            </w:tcBorders>
          </w:tcPr>
          <w:p w14:paraId="55645C10" w14:textId="77777777" w:rsidR="009747E8" w:rsidRDefault="00401830" w:rsidP="00A43FA0">
            <w:pPr>
              <w:rPr>
                <w:rFonts w:ascii="Calibri" w:hAnsi="Calibri" w:cs="Calibri"/>
              </w:rPr>
            </w:pPr>
            <w:r>
              <w:rPr>
                <w:rFonts w:ascii="Calibri" w:hAnsi="Calibri" w:cs="Calibri"/>
              </w:rPr>
              <w:t>Sprawozdanie z realizacji operacji</w:t>
            </w:r>
          </w:p>
          <w:p w14:paraId="062CBDDD" w14:textId="77777777" w:rsidR="00401830" w:rsidRDefault="00401830" w:rsidP="00A43FA0">
            <w:pPr>
              <w:rPr>
                <w:rFonts w:ascii="Calibri" w:hAnsi="Calibri" w:cs="Calibri"/>
              </w:rPr>
            </w:pPr>
            <w:r>
              <w:rPr>
                <w:rFonts w:ascii="Calibri" w:hAnsi="Calibri" w:cs="Calibri"/>
              </w:rPr>
              <w:t>Umowa o dofinansowanie</w:t>
            </w:r>
          </w:p>
        </w:tc>
      </w:tr>
      <w:tr w:rsidR="00401830" w14:paraId="5EE911B4" w14:textId="77777777" w:rsidTr="00756DF2">
        <w:tc>
          <w:tcPr>
            <w:tcW w:w="1965" w:type="dxa"/>
            <w:shd w:val="clear" w:color="auto" w:fill="E2EFD9" w:themeFill="accent6" w:themeFillTint="33"/>
          </w:tcPr>
          <w:p w14:paraId="2B11216D" w14:textId="77777777" w:rsidR="00401830" w:rsidRDefault="00401830" w:rsidP="00A43FA0">
            <w:pPr>
              <w:rPr>
                <w:rFonts w:ascii="Calibri" w:hAnsi="Calibri" w:cs="Calibri"/>
                <w:color w:val="000000"/>
              </w:rPr>
            </w:pPr>
            <w:r>
              <w:t>PRZEDSIĘWZIĘCIE</w:t>
            </w:r>
          </w:p>
        </w:tc>
        <w:tc>
          <w:tcPr>
            <w:tcW w:w="7200" w:type="dxa"/>
            <w:gridSpan w:val="5"/>
            <w:shd w:val="clear" w:color="auto" w:fill="E2EFD9" w:themeFill="accent6" w:themeFillTint="33"/>
          </w:tcPr>
          <w:p w14:paraId="4B3C2F22" w14:textId="77777777" w:rsidR="00401830" w:rsidRDefault="00401830" w:rsidP="00A43FA0">
            <w:pPr>
              <w:rPr>
                <w:rFonts w:ascii="Calibri" w:hAnsi="Calibri" w:cs="Calibri"/>
              </w:rPr>
            </w:pPr>
            <w:r>
              <w:rPr>
                <w:rFonts w:ascii="Calibri" w:hAnsi="Calibri" w:cs="Calibri"/>
              </w:rPr>
              <w:t xml:space="preserve">P.II.5 </w:t>
            </w:r>
            <w:r>
              <w:rPr>
                <w:rFonts w:cstheme="minorHAnsi"/>
              </w:rPr>
              <w:t>WŁĄCZENIE SPOŁECZNE OSÓB W NIEKORZYSTNEJ SYTUACJI, MŁODYCH I SENIORÓW</w:t>
            </w:r>
          </w:p>
        </w:tc>
      </w:tr>
      <w:tr w:rsidR="009747E8" w14:paraId="6333E8E2" w14:textId="77777777" w:rsidTr="00756DF2">
        <w:trPr>
          <w:trHeight w:val="1861"/>
        </w:trPr>
        <w:tc>
          <w:tcPr>
            <w:tcW w:w="1965" w:type="dxa"/>
          </w:tcPr>
          <w:p w14:paraId="2E5904E0" w14:textId="77777777" w:rsidR="009747E8" w:rsidRDefault="00401830" w:rsidP="00A43FA0">
            <w:pPr>
              <w:rPr>
                <w:rFonts w:ascii="Calibri" w:hAnsi="Calibri" w:cs="Calibri"/>
                <w:color w:val="000000"/>
              </w:rPr>
            </w:pPr>
            <w:r>
              <w:rPr>
                <w:rFonts w:ascii="Calibri" w:hAnsi="Calibri" w:cs="Calibri"/>
                <w:color w:val="000000"/>
              </w:rPr>
              <w:t xml:space="preserve">Liczba </w:t>
            </w:r>
            <w:r>
              <w:t xml:space="preserve">operacji </w:t>
            </w:r>
            <w:r w:rsidR="00E54588">
              <w:t xml:space="preserve">w zakresie </w:t>
            </w:r>
            <w:r>
              <w:t>włączenia społecznego osób znajdujących się w trudnej sytuacji</w:t>
            </w:r>
          </w:p>
        </w:tc>
        <w:tc>
          <w:tcPr>
            <w:tcW w:w="865" w:type="dxa"/>
          </w:tcPr>
          <w:p w14:paraId="281CE117" w14:textId="77777777" w:rsidR="009747E8" w:rsidRDefault="00401830" w:rsidP="00A43FA0">
            <w:pPr>
              <w:rPr>
                <w:rFonts w:ascii="Calibri" w:hAnsi="Calibri" w:cs="Calibri"/>
              </w:rPr>
            </w:pPr>
            <w:r>
              <w:rPr>
                <w:rFonts w:ascii="Calibri" w:hAnsi="Calibri" w:cs="Calibri"/>
              </w:rPr>
              <w:t>W.II.5.1</w:t>
            </w:r>
          </w:p>
        </w:tc>
        <w:tc>
          <w:tcPr>
            <w:tcW w:w="2595" w:type="dxa"/>
          </w:tcPr>
          <w:p w14:paraId="76F3EF6B" w14:textId="77777777" w:rsidR="009747E8" w:rsidRDefault="00401830" w:rsidP="00A43FA0">
            <w:r>
              <w:t>SP: Liczba operacji, których odbiorcami są osoby znajdujące się w trudnej sytuacji zatrudnienia</w:t>
            </w:r>
          </w:p>
          <w:p w14:paraId="0734C154" w14:textId="77777777" w:rsidR="00E54588" w:rsidRPr="00BD5737" w:rsidRDefault="00E54588" w:rsidP="00A43FA0">
            <w:pPr>
              <w:rPr>
                <w:rFonts w:ascii="Calibri" w:hAnsi="Calibri" w:cs="Calibri"/>
              </w:rPr>
            </w:pPr>
            <w:r w:rsidRPr="00BD5737">
              <w:rPr>
                <w:rFonts w:ascii="Calibri" w:hAnsi="Calibri" w:cs="Calibri"/>
              </w:rPr>
              <w:t>JM: : Liczba operacji</w:t>
            </w:r>
          </w:p>
        </w:tc>
        <w:tc>
          <w:tcPr>
            <w:tcW w:w="963" w:type="dxa"/>
          </w:tcPr>
          <w:p w14:paraId="0DE964E6" w14:textId="77777777" w:rsidR="009747E8" w:rsidRDefault="00401830" w:rsidP="00A43FA0">
            <w:pPr>
              <w:rPr>
                <w:rFonts w:ascii="Calibri" w:hAnsi="Calibri" w:cs="Calibri"/>
              </w:rPr>
            </w:pPr>
            <w:r>
              <w:rPr>
                <w:rFonts w:ascii="Calibri" w:hAnsi="Calibri" w:cs="Calibri"/>
              </w:rPr>
              <w:t>0</w:t>
            </w:r>
          </w:p>
        </w:tc>
        <w:tc>
          <w:tcPr>
            <w:tcW w:w="1020" w:type="dxa"/>
          </w:tcPr>
          <w:p w14:paraId="4DD07391" w14:textId="77777777" w:rsidR="009747E8" w:rsidRDefault="00401830" w:rsidP="00A43FA0">
            <w:pPr>
              <w:rPr>
                <w:rFonts w:ascii="Calibri" w:hAnsi="Calibri" w:cs="Calibri"/>
              </w:rPr>
            </w:pPr>
            <w:r>
              <w:rPr>
                <w:rFonts w:ascii="Calibri" w:hAnsi="Calibri" w:cs="Calibri"/>
              </w:rPr>
              <w:t>13</w:t>
            </w:r>
          </w:p>
        </w:tc>
        <w:tc>
          <w:tcPr>
            <w:tcW w:w="1757" w:type="dxa"/>
          </w:tcPr>
          <w:p w14:paraId="50EE5B5D" w14:textId="77777777" w:rsidR="009747E8" w:rsidRDefault="00401830" w:rsidP="00E54588">
            <w:pPr>
              <w:rPr>
                <w:rFonts w:ascii="Calibri" w:hAnsi="Calibri" w:cs="Calibri"/>
              </w:rPr>
            </w:pPr>
            <w:r>
              <w:rPr>
                <w:rFonts w:ascii="Calibri" w:hAnsi="Calibri" w:cs="Calibri"/>
              </w:rPr>
              <w:t xml:space="preserve">Sprawozdanie z realizacji operacji wraz z listami obecności osób w szczególnie trudnej sytuacji </w:t>
            </w:r>
          </w:p>
        </w:tc>
      </w:tr>
      <w:tr w:rsidR="00E54588" w14:paraId="55124C12" w14:textId="77777777" w:rsidTr="00756DF2">
        <w:tc>
          <w:tcPr>
            <w:tcW w:w="1965" w:type="dxa"/>
          </w:tcPr>
          <w:p w14:paraId="597A07BB" w14:textId="77777777" w:rsidR="00E54588" w:rsidRDefault="00E54588" w:rsidP="00E54588">
            <w:pPr>
              <w:rPr>
                <w:rFonts w:ascii="Calibri" w:hAnsi="Calibri" w:cs="Calibri"/>
                <w:color w:val="000000"/>
              </w:rPr>
            </w:pPr>
            <w:r>
              <w:rPr>
                <w:rFonts w:ascii="Calibri" w:hAnsi="Calibri" w:cs="Calibri"/>
                <w:color w:val="000000"/>
              </w:rPr>
              <w:t>Liczba operacji w zakresie włączenia społecznego osób młodych i seniorów</w:t>
            </w:r>
          </w:p>
        </w:tc>
        <w:tc>
          <w:tcPr>
            <w:tcW w:w="865" w:type="dxa"/>
          </w:tcPr>
          <w:p w14:paraId="398784C6" w14:textId="77777777" w:rsidR="00E54588" w:rsidRDefault="00E54588" w:rsidP="00E54588">
            <w:pPr>
              <w:rPr>
                <w:rFonts w:ascii="Calibri" w:hAnsi="Calibri" w:cs="Calibri"/>
              </w:rPr>
            </w:pPr>
            <w:r>
              <w:rPr>
                <w:rFonts w:ascii="Calibri" w:hAnsi="Calibri" w:cs="Calibri"/>
              </w:rPr>
              <w:t>W.II.5.2</w:t>
            </w:r>
          </w:p>
        </w:tc>
        <w:tc>
          <w:tcPr>
            <w:tcW w:w="2595" w:type="dxa"/>
          </w:tcPr>
          <w:p w14:paraId="1EFD72BA" w14:textId="77777777" w:rsidR="00E54588" w:rsidRDefault="00E54588" w:rsidP="00E54588">
            <w:r>
              <w:t>SP: Liczba operacji, których odbiorcami są osoby młode i/lub seniorzy</w:t>
            </w:r>
          </w:p>
          <w:p w14:paraId="7C271864" w14:textId="77777777" w:rsidR="00E54588" w:rsidRPr="00BD5737" w:rsidRDefault="00E54588" w:rsidP="00E54588">
            <w:pPr>
              <w:rPr>
                <w:rFonts w:ascii="Calibri" w:hAnsi="Calibri" w:cs="Calibri"/>
              </w:rPr>
            </w:pPr>
            <w:r w:rsidRPr="00BD5737">
              <w:rPr>
                <w:rFonts w:ascii="Calibri" w:hAnsi="Calibri" w:cs="Calibri"/>
              </w:rPr>
              <w:t>JM: : Liczba operacji</w:t>
            </w:r>
          </w:p>
        </w:tc>
        <w:tc>
          <w:tcPr>
            <w:tcW w:w="963" w:type="dxa"/>
          </w:tcPr>
          <w:p w14:paraId="02DFB7D5" w14:textId="77777777" w:rsidR="00E54588" w:rsidRDefault="00E54588" w:rsidP="00E54588">
            <w:pPr>
              <w:rPr>
                <w:rFonts w:ascii="Calibri" w:hAnsi="Calibri" w:cs="Calibri"/>
              </w:rPr>
            </w:pPr>
            <w:r>
              <w:rPr>
                <w:rFonts w:ascii="Calibri" w:hAnsi="Calibri" w:cs="Calibri"/>
              </w:rPr>
              <w:t>0</w:t>
            </w:r>
          </w:p>
        </w:tc>
        <w:tc>
          <w:tcPr>
            <w:tcW w:w="1020" w:type="dxa"/>
          </w:tcPr>
          <w:p w14:paraId="5B9C1176" w14:textId="77777777" w:rsidR="00E54588" w:rsidRDefault="00E54588" w:rsidP="00E54588">
            <w:pPr>
              <w:rPr>
                <w:rFonts w:ascii="Calibri" w:hAnsi="Calibri" w:cs="Calibri"/>
              </w:rPr>
            </w:pPr>
            <w:r>
              <w:rPr>
                <w:rFonts w:ascii="Calibri" w:hAnsi="Calibri" w:cs="Calibri"/>
              </w:rPr>
              <w:t>13</w:t>
            </w:r>
          </w:p>
        </w:tc>
        <w:tc>
          <w:tcPr>
            <w:tcW w:w="1757" w:type="dxa"/>
          </w:tcPr>
          <w:p w14:paraId="0D56C6B8" w14:textId="77777777" w:rsidR="00E54588" w:rsidRDefault="00E54588" w:rsidP="00E54588">
            <w:pPr>
              <w:rPr>
                <w:rFonts w:ascii="Calibri" w:hAnsi="Calibri" w:cs="Calibri"/>
              </w:rPr>
            </w:pPr>
            <w:r>
              <w:rPr>
                <w:rFonts w:ascii="Calibri" w:hAnsi="Calibri" w:cs="Calibri"/>
              </w:rPr>
              <w:t xml:space="preserve">Sprawozdanie z realizacji operacji wraz z listami obecności osób młodych i/lub seniorów </w:t>
            </w:r>
          </w:p>
        </w:tc>
      </w:tr>
      <w:tr w:rsidR="009747E8" w14:paraId="0273D3CD" w14:textId="77777777" w:rsidTr="00756DF2">
        <w:tc>
          <w:tcPr>
            <w:tcW w:w="1965" w:type="dxa"/>
          </w:tcPr>
          <w:p w14:paraId="39FD3677" w14:textId="77777777" w:rsidR="009747E8" w:rsidRDefault="00E54588" w:rsidP="00A43FA0">
            <w:pPr>
              <w:rPr>
                <w:rFonts w:ascii="Calibri" w:hAnsi="Calibri" w:cs="Calibri"/>
                <w:color w:val="000000"/>
              </w:rPr>
            </w:pPr>
            <w:r>
              <w:rPr>
                <w:rFonts w:ascii="Calibri" w:hAnsi="Calibri" w:cs="Calibri"/>
                <w:color w:val="000000"/>
              </w:rPr>
              <w:t xml:space="preserve">Liczba zintegrowanych projektów </w:t>
            </w:r>
            <w:r>
              <w:rPr>
                <w:rFonts w:ascii="Calibri" w:hAnsi="Calibri" w:cs="Calibri"/>
                <w:color w:val="000000"/>
              </w:rPr>
              <w:lastRenderedPageBreak/>
              <w:t xml:space="preserve">zrealizowanych w partnerstwie z podmiotami z obszaru innego niż LSR, w tym międzynarodowych </w:t>
            </w:r>
          </w:p>
        </w:tc>
        <w:tc>
          <w:tcPr>
            <w:tcW w:w="865" w:type="dxa"/>
          </w:tcPr>
          <w:p w14:paraId="421F4A99" w14:textId="77777777" w:rsidR="009747E8" w:rsidRDefault="00E54588" w:rsidP="00A43FA0">
            <w:pPr>
              <w:rPr>
                <w:rFonts w:ascii="Calibri" w:hAnsi="Calibri" w:cs="Calibri"/>
              </w:rPr>
            </w:pPr>
            <w:r>
              <w:rPr>
                <w:rFonts w:ascii="Calibri" w:hAnsi="Calibri" w:cs="Calibri"/>
              </w:rPr>
              <w:lastRenderedPageBreak/>
              <w:t>W.III.5.3</w:t>
            </w:r>
          </w:p>
        </w:tc>
        <w:tc>
          <w:tcPr>
            <w:tcW w:w="2595" w:type="dxa"/>
          </w:tcPr>
          <w:p w14:paraId="457DA17B" w14:textId="77777777" w:rsidR="00E54588" w:rsidRDefault="00E54588" w:rsidP="00E54588">
            <w:r>
              <w:t xml:space="preserve">SP: Liczba operacji w formule partnerstwa, w zakresie adaptacji </w:t>
            </w:r>
            <w:r>
              <w:lastRenderedPageBreak/>
              <w:t xml:space="preserve">rozwiązań na rzecz włączenia społecznego </w:t>
            </w:r>
          </w:p>
          <w:p w14:paraId="7FA8B39C" w14:textId="77777777" w:rsidR="009747E8" w:rsidRPr="00BD5737" w:rsidRDefault="00E54588" w:rsidP="00E54588">
            <w:pPr>
              <w:rPr>
                <w:rFonts w:ascii="Calibri" w:hAnsi="Calibri" w:cs="Calibri"/>
              </w:rPr>
            </w:pPr>
            <w:r w:rsidRPr="00BD5737">
              <w:rPr>
                <w:rFonts w:ascii="Calibri" w:hAnsi="Calibri" w:cs="Calibri"/>
              </w:rPr>
              <w:t>JM: : Liczba operacji</w:t>
            </w:r>
            <w:r w:rsidR="003D2D8A">
              <w:rPr>
                <w:rFonts w:ascii="Calibri" w:hAnsi="Calibri" w:cs="Calibri"/>
              </w:rPr>
              <w:t xml:space="preserve"> </w:t>
            </w:r>
          </w:p>
        </w:tc>
        <w:tc>
          <w:tcPr>
            <w:tcW w:w="963" w:type="dxa"/>
          </w:tcPr>
          <w:p w14:paraId="05FF7644" w14:textId="77777777" w:rsidR="009747E8" w:rsidRDefault="00E54588" w:rsidP="00A43FA0">
            <w:pPr>
              <w:rPr>
                <w:rFonts w:ascii="Calibri" w:hAnsi="Calibri" w:cs="Calibri"/>
              </w:rPr>
            </w:pPr>
            <w:r>
              <w:rPr>
                <w:rFonts w:ascii="Calibri" w:hAnsi="Calibri" w:cs="Calibri"/>
              </w:rPr>
              <w:lastRenderedPageBreak/>
              <w:t>0</w:t>
            </w:r>
          </w:p>
        </w:tc>
        <w:tc>
          <w:tcPr>
            <w:tcW w:w="1020" w:type="dxa"/>
          </w:tcPr>
          <w:p w14:paraId="3468B54B" w14:textId="77777777" w:rsidR="009747E8" w:rsidRDefault="00E54588" w:rsidP="00E54588">
            <w:pPr>
              <w:jc w:val="center"/>
              <w:rPr>
                <w:rFonts w:ascii="Calibri" w:hAnsi="Calibri" w:cs="Calibri"/>
              </w:rPr>
            </w:pPr>
            <w:r>
              <w:rPr>
                <w:rFonts w:ascii="Calibri" w:hAnsi="Calibri" w:cs="Calibri"/>
              </w:rPr>
              <w:t>9</w:t>
            </w:r>
          </w:p>
        </w:tc>
        <w:tc>
          <w:tcPr>
            <w:tcW w:w="1757" w:type="dxa"/>
          </w:tcPr>
          <w:p w14:paraId="2FFFC6A1" w14:textId="77777777" w:rsidR="009747E8" w:rsidRDefault="00E54588" w:rsidP="00E54588">
            <w:pPr>
              <w:jc w:val="center"/>
              <w:rPr>
                <w:rFonts w:ascii="Calibri" w:hAnsi="Calibri" w:cs="Calibri"/>
              </w:rPr>
            </w:pPr>
            <w:r>
              <w:rPr>
                <w:rFonts w:ascii="Calibri" w:hAnsi="Calibri" w:cs="Calibri"/>
              </w:rPr>
              <w:t xml:space="preserve">Sprawozdanie z realizacji operacji wraz z </w:t>
            </w:r>
            <w:r>
              <w:rPr>
                <w:rFonts w:ascii="Calibri" w:hAnsi="Calibri" w:cs="Calibri"/>
              </w:rPr>
              <w:lastRenderedPageBreak/>
              <w:t>wykazem Partnerów</w:t>
            </w:r>
          </w:p>
        </w:tc>
      </w:tr>
    </w:tbl>
    <w:p w14:paraId="309113A0" w14:textId="77777777" w:rsidR="00081E6B" w:rsidRPr="00057C36" w:rsidRDefault="00081E6B" w:rsidP="00081E6B">
      <w:pPr>
        <w:spacing w:after="0"/>
        <w:rPr>
          <w:rFonts w:ascii="Arial Narrow" w:hAnsi="Arial Narrow"/>
        </w:rPr>
      </w:pPr>
      <w:r w:rsidRPr="00752AD5">
        <w:rPr>
          <w:rFonts w:ascii="Arial Narrow" w:hAnsi="Arial Narrow"/>
          <w:b/>
        </w:rPr>
        <w:lastRenderedPageBreak/>
        <w:t xml:space="preserve">     </w:t>
      </w:r>
      <w:r>
        <w:rPr>
          <w:rFonts w:ascii="Arial Narrow" w:hAnsi="Arial Narrow"/>
        </w:rPr>
        <w:t xml:space="preserve">   </w:t>
      </w:r>
    </w:p>
    <w:p w14:paraId="48AAA4CA" w14:textId="77777777" w:rsidR="00081E6B" w:rsidRDefault="00E54588" w:rsidP="00081E6B">
      <w:r>
        <w:t>H</w:t>
      </w:r>
      <w:r w:rsidR="00081E6B">
        <w:t xml:space="preserve">armonogram osiągania poszczególnych wskaźników </w:t>
      </w:r>
      <w:r>
        <w:t xml:space="preserve">określono </w:t>
      </w:r>
      <w:r w:rsidR="00081E6B">
        <w:t>w planie działania</w:t>
      </w:r>
      <w:r>
        <w:t xml:space="preserve"> - – załącznik nr 2 do LSR pn. </w:t>
      </w:r>
      <w:r w:rsidR="00276A3F">
        <w:t>PLAN DZIAŁANIA</w:t>
      </w:r>
      <w:r w:rsidR="00805E61">
        <w:t>.</w:t>
      </w:r>
    </w:p>
    <w:p w14:paraId="79FAC22F" w14:textId="77777777" w:rsidR="00756DF2" w:rsidRDefault="00756DF2" w:rsidP="00386302">
      <w:pPr>
        <w:spacing w:after="0"/>
        <w:rPr>
          <w:b/>
          <w:sz w:val="28"/>
          <w:szCs w:val="28"/>
        </w:rPr>
      </w:pPr>
    </w:p>
    <w:p w14:paraId="44655AB6" w14:textId="39F4A8C1" w:rsidR="00805E61" w:rsidRDefault="00805E61" w:rsidP="00386302">
      <w:pPr>
        <w:spacing w:after="0"/>
        <w:rPr>
          <w:b/>
          <w:sz w:val="28"/>
          <w:szCs w:val="28"/>
        </w:rPr>
      </w:pPr>
      <w:r w:rsidRPr="00C77846">
        <w:rPr>
          <w:b/>
          <w:sz w:val="28"/>
          <w:szCs w:val="28"/>
        </w:rPr>
        <w:t xml:space="preserve">Rozdział VII Sposób wyboru i oceny operacji oraz sposób ustanawiania </w:t>
      </w:r>
    </w:p>
    <w:p w14:paraId="7F55DED7" w14:textId="77777777" w:rsidR="00805E61" w:rsidRDefault="00805E61" w:rsidP="00386302">
      <w:pPr>
        <w:spacing w:after="0"/>
      </w:pPr>
      <w:r>
        <w:rPr>
          <w:b/>
          <w:sz w:val="28"/>
          <w:szCs w:val="28"/>
        </w:rPr>
        <w:t xml:space="preserve">                       </w:t>
      </w:r>
      <w:r w:rsidRPr="00C77846">
        <w:rPr>
          <w:b/>
          <w:sz w:val="28"/>
          <w:szCs w:val="28"/>
        </w:rPr>
        <w:t>kryteriów wyboru</w:t>
      </w:r>
      <w:r>
        <w:t xml:space="preserve"> </w:t>
      </w:r>
    </w:p>
    <w:p w14:paraId="1C52DF6F" w14:textId="77777777" w:rsidR="00386302" w:rsidRDefault="00386302" w:rsidP="00386302">
      <w:pPr>
        <w:pStyle w:val="Akapitzlist"/>
        <w:ind w:left="360"/>
        <w:rPr>
          <w:rFonts w:cstheme="minorHAnsi"/>
          <w:b/>
        </w:rPr>
      </w:pPr>
    </w:p>
    <w:p w14:paraId="676C8072" w14:textId="77777777" w:rsidR="00756DF2" w:rsidRPr="00756DF2" w:rsidRDefault="00805E61" w:rsidP="00756DF2">
      <w:pPr>
        <w:pStyle w:val="Akapitzlist"/>
        <w:numPr>
          <w:ilvl w:val="0"/>
          <w:numId w:val="4"/>
        </w:numPr>
        <w:spacing w:after="0"/>
        <w:ind w:left="360"/>
        <w:rPr>
          <w:rFonts w:cstheme="minorHAnsi"/>
          <w:b/>
        </w:rPr>
      </w:pPr>
      <w:r w:rsidRPr="00805E61">
        <w:rPr>
          <w:rFonts w:cstheme="minorHAnsi"/>
          <w:b/>
        </w:rPr>
        <w:t>Ogólna charakterystyka wewnętrznej organizacji pracy LGD</w:t>
      </w:r>
      <w:r w:rsidR="00CB0021" w:rsidRPr="00756DF2">
        <w:rPr>
          <w:rFonts w:cstheme="minorHAnsi"/>
        </w:rPr>
        <w:t xml:space="preserve"> </w:t>
      </w:r>
    </w:p>
    <w:p w14:paraId="1F1C6001" w14:textId="0783D419" w:rsidR="00060A21" w:rsidRPr="00756DF2" w:rsidRDefault="00060A21" w:rsidP="00756DF2">
      <w:pPr>
        <w:spacing w:after="0"/>
        <w:rPr>
          <w:rFonts w:cstheme="minorHAnsi"/>
          <w:b/>
        </w:rPr>
      </w:pPr>
      <w:r w:rsidRPr="00756DF2">
        <w:rPr>
          <w:rFonts w:cstheme="minorHAnsi"/>
        </w:rPr>
        <w:t>LGD „Warmiński Zakątek” działa poprzez powołane Organy</w:t>
      </w:r>
      <w:r w:rsidR="00CB0021" w:rsidRPr="00756DF2">
        <w:rPr>
          <w:rFonts w:cstheme="minorHAnsi"/>
        </w:rPr>
        <w:t>: Walne Zebranie Członków, Zarząd, Komisję Rewizyjną i Radę LGD. Czynności administracyjne realizowane są przez biuro stowarzyszenia, powoływane i administrowane przez zarząd.</w:t>
      </w:r>
    </w:p>
    <w:p w14:paraId="65476279" w14:textId="1457DD81" w:rsidR="00CB0021" w:rsidRDefault="00CB0021" w:rsidP="00756DF2">
      <w:pPr>
        <w:spacing w:after="0" w:line="276" w:lineRule="auto"/>
        <w:rPr>
          <w:rFonts w:cstheme="minorHAnsi"/>
        </w:rPr>
      </w:pPr>
      <w:r>
        <w:rPr>
          <w:rFonts w:cstheme="minorHAnsi"/>
        </w:rPr>
        <w:t>Działania merytoryczne, obejmujące przygotowanie wszelkich dokumentów prowadzi biuro LGD..</w:t>
      </w:r>
      <w:r w:rsidR="00756DF2">
        <w:rPr>
          <w:rFonts w:cstheme="minorHAnsi"/>
        </w:rPr>
        <w:t xml:space="preserve"> </w:t>
      </w:r>
      <w:r>
        <w:rPr>
          <w:rFonts w:cstheme="minorHAnsi"/>
        </w:rPr>
        <w:t>Decyzje kluczowe dla LGD, w tym w zakresie zmian statutu, zmian regulaminu funkcjonowania Rady lokalnej grupy działania</w:t>
      </w:r>
      <w:r w:rsidR="00386302">
        <w:rPr>
          <w:rFonts w:cstheme="minorHAnsi"/>
        </w:rPr>
        <w:t xml:space="preserve"> oraz zmian kryteriów oceny </w:t>
      </w:r>
      <w:r>
        <w:rPr>
          <w:rFonts w:cstheme="minorHAnsi"/>
        </w:rPr>
        <w:t xml:space="preserve"> przyjmuje Walne Zebranie Członków w formule Uchwały.</w:t>
      </w:r>
      <w:r w:rsidR="00756DF2">
        <w:rPr>
          <w:rFonts w:cstheme="minorHAnsi"/>
        </w:rPr>
        <w:t xml:space="preserve"> </w:t>
      </w:r>
      <w:r>
        <w:rPr>
          <w:rFonts w:cstheme="minorHAnsi"/>
        </w:rPr>
        <w:t>Zmiany do LSR dokonywane są uchwałą Walnego Zebrania Członków lub uchwałą Zarządu LGD w zakresie upoważnienia nadanego przez Walne Zebranie Członków.</w:t>
      </w:r>
    </w:p>
    <w:p w14:paraId="69EB6D0A" w14:textId="77777777" w:rsidR="00386302" w:rsidRDefault="00386302" w:rsidP="00202D57">
      <w:pPr>
        <w:spacing w:after="0" w:line="276" w:lineRule="auto"/>
        <w:rPr>
          <w:rFonts w:cstheme="minorHAnsi"/>
        </w:rPr>
      </w:pPr>
      <w:r>
        <w:rPr>
          <w:rFonts w:cstheme="minorHAnsi"/>
        </w:rPr>
        <w:t>Wszystkie procedury i regulaminy są zgodne z aktami prawnymi polskimi i UE oraz wytycznymi dotyczącymi RLKS, uznawanymi jako regulacje nadrzędne.</w:t>
      </w:r>
    </w:p>
    <w:p w14:paraId="07C30D00" w14:textId="77777777" w:rsidR="00386302" w:rsidRDefault="00386302" w:rsidP="00202D57">
      <w:pPr>
        <w:spacing w:after="0" w:line="276" w:lineRule="auto"/>
        <w:rPr>
          <w:rFonts w:cstheme="minorHAnsi"/>
        </w:rPr>
      </w:pPr>
    </w:p>
    <w:p w14:paraId="60D66FD9" w14:textId="77777777" w:rsidR="00A14875" w:rsidRDefault="00805E61" w:rsidP="00202D57">
      <w:pPr>
        <w:pStyle w:val="Default"/>
        <w:spacing w:line="276" w:lineRule="auto"/>
        <w:rPr>
          <w:rFonts w:asciiTheme="minorHAnsi" w:hAnsiTheme="minorHAnsi" w:cstheme="minorHAnsi"/>
          <w:color w:val="auto"/>
        </w:rPr>
      </w:pPr>
      <w:r w:rsidRPr="00805E61">
        <w:rPr>
          <w:rFonts w:asciiTheme="minorHAnsi" w:hAnsiTheme="minorHAnsi" w:cstheme="minorHAnsi"/>
          <w:color w:val="auto"/>
          <w:sz w:val="22"/>
          <w:szCs w:val="22"/>
        </w:rPr>
        <w:t>Procedury wyboru i oceny operacji zostały przygotowane z udziałem mieszkańców obszaru LGD, z zastosowaniem metod partycypacyjnych, szczegółowo opisanych w punkcie II.3 LSR.</w:t>
      </w:r>
      <w:r w:rsidRPr="00805E61">
        <w:rPr>
          <w:rFonts w:asciiTheme="minorHAnsi" w:hAnsiTheme="minorHAnsi" w:cstheme="minorHAnsi"/>
          <w:color w:val="auto"/>
        </w:rPr>
        <w:t xml:space="preserve"> </w:t>
      </w:r>
    </w:p>
    <w:p w14:paraId="1D8DB02D" w14:textId="77777777" w:rsidR="00805E61" w:rsidRPr="00805E61" w:rsidRDefault="00805E61" w:rsidP="00202D57">
      <w:pPr>
        <w:pStyle w:val="Default"/>
        <w:spacing w:line="276" w:lineRule="auto"/>
        <w:rPr>
          <w:rFonts w:asciiTheme="minorHAnsi" w:hAnsiTheme="minorHAnsi" w:cstheme="minorHAnsi"/>
          <w:color w:val="auto"/>
          <w:sz w:val="22"/>
          <w:szCs w:val="22"/>
        </w:rPr>
      </w:pPr>
      <w:r w:rsidRPr="00805E61">
        <w:rPr>
          <w:rFonts w:asciiTheme="minorHAnsi" w:hAnsiTheme="minorHAnsi" w:cstheme="minorHAnsi"/>
          <w:color w:val="auto"/>
          <w:sz w:val="22"/>
          <w:szCs w:val="22"/>
        </w:rPr>
        <w:t xml:space="preserve">Przy </w:t>
      </w:r>
      <w:r w:rsidR="00386302">
        <w:rPr>
          <w:rFonts w:asciiTheme="minorHAnsi" w:hAnsiTheme="minorHAnsi" w:cstheme="minorHAnsi"/>
          <w:color w:val="auto"/>
          <w:sz w:val="22"/>
          <w:szCs w:val="22"/>
        </w:rPr>
        <w:t>o</w:t>
      </w:r>
      <w:r w:rsidRPr="00805E61">
        <w:rPr>
          <w:rFonts w:asciiTheme="minorHAnsi" w:hAnsiTheme="minorHAnsi" w:cstheme="minorHAnsi"/>
          <w:color w:val="auto"/>
          <w:sz w:val="22"/>
          <w:szCs w:val="22"/>
        </w:rPr>
        <w:t>pracowaniu procedur stosowano zasady:</w:t>
      </w:r>
    </w:p>
    <w:p w14:paraId="5FAC67BE" w14:textId="77777777" w:rsidR="00805E61" w:rsidRPr="00805E61" w:rsidRDefault="00805E61" w:rsidP="00202D57">
      <w:pPr>
        <w:pStyle w:val="Default"/>
        <w:spacing w:line="276" w:lineRule="auto"/>
        <w:rPr>
          <w:rFonts w:asciiTheme="minorHAnsi" w:hAnsiTheme="minorHAnsi" w:cstheme="minorHAnsi"/>
          <w:color w:val="auto"/>
          <w:sz w:val="22"/>
          <w:szCs w:val="22"/>
        </w:rPr>
      </w:pPr>
      <w:r w:rsidRPr="00805E61">
        <w:rPr>
          <w:rFonts w:asciiTheme="minorHAnsi" w:hAnsiTheme="minorHAnsi" w:cstheme="minorHAnsi"/>
          <w:color w:val="auto"/>
          <w:sz w:val="22"/>
          <w:szCs w:val="22"/>
        </w:rPr>
        <w:t>1) zgodności z przepisami obowiązującymi dla RLKS,</w:t>
      </w:r>
    </w:p>
    <w:p w14:paraId="7414C31B" w14:textId="77777777" w:rsidR="00805E61" w:rsidRPr="00805E61" w:rsidRDefault="00805E61" w:rsidP="00202D57">
      <w:pPr>
        <w:pStyle w:val="Default"/>
        <w:spacing w:line="276" w:lineRule="auto"/>
        <w:rPr>
          <w:rFonts w:asciiTheme="minorHAnsi" w:hAnsiTheme="minorHAnsi" w:cstheme="minorHAnsi"/>
          <w:color w:val="auto"/>
          <w:sz w:val="22"/>
          <w:szCs w:val="22"/>
        </w:rPr>
      </w:pPr>
      <w:r w:rsidRPr="00805E61">
        <w:rPr>
          <w:rFonts w:asciiTheme="minorHAnsi" w:hAnsiTheme="minorHAnsi" w:cstheme="minorHAnsi"/>
          <w:color w:val="auto"/>
          <w:sz w:val="22"/>
          <w:szCs w:val="22"/>
        </w:rPr>
        <w:t>2) niedyskryminacji i przejrzystości,</w:t>
      </w:r>
    </w:p>
    <w:p w14:paraId="5B8DCFE7" w14:textId="77777777" w:rsidR="00805E61" w:rsidRDefault="00805E61" w:rsidP="00202D57">
      <w:pPr>
        <w:pStyle w:val="Default"/>
        <w:spacing w:line="276" w:lineRule="auto"/>
        <w:rPr>
          <w:rFonts w:asciiTheme="minorHAnsi" w:hAnsiTheme="minorHAnsi" w:cstheme="minorHAnsi"/>
          <w:color w:val="auto"/>
          <w:sz w:val="22"/>
          <w:szCs w:val="22"/>
        </w:rPr>
      </w:pPr>
      <w:r w:rsidRPr="00805E61">
        <w:rPr>
          <w:rFonts w:asciiTheme="minorHAnsi" w:hAnsiTheme="minorHAnsi" w:cstheme="minorHAnsi"/>
          <w:color w:val="auto"/>
          <w:sz w:val="22"/>
          <w:szCs w:val="22"/>
        </w:rPr>
        <w:t>3) zachowania parytetów sektorowych i unikania konfliktu interesów (rejestr interesów, deklaracje bezstronności).</w:t>
      </w:r>
    </w:p>
    <w:p w14:paraId="6FC21EF3" w14:textId="7481E0B3" w:rsidR="00E8744E" w:rsidRPr="00A14875" w:rsidRDefault="00386302" w:rsidP="00756DF2">
      <w:pPr>
        <w:pStyle w:val="Default"/>
        <w:spacing w:line="276" w:lineRule="auto"/>
        <w:rPr>
          <w:rFonts w:asciiTheme="minorHAnsi" w:hAnsiTheme="minorHAnsi" w:cstheme="minorHAnsi"/>
          <w:sz w:val="22"/>
          <w:szCs w:val="22"/>
        </w:rPr>
      </w:pPr>
      <w:r w:rsidRPr="00A14875">
        <w:rPr>
          <w:rFonts w:asciiTheme="minorHAnsi" w:eastAsia="Batang" w:hAnsiTheme="minorHAnsi" w:cstheme="minorHAnsi"/>
          <w:color w:val="auto"/>
          <w:sz w:val="22"/>
          <w:szCs w:val="22"/>
        </w:rPr>
        <w:t>Obowiązujące dotychczas procedury wyboru i oceny operacji zweryfikowane zostały pod kątem uwag i wniosków zgłaszanych na etapie konstruowania i konsultacji oraz z uwzględnieniem spójności z diagnozą obszaru, celami i wskaźnikami.</w:t>
      </w:r>
      <w:r w:rsidR="00756DF2">
        <w:rPr>
          <w:rFonts w:asciiTheme="minorHAnsi" w:eastAsia="Batang" w:hAnsiTheme="minorHAnsi" w:cstheme="minorHAnsi"/>
          <w:color w:val="auto"/>
          <w:sz w:val="22"/>
          <w:szCs w:val="22"/>
        </w:rPr>
        <w:t xml:space="preserve"> </w:t>
      </w:r>
      <w:r w:rsidRPr="00A14875">
        <w:rPr>
          <w:rFonts w:asciiTheme="minorHAnsi" w:eastAsia="Batang" w:hAnsiTheme="minorHAnsi" w:cstheme="minorHAnsi"/>
          <w:sz w:val="22"/>
          <w:szCs w:val="22"/>
        </w:rPr>
        <w:t>Szczegółowe procedury</w:t>
      </w:r>
      <w:r w:rsidR="00E8744E" w:rsidRPr="00A14875">
        <w:rPr>
          <w:rFonts w:asciiTheme="minorHAnsi" w:eastAsia="Batang" w:hAnsiTheme="minorHAnsi" w:cstheme="minorHAnsi"/>
          <w:sz w:val="22"/>
          <w:szCs w:val="22"/>
        </w:rPr>
        <w:t xml:space="preserve"> </w:t>
      </w:r>
      <w:r w:rsidRPr="00A14875">
        <w:rPr>
          <w:rFonts w:asciiTheme="minorHAnsi" w:eastAsia="Batang" w:hAnsiTheme="minorHAnsi" w:cstheme="minorHAnsi"/>
          <w:sz w:val="22"/>
          <w:szCs w:val="22"/>
        </w:rPr>
        <w:t xml:space="preserve"> ogłoszeń naborów wniosków, przeprowadzania oceny </w:t>
      </w:r>
      <w:r w:rsidR="00E8744E" w:rsidRPr="00A14875">
        <w:rPr>
          <w:rFonts w:asciiTheme="minorHAnsi" w:eastAsia="Batang" w:hAnsiTheme="minorHAnsi" w:cstheme="minorHAnsi"/>
          <w:sz w:val="22"/>
          <w:szCs w:val="22"/>
        </w:rPr>
        <w:t xml:space="preserve">operacji z LSR oraz kryteriami wyboru, ustalania kwoty wsparcia, wnoszenia protestów, przekazywania wniosków do Samorządu Województwa określa Regulamin </w:t>
      </w:r>
      <w:r w:rsidR="00E8744E" w:rsidRPr="00A14875">
        <w:rPr>
          <w:rFonts w:asciiTheme="minorHAnsi" w:hAnsiTheme="minorHAnsi" w:cstheme="minorHAnsi"/>
          <w:sz w:val="22"/>
          <w:szCs w:val="22"/>
        </w:rPr>
        <w:t>Funkcjonowania Rady LOKALNEJ GRUPY DZIAŁANIA „WARMIŃSKI ZAKĄTEK”.</w:t>
      </w:r>
    </w:p>
    <w:p w14:paraId="052A520F" w14:textId="77777777" w:rsidR="00386302" w:rsidRPr="00A14875" w:rsidRDefault="00A14875" w:rsidP="00202D57">
      <w:pPr>
        <w:pStyle w:val="Default"/>
        <w:spacing w:line="276" w:lineRule="auto"/>
        <w:rPr>
          <w:rFonts w:asciiTheme="minorHAnsi" w:eastAsia="Batang" w:hAnsiTheme="minorHAnsi" w:cstheme="minorHAnsi"/>
          <w:color w:val="auto"/>
          <w:sz w:val="22"/>
          <w:szCs w:val="22"/>
        </w:rPr>
      </w:pPr>
      <w:r w:rsidRPr="00A14875">
        <w:rPr>
          <w:rFonts w:asciiTheme="minorHAnsi" w:eastAsia="Batang" w:hAnsiTheme="minorHAnsi" w:cstheme="minorHAnsi"/>
          <w:color w:val="auto"/>
          <w:sz w:val="22"/>
          <w:szCs w:val="22"/>
        </w:rPr>
        <w:t>Zakres uregulowań:</w:t>
      </w:r>
    </w:p>
    <w:p w14:paraId="439AADA4" w14:textId="77777777" w:rsidR="00A14875" w:rsidRDefault="00A14875" w:rsidP="00202D57">
      <w:pPr>
        <w:pStyle w:val="Default"/>
        <w:spacing w:line="276" w:lineRule="auto"/>
        <w:rPr>
          <w:rFonts w:asciiTheme="minorHAnsi" w:hAnsiTheme="minorHAnsi" w:cstheme="minorHAnsi"/>
          <w:noProof/>
          <w:sz w:val="22"/>
          <w:szCs w:val="22"/>
        </w:rPr>
      </w:pPr>
      <w:r w:rsidRPr="00A14875">
        <w:rPr>
          <w:rFonts w:asciiTheme="minorHAnsi" w:eastAsia="Batang" w:hAnsiTheme="minorHAnsi" w:cstheme="minorHAnsi"/>
          <w:color w:val="auto"/>
          <w:sz w:val="22"/>
          <w:szCs w:val="22"/>
        </w:rPr>
        <w:t>- p</w:t>
      </w:r>
      <w:r w:rsidRPr="00A14875">
        <w:rPr>
          <w:rFonts w:asciiTheme="minorHAnsi" w:hAnsiTheme="minorHAnsi" w:cstheme="minorHAnsi"/>
          <w:noProof/>
          <w:sz w:val="22"/>
          <w:szCs w:val="22"/>
        </w:rPr>
        <w:t xml:space="preserve">rocedury powoływania, rozszerzania i zmian w składzie organu decyzyjnego ze szczególnym </w:t>
      </w:r>
    </w:p>
    <w:p w14:paraId="20043C27" w14:textId="77777777" w:rsidR="007F0268" w:rsidRDefault="00A14875" w:rsidP="00202D57">
      <w:pPr>
        <w:pStyle w:val="Default"/>
        <w:spacing w:line="276" w:lineRule="auto"/>
        <w:rPr>
          <w:rFonts w:asciiTheme="minorHAnsi" w:hAnsiTheme="minorHAnsi" w:cstheme="minorHAnsi"/>
          <w:noProof/>
          <w:sz w:val="22"/>
          <w:szCs w:val="22"/>
        </w:rPr>
      </w:pPr>
      <w:r>
        <w:rPr>
          <w:rFonts w:asciiTheme="minorHAnsi" w:hAnsiTheme="minorHAnsi" w:cstheme="minorHAnsi"/>
          <w:noProof/>
          <w:sz w:val="22"/>
          <w:szCs w:val="22"/>
        </w:rPr>
        <w:t xml:space="preserve">  </w:t>
      </w:r>
      <w:r w:rsidRPr="00A14875">
        <w:rPr>
          <w:rFonts w:asciiTheme="minorHAnsi" w:hAnsiTheme="minorHAnsi" w:cstheme="minorHAnsi"/>
          <w:noProof/>
          <w:sz w:val="22"/>
          <w:szCs w:val="22"/>
        </w:rPr>
        <w:t>uwzględnieniem przepisów dotyczących grup interesu,</w:t>
      </w:r>
      <w:r>
        <w:rPr>
          <w:rFonts w:asciiTheme="minorHAnsi" w:hAnsiTheme="minorHAnsi" w:cstheme="minorHAnsi"/>
          <w:noProof/>
          <w:sz w:val="22"/>
          <w:szCs w:val="22"/>
        </w:rPr>
        <w:t xml:space="preserve"> mających </w:t>
      </w:r>
      <w:r w:rsidR="007F0268">
        <w:rPr>
          <w:rFonts w:asciiTheme="minorHAnsi" w:hAnsiTheme="minorHAnsi" w:cstheme="minorHAnsi"/>
          <w:noProof/>
          <w:sz w:val="22"/>
          <w:szCs w:val="22"/>
        </w:rPr>
        <w:t xml:space="preserve">na cele reprezentatywność w </w:t>
      </w:r>
    </w:p>
    <w:p w14:paraId="5D847A42" w14:textId="77777777" w:rsidR="00A14875" w:rsidRDefault="007F0268" w:rsidP="00202D57">
      <w:pPr>
        <w:pStyle w:val="Default"/>
        <w:spacing w:line="276" w:lineRule="auto"/>
        <w:rPr>
          <w:rFonts w:asciiTheme="minorHAnsi" w:hAnsiTheme="minorHAnsi" w:cstheme="minorHAnsi"/>
          <w:noProof/>
          <w:sz w:val="22"/>
          <w:szCs w:val="22"/>
        </w:rPr>
      </w:pPr>
      <w:r>
        <w:rPr>
          <w:rFonts w:asciiTheme="minorHAnsi" w:hAnsiTheme="minorHAnsi" w:cstheme="minorHAnsi"/>
          <w:noProof/>
          <w:sz w:val="22"/>
          <w:szCs w:val="22"/>
        </w:rPr>
        <w:t xml:space="preserve">  radzie różnych grup interesu przy jednoczesnym zapewnieniu braku dominacji którejkolwiek z grup,</w:t>
      </w:r>
    </w:p>
    <w:p w14:paraId="3E532ADD" w14:textId="77777777" w:rsidR="007F0268" w:rsidRPr="007F0268" w:rsidRDefault="007F0268" w:rsidP="00202D57">
      <w:pPr>
        <w:pStyle w:val="Tekstpodstawowy"/>
        <w:spacing w:after="0" w:line="276" w:lineRule="auto"/>
        <w:rPr>
          <w:rFonts w:asciiTheme="minorHAnsi" w:hAnsiTheme="minorHAnsi" w:cstheme="minorHAnsi"/>
          <w:noProof/>
          <w:sz w:val="22"/>
          <w:szCs w:val="22"/>
        </w:rPr>
      </w:pPr>
      <w:r w:rsidRPr="007F0268">
        <w:rPr>
          <w:rFonts w:asciiTheme="minorHAnsi" w:eastAsia="Batang" w:hAnsiTheme="minorHAnsi" w:cstheme="minorHAnsi"/>
          <w:sz w:val="22"/>
          <w:szCs w:val="22"/>
        </w:rPr>
        <w:t xml:space="preserve">- sposób przygotowania i zwołania posiedzeń, </w:t>
      </w:r>
      <w:r>
        <w:rPr>
          <w:rFonts w:asciiTheme="minorHAnsi" w:hAnsiTheme="minorHAnsi" w:cstheme="minorHAnsi"/>
          <w:noProof/>
          <w:sz w:val="22"/>
          <w:szCs w:val="22"/>
        </w:rPr>
        <w:t>d</w:t>
      </w:r>
      <w:r w:rsidRPr="007F0268">
        <w:rPr>
          <w:rFonts w:asciiTheme="minorHAnsi" w:hAnsiTheme="minorHAnsi" w:cstheme="minorHAnsi"/>
          <w:noProof/>
          <w:sz w:val="22"/>
          <w:szCs w:val="22"/>
        </w:rPr>
        <w:t>okumentacja z posiedzeń Rady</w:t>
      </w:r>
      <w:r>
        <w:rPr>
          <w:rFonts w:asciiTheme="minorHAnsi" w:hAnsiTheme="minorHAnsi" w:cstheme="minorHAnsi"/>
          <w:noProof/>
          <w:sz w:val="22"/>
          <w:szCs w:val="22"/>
        </w:rPr>
        <w:t xml:space="preserve">, </w:t>
      </w:r>
    </w:p>
    <w:p w14:paraId="17A047EA" w14:textId="77777777" w:rsidR="007F0268" w:rsidRPr="007F0268" w:rsidRDefault="007F0268" w:rsidP="00202D57">
      <w:pPr>
        <w:pStyle w:val="Default"/>
        <w:spacing w:line="276" w:lineRule="auto"/>
        <w:rPr>
          <w:rFonts w:asciiTheme="minorHAnsi" w:eastAsia="Batang" w:hAnsiTheme="minorHAnsi" w:cstheme="minorHAnsi"/>
          <w:color w:val="auto"/>
          <w:sz w:val="22"/>
          <w:szCs w:val="22"/>
        </w:rPr>
      </w:pPr>
    </w:p>
    <w:p w14:paraId="7AF3977F" w14:textId="77777777" w:rsidR="007F0268" w:rsidRDefault="007F0268" w:rsidP="00202D57">
      <w:pPr>
        <w:pStyle w:val="Tekstpodstawowy"/>
        <w:spacing w:after="0" w:line="276" w:lineRule="auto"/>
        <w:rPr>
          <w:rFonts w:asciiTheme="minorHAnsi" w:hAnsiTheme="minorHAnsi" w:cstheme="minorHAnsi"/>
          <w:noProof/>
          <w:sz w:val="22"/>
          <w:szCs w:val="22"/>
        </w:rPr>
      </w:pPr>
      <w:r w:rsidRPr="007F0268">
        <w:rPr>
          <w:rFonts w:asciiTheme="minorHAnsi" w:eastAsia="Batang" w:hAnsiTheme="minorHAnsi" w:cstheme="minorHAnsi"/>
          <w:sz w:val="22"/>
          <w:szCs w:val="22"/>
        </w:rPr>
        <w:t xml:space="preserve">- </w:t>
      </w:r>
      <w:r>
        <w:rPr>
          <w:rFonts w:asciiTheme="minorHAnsi" w:hAnsiTheme="minorHAnsi" w:cstheme="minorHAnsi"/>
          <w:noProof/>
          <w:sz w:val="22"/>
          <w:szCs w:val="22"/>
        </w:rPr>
        <w:t>p</w:t>
      </w:r>
      <w:r w:rsidRPr="007F0268">
        <w:rPr>
          <w:rFonts w:asciiTheme="minorHAnsi" w:hAnsiTheme="minorHAnsi" w:cstheme="minorHAnsi"/>
          <w:noProof/>
          <w:sz w:val="22"/>
          <w:szCs w:val="22"/>
        </w:rPr>
        <w:t>rocedury podejmowania decyzji,  instrumenty zachowania bezstronności</w:t>
      </w:r>
      <w:r>
        <w:rPr>
          <w:rFonts w:asciiTheme="minorHAnsi" w:hAnsiTheme="minorHAnsi" w:cstheme="minorHAnsi"/>
          <w:noProof/>
          <w:sz w:val="22"/>
          <w:szCs w:val="22"/>
        </w:rPr>
        <w:t xml:space="preserve"> </w:t>
      </w:r>
      <w:r w:rsidRPr="007F0268">
        <w:rPr>
          <w:rFonts w:asciiTheme="minorHAnsi" w:hAnsiTheme="minorHAnsi" w:cstheme="minorHAnsi"/>
          <w:noProof/>
          <w:sz w:val="22"/>
          <w:szCs w:val="22"/>
        </w:rPr>
        <w:t xml:space="preserve">i demokratyczności </w:t>
      </w:r>
    </w:p>
    <w:p w14:paraId="6E07EBE1" w14:textId="77777777" w:rsidR="007F0268" w:rsidRPr="007F0268" w:rsidRDefault="007F0268" w:rsidP="00202D57">
      <w:pPr>
        <w:pStyle w:val="Tekstpodstawowy"/>
        <w:spacing w:after="0" w:line="276" w:lineRule="auto"/>
        <w:rPr>
          <w:rFonts w:asciiTheme="minorHAnsi" w:hAnsiTheme="minorHAnsi" w:cstheme="minorHAnsi"/>
          <w:noProof/>
          <w:sz w:val="22"/>
          <w:szCs w:val="22"/>
        </w:rPr>
      </w:pPr>
      <w:r>
        <w:rPr>
          <w:rFonts w:asciiTheme="minorHAnsi" w:hAnsiTheme="minorHAnsi" w:cstheme="minorHAnsi"/>
          <w:noProof/>
          <w:sz w:val="22"/>
          <w:szCs w:val="22"/>
        </w:rPr>
        <w:lastRenderedPageBreak/>
        <w:t xml:space="preserve">   </w:t>
      </w:r>
      <w:r w:rsidRPr="007F0268">
        <w:rPr>
          <w:rFonts w:asciiTheme="minorHAnsi" w:hAnsiTheme="minorHAnsi" w:cstheme="minorHAnsi"/>
          <w:noProof/>
          <w:sz w:val="22"/>
          <w:szCs w:val="22"/>
        </w:rPr>
        <w:t>procesu decyzyjnego,</w:t>
      </w:r>
    </w:p>
    <w:p w14:paraId="40F1039C" w14:textId="77777777" w:rsidR="007F0268" w:rsidRPr="007F0268" w:rsidRDefault="007F0268" w:rsidP="00202D57">
      <w:pPr>
        <w:pStyle w:val="Tekstpodstawowy"/>
        <w:spacing w:after="0" w:line="276" w:lineRule="auto"/>
        <w:rPr>
          <w:rFonts w:asciiTheme="minorHAnsi" w:hAnsiTheme="minorHAnsi" w:cstheme="minorHAnsi"/>
          <w:sz w:val="22"/>
          <w:szCs w:val="22"/>
        </w:rPr>
      </w:pPr>
      <w:r w:rsidRPr="007F0268">
        <w:rPr>
          <w:rFonts w:asciiTheme="minorHAnsi" w:hAnsiTheme="minorHAnsi" w:cstheme="minorHAnsi"/>
          <w:noProof/>
          <w:sz w:val="22"/>
          <w:szCs w:val="22"/>
        </w:rPr>
        <w:t xml:space="preserve">- </w:t>
      </w:r>
      <w:r>
        <w:rPr>
          <w:rFonts w:asciiTheme="minorHAnsi" w:hAnsiTheme="minorHAnsi" w:cstheme="minorHAnsi"/>
          <w:sz w:val="22"/>
          <w:szCs w:val="22"/>
        </w:rPr>
        <w:t>procedury oceny wniosków i głosowania,</w:t>
      </w:r>
    </w:p>
    <w:p w14:paraId="79244EA9" w14:textId="77777777" w:rsidR="007F0268" w:rsidRPr="007F0268" w:rsidRDefault="007F0268" w:rsidP="00202D57">
      <w:pPr>
        <w:pStyle w:val="Tekstpodstawowy"/>
        <w:spacing w:after="0" w:line="276" w:lineRule="auto"/>
        <w:rPr>
          <w:rFonts w:asciiTheme="minorHAnsi" w:hAnsiTheme="minorHAnsi" w:cstheme="minorHAnsi"/>
          <w:noProof/>
          <w:sz w:val="22"/>
          <w:szCs w:val="22"/>
        </w:rPr>
      </w:pPr>
      <w:r w:rsidRPr="007F0268">
        <w:rPr>
          <w:rFonts w:asciiTheme="minorHAnsi" w:hAnsiTheme="minorHAnsi" w:cstheme="minorHAnsi"/>
          <w:noProof/>
          <w:sz w:val="22"/>
          <w:szCs w:val="22"/>
        </w:rPr>
        <w:t>- wzory kart oceny wniosków wraz z wytycznymi do oceny,</w:t>
      </w:r>
    </w:p>
    <w:p w14:paraId="00EAA52E" w14:textId="77777777" w:rsidR="007F0268" w:rsidRPr="007F0268" w:rsidRDefault="007F0268" w:rsidP="00202D57">
      <w:pPr>
        <w:pStyle w:val="Tekstpodstawowy"/>
        <w:spacing w:after="0" w:line="276" w:lineRule="auto"/>
        <w:rPr>
          <w:rFonts w:asciiTheme="minorHAnsi" w:hAnsiTheme="minorHAnsi" w:cstheme="minorHAnsi"/>
          <w:bCs/>
          <w:sz w:val="22"/>
          <w:szCs w:val="22"/>
          <w:lang w:eastAsia="pl-PL"/>
        </w:rPr>
      </w:pPr>
      <w:r w:rsidRPr="007F0268">
        <w:rPr>
          <w:rFonts w:asciiTheme="minorHAnsi" w:hAnsiTheme="minorHAnsi" w:cstheme="minorHAnsi"/>
          <w:noProof/>
          <w:sz w:val="22"/>
          <w:szCs w:val="22"/>
        </w:rPr>
        <w:t xml:space="preserve">- </w:t>
      </w:r>
      <w:r>
        <w:rPr>
          <w:rFonts w:asciiTheme="minorHAnsi" w:hAnsiTheme="minorHAnsi" w:cstheme="minorHAnsi"/>
          <w:bCs/>
          <w:sz w:val="22"/>
          <w:szCs w:val="22"/>
          <w:lang w:eastAsia="pl-PL"/>
        </w:rPr>
        <w:t>p</w:t>
      </w:r>
      <w:r w:rsidRPr="007F0268">
        <w:rPr>
          <w:rFonts w:asciiTheme="minorHAnsi" w:hAnsiTheme="minorHAnsi" w:cstheme="minorHAnsi"/>
          <w:bCs/>
          <w:sz w:val="22"/>
          <w:szCs w:val="22"/>
          <w:lang w:eastAsia="pl-PL"/>
        </w:rPr>
        <w:t xml:space="preserve">rocedury oceny i wyboru </w:t>
      </w:r>
      <w:r>
        <w:rPr>
          <w:rFonts w:asciiTheme="minorHAnsi" w:hAnsiTheme="minorHAnsi" w:cstheme="minorHAnsi"/>
          <w:bCs/>
          <w:sz w:val="22"/>
          <w:szCs w:val="22"/>
          <w:lang w:eastAsia="pl-PL"/>
        </w:rPr>
        <w:t>g</w:t>
      </w:r>
      <w:r w:rsidRPr="007F0268">
        <w:rPr>
          <w:rFonts w:asciiTheme="minorHAnsi" w:hAnsiTheme="minorHAnsi" w:cstheme="minorHAnsi"/>
          <w:bCs/>
          <w:sz w:val="22"/>
          <w:szCs w:val="22"/>
          <w:lang w:eastAsia="pl-PL"/>
        </w:rPr>
        <w:t>rantobiorców oraz oceny realizacji projektu grantowego,</w:t>
      </w:r>
    </w:p>
    <w:p w14:paraId="44CF8BE2" w14:textId="77777777" w:rsidR="007F0268" w:rsidRPr="007F0268" w:rsidRDefault="007F0268" w:rsidP="00202D57">
      <w:pPr>
        <w:pStyle w:val="Tekstpodstawowy"/>
        <w:spacing w:after="0" w:line="276" w:lineRule="auto"/>
        <w:rPr>
          <w:rFonts w:asciiTheme="minorHAnsi" w:hAnsiTheme="minorHAnsi" w:cstheme="minorHAnsi"/>
          <w:noProof/>
          <w:sz w:val="22"/>
          <w:szCs w:val="22"/>
        </w:rPr>
      </w:pPr>
      <w:r w:rsidRPr="007F0268">
        <w:rPr>
          <w:rFonts w:asciiTheme="minorHAnsi" w:hAnsiTheme="minorHAnsi" w:cstheme="minorHAnsi"/>
          <w:noProof/>
          <w:sz w:val="22"/>
          <w:szCs w:val="22"/>
        </w:rPr>
        <w:t>- szczegołowe zasady i procedury wyboru operacji własnych.</w:t>
      </w:r>
    </w:p>
    <w:p w14:paraId="69364374" w14:textId="77777777" w:rsidR="007F0268" w:rsidRPr="006000DA" w:rsidRDefault="007F0268" w:rsidP="00202D57">
      <w:pPr>
        <w:pStyle w:val="Tekstpodstawowy"/>
        <w:spacing w:after="0" w:line="276" w:lineRule="auto"/>
        <w:jc w:val="center"/>
        <w:rPr>
          <w:rFonts w:ascii="Arial Narrow" w:hAnsi="Arial Narrow"/>
          <w:b/>
          <w:noProof/>
        </w:rPr>
      </w:pPr>
      <w:r>
        <w:rPr>
          <w:rFonts w:ascii="Arial Narrow" w:hAnsi="Arial Narrow"/>
          <w:b/>
          <w:noProof/>
        </w:rPr>
        <w:t xml:space="preserve">- </w:t>
      </w:r>
    </w:p>
    <w:p w14:paraId="61C6A316" w14:textId="77777777" w:rsidR="00386302" w:rsidRPr="00C77846" w:rsidRDefault="00386302" w:rsidP="00D907FC">
      <w:pPr>
        <w:pStyle w:val="Akapitzlist"/>
        <w:numPr>
          <w:ilvl w:val="0"/>
          <w:numId w:val="4"/>
        </w:numPr>
        <w:spacing w:after="0" w:line="276" w:lineRule="auto"/>
        <w:ind w:left="360"/>
        <w:rPr>
          <w:b/>
        </w:rPr>
      </w:pPr>
      <w:r w:rsidRPr="00C77846">
        <w:rPr>
          <w:b/>
        </w:rPr>
        <w:t>Sposób ustanawiania i zmiany kryteriów wyboru zgodnie z wymogami określonymi dla programów, w ramach których planowane jest finansowanie LSR</w:t>
      </w:r>
    </w:p>
    <w:p w14:paraId="62A93170" w14:textId="6BEC89CF" w:rsidR="001F137B" w:rsidRPr="001F137B" w:rsidRDefault="007F0268" w:rsidP="00756DF2">
      <w:pPr>
        <w:pStyle w:val="Default"/>
        <w:spacing w:line="276" w:lineRule="auto"/>
        <w:rPr>
          <w:rFonts w:asciiTheme="minorHAnsi" w:hAnsiTheme="minorHAnsi" w:cstheme="minorHAnsi"/>
          <w:color w:val="auto"/>
          <w:sz w:val="22"/>
          <w:szCs w:val="22"/>
        </w:rPr>
      </w:pPr>
      <w:r>
        <w:rPr>
          <w:rFonts w:asciiTheme="minorHAnsi" w:eastAsia="Batang" w:hAnsiTheme="minorHAnsi" w:cstheme="minorHAnsi"/>
          <w:color w:val="auto"/>
        </w:rPr>
        <w:t xml:space="preserve">Kryteria wyboru operacji i ich zmiany przyjmowane są </w:t>
      </w:r>
      <w:r w:rsidR="004E55C1">
        <w:rPr>
          <w:rFonts w:asciiTheme="minorHAnsi" w:eastAsia="Batang" w:hAnsiTheme="minorHAnsi" w:cstheme="minorHAnsi"/>
          <w:color w:val="auto"/>
        </w:rPr>
        <w:t>przez</w:t>
      </w:r>
      <w:r>
        <w:rPr>
          <w:rFonts w:asciiTheme="minorHAnsi" w:eastAsia="Batang" w:hAnsiTheme="minorHAnsi" w:cstheme="minorHAnsi"/>
          <w:color w:val="auto"/>
        </w:rPr>
        <w:t xml:space="preserve"> Walne Zebranie Członków na wniosek Zarządu</w:t>
      </w:r>
      <w:r w:rsidR="004E55C1">
        <w:rPr>
          <w:rFonts w:asciiTheme="minorHAnsi" w:eastAsia="Batang" w:hAnsiTheme="minorHAnsi" w:cstheme="minorHAnsi"/>
          <w:color w:val="auto"/>
        </w:rPr>
        <w:t>, po przeprowadzeniu konsultacji społecznych. Kryteria wyboru operacji przedkładane do zatwierdzenia zawierają uzasadnienie spełnienia wymogów dla programu PS WPR.</w:t>
      </w:r>
      <w:r w:rsidR="00756DF2">
        <w:rPr>
          <w:rFonts w:asciiTheme="minorHAnsi" w:eastAsia="Batang" w:hAnsiTheme="minorHAnsi" w:cstheme="minorHAnsi"/>
          <w:color w:val="auto"/>
        </w:rPr>
        <w:t xml:space="preserve"> </w:t>
      </w:r>
      <w:r w:rsidR="001F137B" w:rsidRPr="001F137B">
        <w:rPr>
          <w:rFonts w:asciiTheme="minorHAnsi" w:hAnsiTheme="minorHAnsi" w:cstheme="minorHAnsi"/>
          <w:color w:val="auto"/>
          <w:sz w:val="22"/>
          <w:szCs w:val="22"/>
        </w:rPr>
        <w:t>Projekt zmian kryteriów podlega konsultacjom społecznym z zastosowaniem co najmniej 2 różnych metod partycypacyjnych.</w:t>
      </w:r>
    </w:p>
    <w:p w14:paraId="0FDA8E1A" w14:textId="77777777" w:rsidR="001F137B" w:rsidRPr="001F137B" w:rsidRDefault="001F137B" w:rsidP="00756DF2">
      <w:pPr>
        <w:pStyle w:val="Default"/>
        <w:spacing w:line="276" w:lineRule="auto"/>
        <w:jc w:val="both"/>
        <w:rPr>
          <w:rFonts w:asciiTheme="minorHAnsi" w:hAnsiTheme="minorHAnsi" w:cstheme="minorHAnsi"/>
          <w:color w:val="auto"/>
          <w:sz w:val="22"/>
          <w:szCs w:val="22"/>
        </w:rPr>
      </w:pPr>
      <w:r w:rsidRPr="001F137B">
        <w:rPr>
          <w:rFonts w:asciiTheme="minorHAnsi" w:hAnsiTheme="minorHAnsi" w:cstheme="minorHAnsi"/>
          <w:color w:val="auto"/>
          <w:sz w:val="22"/>
          <w:szCs w:val="22"/>
        </w:rPr>
        <w:t>Nie ma możliwości  zmiany kryteriów oceny wniosków dla naborów, dla których została rozpoczęta procedura konkursowa (od dnia przesłania informacji do Samorządu Województwa).</w:t>
      </w:r>
    </w:p>
    <w:p w14:paraId="259E8C43" w14:textId="241177A5" w:rsidR="00805E61" w:rsidRDefault="004E55C1" w:rsidP="00756DF2">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Kryteria w</w:t>
      </w:r>
      <w:r w:rsidR="00805E61" w:rsidRPr="00E8744E">
        <w:rPr>
          <w:rFonts w:asciiTheme="minorHAnsi" w:hAnsiTheme="minorHAnsi" w:cstheme="minorHAnsi"/>
          <w:color w:val="auto"/>
          <w:sz w:val="22"/>
          <w:szCs w:val="22"/>
        </w:rPr>
        <w:t xml:space="preserve">yboru operacji </w:t>
      </w:r>
      <w:r>
        <w:rPr>
          <w:rFonts w:asciiTheme="minorHAnsi" w:hAnsiTheme="minorHAnsi" w:cstheme="minorHAnsi"/>
          <w:color w:val="auto"/>
          <w:sz w:val="22"/>
          <w:szCs w:val="22"/>
        </w:rPr>
        <w:t xml:space="preserve">dla LSR </w:t>
      </w:r>
      <w:r w:rsidR="00805E61" w:rsidRPr="00E8744E">
        <w:rPr>
          <w:rFonts w:asciiTheme="minorHAnsi" w:hAnsiTheme="minorHAnsi" w:cstheme="minorHAnsi"/>
          <w:color w:val="auto"/>
          <w:sz w:val="22"/>
          <w:szCs w:val="22"/>
        </w:rPr>
        <w:t>został</w:t>
      </w:r>
      <w:r>
        <w:rPr>
          <w:rFonts w:asciiTheme="minorHAnsi" w:hAnsiTheme="minorHAnsi" w:cstheme="minorHAnsi"/>
          <w:color w:val="auto"/>
          <w:sz w:val="22"/>
          <w:szCs w:val="22"/>
        </w:rPr>
        <w:t>y</w:t>
      </w:r>
      <w:r w:rsidR="00805E61" w:rsidRPr="00E8744E">
        <w:rPr>
          <w:rFonts w:asciiTheme="minorHAnsi" w:hAnsiTheme="minorHAnsi" w:cstheme="minorHAnsi"/>
          <w:color w:val="auto"/>
          <w:sz w:val="22"/>
          <w:szCs w:val="22"/>
        </w:rPr>
        <w:t xml:space="preserve"> przygotowany </w:t>
      </w:r>
      <w:r w:rsidR="00E8744E">
        <w:rPr>
          <w:rFonts w:asciiTheme="minorHAnsi" w:hAnsiTheme="minorHAnsi" w:cstheme="minorHAnsi"/>
          <w:color w:val="auto"/>
          <w:sz w:val="22"/>
          <w:szCs w:val="22"/>
        </w:rPr>
        <w:t>w oparciu o dotychczas stosowane</w:t>
      </w:r>
      <w:r w:rsidR="000C71C8">
        <w:rPr>
          <w:rFonts w:asciiTheme="minorHAnsi" w:hAnsiTheme="minorHAnsi" w:cstheme="minorHAnsi"/>
          <w:color w:val="auto"/>
          <w:sz w:val="22"/>
          <w:szCs w:val="22"/>
        </w:rPr>
        <w:t xml:space="preserve"> zasady i </w:t>
      </w:r>
      <w:r w:rsidR="00356730">
        <w:rPr>
          <w:rFonts w:asciiTheme="minorHAnsi" w:hAnsiTheme="minorHAnsi" w:cstheme="minorHAnsi"/>
          <w:color w:val="auto"/>
          <w:sz w:val="22"/>
          <w:szCs w:val="22"/>
        </w:rPr>
        <w:t xml:space="preserve">zweryfikowany zgodnie z obowiązującymi regulacjami oraz wnioskami </w:t>
      </w:r>
      <w:r w:rsidR="00805E61" w:rsidRPr="00E8744E">
        <w:rPr>
          <w:rFonts w:asciiTheme="minorHAnsi" w:hAnsiTheme="minorHAnsi" w:cstheme="minorHAnsi"/>
          <w:color w:val="auto"/>
          <w:sz w:val="22"/>
          <w:szCs w:val="22"/>
        </w:rPr>
        <w:t xml:space="preserve"> z </w:t>
      </w:r>
      <w:r w:rsidR="00756DF2">
        <w:rPr>
          <w:rFonts w:asciiTheme="minorHAnsi" w:hAnsiTheme="minorHAnsi" w:cstheme="minorHAnsi"/>
          <w:color w:val="auto"/>
          <w:sz w:val="22"/>
          <w:szCs w:val="22"/>
        </w:rPr>
        <w:t>diagnozy.</w:t>
      </w:r>
      <w:r>
        <w:rPr>
          <w:rFonts w:asciiTheme="minorHAnsi" w:hAnsiTheme="minorHAnsi" w:cstheme="minorHAnsi"/>
          <w:color w:val="auto"/>
          <w:sz w:val="22"/>
          <w:szCs w:val="22"/>
        </w:rPr>
        <w:t xml:space="preserve"> Uwzględniają</w:t>
      </w:r>
      <w:r w:rsidR="00E026D0">
        <w:rPr>
          <w:rFonts w:asciiTheme="minorHAnsi" w:hAnsiTheme="minorHAnsi" w:cstheme="minorHAnsi"/>
          <w:color w:val="auto"/>
          <w:sz w:val="22"/>
          <w:szCs w:val="22"/>
        </w:rPr>
        <w:t xml:space="preserve"> premiowanie:</w:t>
      </w:r>
      <w:r>
        <w:rPr>
          <w:rFonts w:asciiTheme="minorHAnsi" w:hAnsiTheme="minorHAnsi" w:cstheme="minorHAnsi"/>
          <w:color w:val="auto"/>
          <w:sz w:val="22"/>
          <w:szCs w:val="22"/>
        </w:rPr>
        <w:t xml:space="preserve"> </w:t>
      </w:r>
    </w:p>
    <w:p w14:paraId="4E77B3F7" w14:textId="77777777" w:rsidR="00E026D0" w:rsidRDefault="00356730" w:rsidP="00756DF2">
      <w:pPr>
        <w:pStyle w:val="Default"/>
        <w:numPr>
          <w:ilvl w:val="0"/>
          <w:numId w:val="8"/>
        </w:numPr>
        <w:spacing w:line="276" w:lineRule="auto"/>
        <w:ind w:left="360"/>
        <w:jc w:val="both"/>
        <w:rPr>
          <w:rFonts w:asciiTheme="minorHAnsi" w:hAnsiTheme="minorHAnsi" w:cstheme="minorHAnsi"/>
          <w:color w:val="auto"/>
          <w:sz w:val="22"/>
          <w:szCs w:val="22"/>
        </w:rPr>
      </w:pPr>
      <w:r w:rsidRPr="00E026D0">
        <w:rPr>
          <w:rFonts w:asciiTheme="minorHAnsi" w:hAnsiTheme="minorHAnsi" w:cstheme="minorHAnsi"/>
          <w:color w:val="auto"/>
          <w:sz w:val="22"/>
          <w:szCs w:val="22"/>
        </w:rPr>
        <w:t xml:space="preserve"> rozwiązań innowacyjnych, motywujących do kreatywnego podejścia do nowych produktów, usług, </w:t>
      </w:r>
    </w:p>
    <w:p w14:paraId="613FEB76" w14:textId="77777777" w:rsidR="00356730" w:rsidRDefault="00E026D0" w:rsidP="00756DF2">
      <w:pPr>
        <w:pStyle w:val="Default"/>
        <w:spacing w:line="276" w:lineRule="auto"/>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356730" w:rsidRPr="00E026D0">
        <w:rPr>
          <w:rFonts w:asciiTheme="minorHAnsi" w:hAnsiTheme="minorHAnsi" w:cstheme="minorHAnsi"/>
          <w:color w:val="auto"/>
          <w:sz w:val="22"/>
          <w:szCs w:val="22"/>
        </w:rPr>
        <w:t xml:space="preserve">procesów lub ich organizacji i / lub nowego sposobu wykorzystania / </w:t>
      </w:r>
      <w:r w:rsidR="00356730">
        <w:rPr>
          <w:rFonts w:asciiTheme="minorHAnsi" w:hAnsiTheme="minorHAnsi" w:cstheme="minorHAnsi"/>
          <w:color w:val="auto"/>
          <w:sz w:val="22"/>
          <w:szCs w:val="22"/>
        </w:rPr>
        <w:t xml:space="preserve"> zmobilizowania istniejących zasobów lokalnych,</w:t>
      </w:r>
    </w:p>
    <w:p w14:paraId="6C38FAD0" w14:textId="77777777" w:rsidR="00E95651" w:rsidRDefault="00E95651" w:rsidP="00756DF2">
      <w:pPr>
        <w:pStyle w:val="Default"/>
        <w:numPr>
          <w:ilvl w:val="0"/>
          <w:numId w:val="8"/>
        </w:numPr>
        <w:spacing w:line="276" w:lineRule="auto"/>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technologii cyfrowych,</w:t>
      </w:r>
    </w:p>
    <w:p w14:paraId="60FADB72" w14:textId="77777777" w:rsidR="00356730" w:rsidRPr="00E026D0" w:rsidRDefault="00356730" w:rsidP="00756DF2">
      <w:pPr>
        <w:pStyle w:val="Akapitzlist"/>
        <w:numPr>
          <w:ilvl w:val="0"/>
          <w:numId w:val="8"/>
        </w:numPr>
        <w:spacing w:after="0" w:line="276" w:lineRule="auto"/>
        <w:ind w:left="360"/>
        <w:rPr>
          <w:rFonts w:cstheme="minorHAnsi"/>
          <w:bCs/>
        </w:rPr>
      </w:pPr>
      <w:r w:rsidRPr="00E026D0">
        <w:rPr>
          <w:rFonts w:cstheme="minorHAnsi"/>
        </w:rPr>
        <w:t xml:space="preserve">rozwiązań ograniczających </w:t>
      </w:r>
      <w:r w:rsidRPr="00E026D0">
        <w:rPr>
          <w:rFonts w:cstheme="minorHAnsi"/>
          <w:bCs/>
        </w:rPr>
        <w:t>presję na środowisko lub zapewniające racjonalne</w:t>
      </w:r>
      <w:r w:rsidR="00E026D0" w:rsidRPr="00E026D0">
        <w:rPr>
          <w:rFonts w:cstheme="minorHAnsi"/>
          <w:bCs/>
        </w:rPr>
        <w:t xml:space="preserve"> </w:t>
      </w:r>
      <w:r w:rsidRPr="00E026D0">
        <w:rPr>
          <w:rFonts w:cstheme="minorHAnsi"/>
          <w:bCs/>
        </w:rPr>
        <w:t xml:space="preserve">gospodarowanie </w:t>
      </w:r>
      <w:r w:rsidR="004E55C1" w:rsidRPr="00E026D0">
        <w:rPr>
          <w:rFonts w:cstheme="minorHAnsi"/>
          <w:bCs/>
        </w:rPr>
        <w:t xml:space="preserve"> </w:t>
      </w:r>
      <w:r w:rsidRPr="00E026D0">
        <w:rPr>
          <w:rFonts w:cstheme="minorHAnsi"/>
          <w:bCs/>
        </w:rPr>
        <w:t>zasobami</w:t>
      </w:r>
      <w:r w:rsidR="004E55C1" w:rsidRPr="00E026D0">
        <w:rPr>
          <w:rFonts w:cstheme="minorHAnsi"/>
          <w:bCs/>
        </w:rPr>
        <w:t xml:space="preserve"> oraz rozwi</w:t>
      </w:r>
      <w:r w:rsidR="00E026D0" w:rsidRPr="00E026D0">
        <w:rPr>
          <w:rFonts w:cstheme="minorHAnsi"/>
          <w:bCs/>
        </w:rPr>
        <w:t>ą</w:t>
      </w:r>
      <w:r w:rsidR="004E55C1" w:rsidRPr="00E026D0">
        <w:rPr>
          <w:rFonts w:cstheme="minorHAnsi"/>
          <w:bCs/>
        </w:rPr>
        <w:t xml:space="preserve">zań </w:t>
      </w:r>
      <w:r w:rsidR="00E026D0" w:rsidRPr="00E026D0">
        <w:rPr>
          <w:rFonts w:cstheme="minorHAnsi"/>
          <w:bCs/>
        </w:rPr>
        <w:t>z zakresu pozyskania energii z biomasy, energii ze źródeł odnawialnych,</w:t>
      </w:r>
    </w:p>
    <w:p w14:paraId="12C1952F" w14:textId="77777777" w:rsidR="00356730" w:rsidRPr="006D742C" w:rsidRDefault="00E026D0" w:rsidP="00756DF2">
      <w:pPr>
        <w:spacing w:after="0" w:line="276" w:lineRule="auto"/>
        <w:rPr>
          <w:rFonts w:cstheme="minorHAnsi"/>
          <w:bCs/>
        </w:rPr>
      </w:pPr>
      <w:r>
        <w:rPr>
          <w:rFonts w:cstheme="minorHAnsi"/>
          <w:bCs/>
        </w:rPr>
        <w:t xml:space="preserve">3) </w:t>
      </w:r>
      <w:r w:rsidR="00356730" w:rsidRPr="006D742C">
        <w:rPr>
          <w:rFonts w:cstheme="minorHAnsi"/>
          <w:bCs/>
        </w:rPr>
        <w:t xml:space="preserve"> oparte o Partnerstwo i współpracę,</w:t>
      </w:r>
    </w:p>
    <w:p w14:paraId="2784EDB7" w14:textId="77777777" w:rsidR="00E026D0" w:rsidRDefault="00E026D0" w:rsidP="00756DF2">
      <w:pPr>
        <w:spacing w:after="0" w:line="276" w:lineRule="auto"/>
        <w:rPr>
          <w:rFonts w:cstheme="minorHAnsi"/>
          <w:bCs/>
        </w:rPr>
      </w:pPr>
      <w:r>
        <w:rPr>
          <w:rFonts w:cstheme="minorHAnsi"/>
          <w:bCs/>
        </w:rPr>
        <w:t>4) przedsięwzięć zintegrowanych:</w:t>
      </w:r>
    </w:p>
    <w:p w14:paraId="31A03D74" w14:textId="77777777" w:rsidR="00E026D0" w:rsidRDefault="00E026D0" w:rsidP="00756DF2">
      <w:pPr>
        <w:spacing w:after="0" w:line="276" w:lineRule="auto"/>
        <w:rPr>
          <w:rFonts w:cstheme="minorHAnsi"/>
          <w:bCs/>
        </w:rPr>
      </w:pPr>
      <w:r>
        <w:rPr>
          <w:rFonts w:cstheme="minorHAnsi"/>
          <w:bCs/>
        </w:rPr>
        <w:t xml:space="preserve">    - </w:t>
      </w:r>
      <w:r w:rsidR="00356730">
        <w:rPr>
          <w:rFonts w:cstheme="minorHAnsi"/>
          <w:bCs/>
        </w:rPr>
        <w:t xml:space="preserve">poprzez wpisanie się </w:t>
      </w:r>
      <w:r w:rsidR="00356730" w:rsidRPr="006D742C">
        <w:rPr>
          <w:rFonts w:cstheme="minorHAnsi"/>
          <w:bCs/>
        </w:rPr>
        <w:t xml:space="preserve"> w kluczowe produkty regionalne: green velo, cittaslow, slowfood, szlak </w:t>
      </w:r>
      <w:r w:rsidR="00356730">
        <w:rPr>
          <w:rFonts w:cstheme="minorHAnsi"/>
          <w:bCs/>
        </w:rPr>
        <w:t xml:space="preserve"> </w:t>
      </w:r>
    </w:p>
    <w:p w14:paraId="6074FFEF" w14:textId="77777777" w:rsidR="00756DF2" w:rsidRDefault="001F137B" w:rsidP="00756DF2">
      <w:pPr>
        <w:spacing w:after="0" w:line="276" w:lineRule="auto"/>
        <w:rPr>
          <w:rFonts w:cstheme="minorHAnsi"/>
          <w:bCs/>
        </w:rPr>
      </w:pPr>
      <w:r>
        <w:rPr>
          <w:rFonts w:cstheme="minorHAnsi"/>
          <w:bCs/>
        </w:rPr>
        <w:t xml:space="preserve"> </w:t>
      </w:r>
      <w:r w:rsidR="00E026D0">
        <w:rPr>
          <w:rFonts w:cstheme="minorHAnsi"/>
          <w:bCs/>
        </w:rPr>
        <w:t xml:space="preserve">      </w:t>
      </w:r>
      <w:r w:rsidR="00356730" w:rsidRPr="006D742C">
        <w:rPr>
          <w:rFonts w:cstheme="minorHAnsi"/>
          <w:bCs/>
        </w:rPr>
        <w:t>kopernikowski,</w:t>
      </w:r>
      <w:r w:rsidR="00356730">
        <w:rPr>
          <w:rFonts w:cstheme="minorHAnsi"/>
          <w:bCs/>
        </w:rPr>
        <w:t xml:space="preserve"> </w:t>
      </w:r>
      <w:r w:rsidR="00356730" w:rsidRPr="006D742C">
        <w:rPr>
          <w:rFonts w:cstheme="minorHAnsi"/>
          <w:bCs/>
        </w:rPr>
        <w:t xml:space="preserve">uzdrowiska, turystyka pielgrzymkowa i szlak </w:t>
      </w:r>
      <w:r w:rsidR="00356730">
        <w:rPr>
          <w:rFonts w:cstheme="minorHAnsi"/>
          <w:bCs/>
        </w:rPr>
        <w:t xml:space="preserve"> </w:t>
      </w:r>
      <w:r w:rsidR="00356730" w:rsidRPr="006D742C">
        <w:rPr>
          <w:rFonts w:cstheme="minorHAnsi"/>
          <w:bCs/>
        </w:rPr>
        <w:t>świętej Warmii,</w:t>
      </w:r>
      <w:r w:rsidR="00756DF2">
        <w:rPr>
          <w:rFonts w:cstheme="minorHAnsi"/>
          <w:bCs/>
        </w:rPr>
        <w:t xml:space="preserve"> szlak Bocianich </w:t>
      </w:r>
    </w:p>
    <w:p w14:paraId="6B6258EA" w14:textId="37A6F88B" w:rsidR="00356730" w:rsidRDefault="00756DF2" w:rsidP="00756DF2">
      <w:pPr>
        <w:spacing w:after="0" w:line="276" w:lineRule="auto"/>
        <w:rPr>
          <w:rFonts w:cstheme="minorHAnsi"/>
          <w:bCs/>
        </w:rPr>
      </w:pPr>
      <w:r>
        <w:rPr>
          <w:rFonts w:cstheme="minorHAnsi"/>
          <w:bCs/>
        </w:rPr>
        <w:t xml:space="preserve">       Gniazd,</w:t>
      </w:r>
      <w:r w:rsidR="00356730" w:rsidRPr="006D742C">
        <w:rPr>
          <w:rFonts w:cstheme="minorHAnsi"/>
          <w:bCs/>
        </w:rPr>
        <w:t xml:space="preserve"> </w:t>
      </w:r>
    </w:p>
    <w:p w14:paraId="36F9F7AE" w14:textId="77777777" w:rsidR="0056236F" w:rsidRDefault="001F137B" w:rsidP="00756DF2">
      <w:pPr>
        <w:spacing w:after="0" w:line="276" w:lineRule="auto"/>
        <w:rPr>
          <w:rFonts w:cstheme="minorHAnsi"/>
          <w:bCs/>
        </w:rPr>
      </w:pPr>
      <w:r>
        <w:rPr>
          <w:rFonts w:cstheme="minorHAnsi"/>
          <w:bCs/>
        </w:rPr>
        <w:t xml:space="preserve"> </w:t>
      </w:r>
      <w:r w:rsidR="00E026D0">
        <w:rPr>
          <w:rFonts w:cstheme="minorHAnsi"/>
          <w:bCs/>
        </w:rPr>
        <w:t xml:space="preserve">   - poprzez zaangażowanie Partnerów na poziomie projektu, co pozwala na </w:t>
      </w:r>
      <w:r w:rsidR="0056236F">
        <w:rPr>
          <w:rFonts w:cstheme="minorHAnsi"/>
          <w:bCs/>
        </w:rPr>
        <w:t>połączenie</w:t>
      </w:r>
      <w:r w:rsidR="00E026D0">
        <w:rPr>
          <w:rFonts w:cstheme="minorHAnsi"/>
          <w:bCs/>
        </w:rPr>
        <w:t xml:space="preserve"> zasobów i </w:t>
      </w:r>
    </w:p>
    <w:p w14:paraId="2E9F8CA1" w14:textId="77777777" w:rsidR="00E026D0" w:rsidRDefault="001F137B" w:rsidP="00756DF2">
      <w:pPr>
        <w:spacing w:after="0" w:line="276" w:lineRule="auto"/>
        <w:rPr>
          <w:rFonts w:cstheme="minorHAnsi"/>
          <w:bCs/>
        </w:rPr>
      </w:pPr>
      <w:r>
        <w:rPr>
          <w:rFonts w:cstheme="minorHAnsi"/>
          <w:bCs/>
        </w:rPr>
        <w:t xml:space="preserve">  </w:t>
      </w:r>
      <w:r w:rsidR="0056236F">
        <w:rPr>
          <w:rFonts w:cstheme="minorHAnsi"/>
          <w:bCs/>
        </w:rPr>
        <w:t xml:space="preserve">     </w:t>
      </w:r>
      <w:r w:rsidR="00E026D0">
        <w:rPr>
          <w:rFonts w:cstheme="minorHAnsi"/>
          <w:bCs/>
        </w:rPr>
        <w:t>potencjałów Podmiotów działających w zbieżnym obszarze</w:t>
      </w:r>
      <w:r w:rsidR="0056236F">
        <w:rPr>
          <w:rFonts w:cstheme="minorHAnsi"/>
          <w:bCs/>
        </w:rPr>
        <w:t>,</w:t>
      </w:r>
    </w:p>
    <w:p w14:paraId="39E2BBBA" w14:textId="77777777" w:rsidR="001F137B" w:rsidRDefault="001F137B" w:rsidP="00756DF2">
      <w:pPr>
        <w:spacing w:after="0" w:line="276" w:lineRule="auto"/>
        <w:rPr>
          <w:rFonts w:cstheme="minorHAnsi"/>
          <w:bCs/>
        </w:rPr>
      </w:pPr>
      <w:r>
        <w:rPr>
          <w:rFonts w:cstheme="minorHAnsi"/>
          <w:bCs/>
        </w:rPr>
        <w:t xml:space="preserve"> </w:t>
      </w:r>
      <w:r w:rsidR="0056236F">
        <w:rPr>
          <w:rFonts w:cstheme="minorHAnsi"/>
          <w:bCs/>
        </w:rPr>
        <w:t xml:space="preserve">   - poprzez realizowanie projektów w partnerstwie zgodnie z definicjami i zasadami określonymi w </w:t>
      </w:r>
    </w:p>
    <w:p w14:paraId="4A48B419" w14:textId="77777777" w:rsidR="0056236F" w:rsidRDefault="001F137B" w:rsidP="00756DF2">
      <w:pPr>
        <w:spacing w:after="0" w:line="276" w:lineRule="auto"/>
        <w:rPr>
          <w:rFonts w:cstheme="minorHAnsi"/>
          <w:bCs/>
        </w:rPr>
      </w:pPr>
      <w:r>
        <w:rPr>
          <w:rFonts w:cstheme="minorHAnsi"/>
          <w:bCs/>
        </w:rPr>
        <w:t xml:space="preserve">      </w:t>
      </w:r>
      <w:r w:rsidR="0056236F">
        <w:rPr>
          <w:rFonts w:cstheme="minorHAnsi"/>
          <w:bCs/>
        </w:rPr>
        <w:t>PS WPR.</w:t>
      </w:r>
    </w:p>
    <w:p w14:paraId="623201A4" w14:textId="77777777" w:rsidR="00356730" w:rsidRPr="00E8744E" w:rsidRDefault="00E026D0" w:rsidP="00756DF2">
      <w:pPr>
        <w:spacing w:after="0" w:line="276" w:lineRule="auto"/>
        <w:rPr>
          <w:rFonts w:cstheme="minorHAnsi"/>
        </w:rPr>
      </w:pPr>
      <w:r>
        <w:rPr>
          <w:rFonts w:cstheme="minorHAnsi"/>
          <w:bCs/>
        </w:rPr>
        <w:t xml:space="preserve">5) </w:t>
      </w:r>
      <w:r w:rsidR="00356730">
        <w:rPr>
          <w:rFonts w:cstheme="minorHAnsi"/>
          <w:bCs/>
        </w:rPr>
        <w:t xml:space="preserve">wnioski składane przez osoby </w:t>
      </w:r>
      <w:r w:rsidR="00356730" w:rsidRPr="006D742C">
        <w:rPr>
          <w:rFonts w:cstheme="minorHAnsi"/>
          <w:bCs/>
        </w:rPr>
        <w:t>o szczególn</w:t>
      </w:r>
      <w:r w:rsidR="00356730">
        <w:rPr>
          <w:rFonts w:cstheme="minorHAnsi"/>
          <w:bCs/>
        </w:rPr>
        <w:t>ie</w:t>
      </w:r>
      <w:r w:rsidR="00356730" w:rsidRPr="006D742C">
        <w:rPr>
          <w:rFonts w:cstheme="minorHAnsi"/>
          <w:bCs/>
        </w:rPr>
        <w:t xml:space="preserve"> trudnej sytuacji</w:t>
      </w:r>
      <w:r w:rsidR="0056236F">
        <w:rPr>
          <w:rFonts w:cstheme="minorHAnsi"/>
          <w:bCs/>
        </w:rPr>
        <w:t xml:space="preserve">, </w:t>
      </w:r>
      <w:r w:rsidR="00356730" w:rsidRPr="006D742C">
        <w:rPr>
          <w:rFonts w:cstheme="minorHAnsi"/>
          <w:bCs/>
        </w:rPr>
        <w:t>os</w:t>
      </w:r>
      <w:r w:rsidR="00356730">
        <w:rPr>
          <w:rFonts w:cstheme="minorHAnsi"/>
          <w:bCs/>
        </w:rPr>
        <w:t>oby</w:t>
      </w:r>
      <w:r w:rsidR="00356730" w:rsidRPr="006D742C">
        <w:rPr>
          <w:rFonts w:cstheme="minorHAnsi"/>
          <w:bCs/>
        </w:rPr>
        <w:t xml:space="preserve"> młod</w:t>
      </w:r>
      <w:r w:rsidR="00356730">
        <w:rPr>
          <w:rFonts w:cstheme="minorHAnsi"/>
          <w:bCs/>
        </w:rPr>
        <w:t>e</w:t>
      </w:r>
      <w:r w:rsidR="0056236F">
        <w:rPr>
          <w:rFonts w:cstheme="minorHAnsi"/>
          <w:bCs/>
        </w:rPr>
        <w:t>, seniorów</w:t>
      </w:r>
    </w:p>
    <w:p w14:paraId="3375D343" w14:textId="77777777" w:rsidR="00805E61" w:rsidRDefault="00805E61" w:rsidP="00756DF2">
      <w:pPr>
        <w:pStyle w:val="Default"/>
        <w:numPr>
          <w:ilvl w:val="0"/>
          <w:numId w:val="9"/>
        </w:numPr>
        <w:spacing w:line="276" w:lineRule="auto"/>
        <w:ind w:left="360"/>
        <w:jc w:val="both"/>
        <w:rPr>
          <w:rFonts w:asciiTheme="minorHAnsi" w:hAnsiTheme="minorHAnsi" w:cstheme="minorHAnsi"/>
          <w:color w:val="auto"/>
          <w:sz w:val="22"/>
          <w:szCs w:val="22"/>
        </w:rPr>
      </w:pPr>
      <w:r w:rsidRPr="00E8744E">
        <w:rPr>
          <w:rFonts w:asciiTheme="minorHAnsi" w:hAnsiTheme="minorHAnsi" w:cstheme="minorHAnsi"/>
          <w:color w:val="auto"/>
          <w:sz w:val="22"/>
          <w:szCs w:val="22"/>
        </w:rPr>
        <w:t>premiowania projektów rozwijających kwalifikacje zawodowe i przedsiębiorczość mieszkańców obszaru LGD,</w:t>
      </w:r>
    </w:p>
    <w:p w14:paraId="4A366D48" w14:textId="77777777" w:rsidR="0056236F" w:rsidRDefault="0056236F" w:rsidP="00756DF2">
      <w:pPr>
        <w:pStyle w:val="Default"/>
        <w:numPr>
          <w:ilvl w:val="0"/>
          <w:numId w:val="9"/>
        </w:numPr>
        <w:spacing w:line="276" w:lineRule="auto"/>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premiowania projektów wykorzystujących kluczowe zasoby i potencjały obszaru.</w:t>
      </w:r>
    </w:p>
    <w:p w14:paraId="3CFBBF9E" w14:textId="77777777" w:rsidR="00805E61" w:rsidRDefault="00805E61" w:rsidP="00202D57">
      <w:pPr>
        <w:pStyle w:val="Default"/>
        <w:spacing w:line="276" w:lineRule="auto"/>
        <w:jc w:val="both"/>
        <w:rPr>
          <w:rFonts w:asciiTheme="minorHAnsi" w:hAnsiTheme="minorHAnsi" w:cstheme="minorHAnsi"/>
          <w:color w:val="auto"/>
          <w:sz w:val="22"/>
          <w:szCs w:val="22"/>
        </w:rPr>
      </w:pPr>
      <w:r w:rsidRPr="00E8744E">
        <w:rPr>
          <w:rFonts w:asciiTheme="minorHAnsi" w:hAnsiTheme="minorHAnsi" w:cstheme="minorHAnsi"/>
          <w:color w:val="auto"/>
          <w:sz w:val="22"/>
          <w:szCs w:val="22"/>
        </w:rPr>
        <w:t xml:space="preserve">Wszystkie </w:t>
      </w:r>
      <w:r w:rsidR="0056236F">
        <w:rPr>
          <w:rFonts w:asciiTheme="minorHAnsi" w:hAnsiTheme="minorHAnsi" w:cstheme="minorHAnsi"/>
          <w:color w:val="auto"/>
          <w:sz w:val="22"/>
          <w:szCs w:val="22"/>
        </w:rPr>
        <w:t xml:space="preserve">wykazane w diagnozie kluczowe obszary rozwojowe zostały uwzględnione w kryteriach premiujących. </w:t>
      </w:r>
    </w:p>
    <w:p w14:paraId="20F2E299" w14:textId="77777777" w:rsidR="00805E61" w:rsidRDefault="00805E61" w:rsidP="00202D57">
      <w:pPr>
        <w:pStyle w:val="Default"/>
        <w:spacing w:line="276" w:lineRule="auto"/>
        <w:jc w:val="both"/>
        <w:rPr>
          <w:rFonts w:ascii="Arial Narrow" w:hAnsi="Arial Narrow"/>
          <w:color w:val="auto"/>
          <w:sz w:val="22"/>
          <w:szCs w:val="22"/>
        </w:rPr>
      </w:pPr>
    </w:p>
    <w:p w14:paraId="20EBC507" w14:textId="77777777" w:rsidR="001F137B" w:rsidRPr="001F137B" w:rsidRDefault="001F137B" w:rsidP="00202D57">
      <w:pPr>
        <w:pStyle w:val="Default"/>
        <w:spacing w:line="276" w:lineRule="auto"/>
        <w:jc w:val="both"/>
        <w:rPr>
          <w:rFonts w:asciiTheme="minorHAnsi" w:hAnsiTheme="minorHAnsi" w:cstheme="minorHAnsi"/>
          <w:color w:val="auto"/>
          <w:sz w:val="22"/>
          <w:szCs w:val="22"/>
        </w:rPr>
      </w:pPr>
      <w:r w:rsidRPr="001F137B">
        <w:rPr>
          <w:rFonts w:asciiTheme="minorHAnsi" w:hAnsiTheme="minorHAnsi" w:cstheme="minorHAnsi"/>
          <w:color w:val="auto"/>
          <w:sz w:val="22"/>
          <w:szCs w:val="22"/>
        </w:rPr>
        <w:t>Ocena wniosków obejmuje:</w:t>
      </w:r>
    </w:p>
    <w:p w14:paraId="0FF24EED" w14:textId="77777777" w:rsidR="001F137B" w:rsidRDefault="001F137B" w:rsidP="00202D57">
      <w:pPr>
        <w:pStyle w:val="Default"/>
        <w:spacing w:line="276" w:lineRule="auto"/>
        <w:jc w:val="both"/>
        <w:rPr>
          <w:rFonts w:asciiTheme="minorHAnsi" w:hAnsiTheme="minorHAnsi" w:cstheme="minorHAnsi"/>
          <w:color w:val="auto"/>
          <w:sz w:val="22"/>
          <w:szCs w:val="22"/>
        </w:rPr>
      </w:pPr>
      <w:r w:rsidRPr="001F137B">
        <w:rPr>
          <w:rFonts w:asciiTheme="minorHAnsi" w:hAnsiTheme="minorHAnsi" w:cstheme="minorHAnsi"/>
          <w:color w:val="auto"/>
          <w:sz w:val="22"/>
          <w:szCs w:val="22"/>
        </w:rPr>
        <w:t xml:space="preserve">- ocenę zgodności , tj. ocenę zgodności z celami, wskaźnikami na poziomie PS WPR (rezultatu) </w:t>
      </w:r>
    </w:p>
    <w:p w14:paraId="5DCA821C" w14:textId="77777777" w:rsidR="001F137B" w:rsidRPr="001F137B" w:rsidRDefault="001F137B" w:rsidP="00202D57">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1F137B">
        <w:rPr>
          <w:rFonts w:asciiTheme="minorHAnsi" w:hAnsiTheme="minorHAnsi" w:cstheme="minorHAnsi"/>
          <w:color w:val="auto"/>
          <w:sz w:val="22"/>
          <w:szCs w:val="22"/>
        </w:rPr>
        <w:t>i wskaźnikami LSR (produktu),</w:t>
      </w:r>
    </w:p>
    <w:p w14:paraId="3CEE45DD" w14:textId="77777777" w:rsidR="001F137B" w:rsidRDefault="001F137B" w:rsidP="00202D57">
      <w:pPr>
        <w:pStyle w:val="Default"/>
        <w:spacing w:line="276" w:lineRule="auto"/>
        <w:jc w:val="both"/>
        <w:rPr>
          <w:rFonts w:asciiTheme="minorHAnsi" w:hAnsiTheme="minorHAnsi" w:cstheme="minorHAnsi"/>
          <w:color w:val="auto"/>
          <w:sz w:val="22"/>
          <w:szCs w:val="22"/>
        </w:rPr>
      </w:pPr>
      <w:r w:rsidRPr="001F137B">
        <w:rPr>
          <w:rFonts w:asciiTheme="minorHAnsi" w:hAnsiTheme="minorHAnsi" w:cstheme="minorHAnsi"/>
          <w:color w:val="auto"/>
          <w:sz w:val="22"/>
          <w:szCs w:val="22"/>
        </w:rPr>
        <w:t xml:space="preserve">- ocenę horyzontalną, tj. ocenę  w kryteriach zbieżnych dla wszystkich przedsięwzięć – innowacyjność, </w:t>
      </w:r>
    </w:p>
    <w:p w14:paraId="1BFAF306" w14:textId="77777777" w:rsidR="001F137B" w:rsidRPr="001F137B" w:rsidRDefault="001F137B" w:rsidP="00202D57">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w:t>
      </w:r>
      <w:r w:rsidRPr="001F137B">
        <w:rPr>
          <w:rFonts w:asciiTheme="minorHAnsi" w:hAnsiTheme="minorHAnsi" w:cstheme="minorHAnsi"/>
          <w:color w:val="auto"/>
          <w:sz w:val="22"/>
          <w:szCs w:val="22"/>
        </w:rPr>
        <w:t xml:space="preserve">środowisko, czas realizacji, wkład własny, partnerstwo, </w:t>
      </w:r>
    </w:p>
    <w:p w14:paraId="0549E874" w14:textId="77777777" w:rsidR="0056236F" w:rsidRPr="001F137B" w:rsidRDefault="001F137B" w:rsidP="00202D57">
      <w:pPr>
        <w:pStyle w:val="Default"/>
        <w:spacing w:line="276" w:lineRule="auto"/>
        <w:jc w:val="both"/>
        <w:rPr>
          <w:rFonts w:asciiTheme="minorHAnsi" w:hAnsiTheme="minorHAnsi" w:cstheme="minorHAnsi"/>
          <w:color w:val="auto"/>
          <w:sz w:val="22"/>
          <w:szCs w:val="22"/>
        </w:rPr>
      </w:pPr>
      <w:r w:rsidRPr="001F137B">
        <w:rPr>
          <w:rFonts w:asciiTheme="minorHAnsi" w:hAnsiTheme="minorHAnsi" w:cstheme="minorHAnsi"/>
          <w:color w:val="auto"/>
          <w:sz w:val="22"/>
          <w:szCs w:val="22"/>
        </w:rPr>
        <w:t>- ocenę jakościową wg kryteriów określonych na poziomie każdego przedsięwzięcia.</w:t>
      </w:r>
    </w:p>
    <w:p w14:paraId="5194D8EB" w14:textId="77777777" w:rsidR="0056236F" w:rsidRDefault="0056236F" w:rsidP="00202D57">
      <w:pPr>
        <w:spacing w:after="0" w:line="276" w:lineRule="auto"/>
        <w:rPr>
          <w:b/>
        </w:rPr>
      </w:pPr>
    </w:p>
    <w:p w14:paraId="56528A8F" w14:textId="77777777" w:rsidR="001F137B" w:rsidRPr="001F137B" w:rsidRDefault="009754EF" w:rsidP="00D907FC">
      <w:pPr>
        <w:pStyle w:val="Akapitzlist"/>
        <w:numPr>
          <w:ilvl w:val="0"/>
          <w:numId w:val="4"/>
        </w:numPr>
        <w:spacing w:after="0" w:line="276" w:lineRule="auto"/>
        <w:ind w:left="360"/>
        <w:rPr>
          <w:b/>
        </w:rPr>
      </w:pPr>
      <w:r>
        <w:rPr>
          <w:b/>
        </w:rPr>
        <w:t>Informacja o uwzględnieniu projektów innowacyjnych w kryteriach oceny wraz z definicją innowacyjności</w:t>
      </w:r>
    </w:p>
    <w:p w14:paraId="379A6BF6" w14:textId="77777777" w:rsidR="009754EF" w:rsidRDefault="00805E61" w:rsidP="00202D57">
      <w:pPr>
        <w:spacing w:after="0" w:line="276" w:lineRule="auto"/>
      </w:pPr>
      <w:r w:rsidRPr="009754EF">
        <w:t xml:space="preserve">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w:t>
      </w:r>
      <w:r w:rsidR="009754EF">
        <w:t>– w kontekście lokalnym.</w:t>
      </w:r>
    </w:p>
    <w:p w14:paraId="3A2C984E" w14:textId="77777777" w:rsidR="00805E61" w:rsidRPr="009754EF" w:rsidRDefault="009754EF" w:rsidP="00202D57">
      <w:pPr>
        <w:spacing w:after="0" w:line="276" w:lineRule="auto"/>
      </w:pPr>
      <w:r>
        <w:t>Za zmianę innowacyjną uznaje się przedsięwzięcia:</w:t>
      </w:r>
      <w:r w:rsidR="00805E61" w:rsidRPr="009754EF">
        <w:t xml:space="preserve"> </w:t>
      </w:r>
    </w:p>
    <w:p w14:paraId="5BDBBD4E" w14:textId="77777777" w:rsidR="00805E61" w:rsidRDefault="009754EF" w:rsidP="00756DF2">
      <w:pPr>
        <w:pStyle w:val="Akapitzlist"/>
        <w:numPr>
          <w:ilvl w:val="0"/>
          <w:numId w:val="10"/>
        </w:numPr>
        <w:spacing w:after="0" w:line="276" w:lineRule="auto"/>
        <w:ind w:left="360"/>
      </w:pPr>
      <w:r>
        <w:t>k</w:t>
      </w:r>
      <w:r w:rsidR="00805E61">
        <w:t>reatywne – powstają w wyniku autorskiego pomysłu, dotyczą nowych produktów, usług, procesów lub organizacji</w:t>
      </w:r>
      <w:r>
        <w:t>,</w:t>
      </w:r>
    </w:p>
    <w:p w14:paraId="17FA326E" w14:textId="77777777" w:rsidR="00805E61" w:rsidRDefault="009754EF" w:rsidP="00756DF2">
      <w:pPr>
        <w:pStyle w:val="Akapitzlist"/>
        <w:numPr>
          <w:ilvl w:val="0"/>
          <w:numId w:val="10"/>
        </w:numPr>
        <w:spacing w:after="0" w:line="276" w:lineRule="auto"/>
        <w:ind w:left="360"/>
      </w:pPr>
      <w:r>
        <w:t xml:space="preserve">imitujące - </w:t>
      </w:r>
      <w:r w:rsidR="00805E61">
        <w:t xml:space="preserve"> wzorowane na wcześniej powstałych produktach, usługach, procesach lub organizacji</w:t>
      </w:r>
      <w:r>
        <w:t xml:space="preserve"> ale dotyczące</w:t>
      </w:r>
      <w:r w:rsidR="00805E61">
        <w:t xml:space="preserve"> nowego sposobu wykorzystania lub zmobilizowania istniejących lokalnych zasobów przyrodniczych, historycznych, kulturowych czy społecznych. </w:t>
      </w:r>
    </w:p>
    <w:p w14:paraId="746D584F" w14:textId="77777777" w:rsidR="00805E61" w:rsidRDefault="009754EF" w:rsidP="00202D57">
      <w:pPr>
        <w:spacing w:after="0" w:line="276" w:lineRule="auto"/>
      </w:pPr>
      <w:r>
        <w:t>Innowacyjnością nie są zmiany p</w:t>
      </w:r>
      <w:r w:rsidR="00805E61">
        <w:t xml:space="preserve">ozorne </w:t>
      </w:r>
      <w:r>
        <w:t xml:space="preserve">i już występujące w zbieżnym lub adekwatnym zakresie na obszarze LSR, na przykład określone modele sprzętu, wyposażenia, zajęć, które mogą być nowością w konkretnej </w:t>
      </w:r>
      <w:r w:rsidR="00E255C5">
        <w:t>przestrzeni</w:t>
      </w:r>
      <w:r>
        <w:t xml:space="preserve"> </w:t>
      </w:r>
      <w:r w:rsidR="00E255C5">
        <w:t>społecznej</w:t>
      </w:r>
      <w:r>
        <w:t xml:space="preserve"> ale nie na obszarze realizacji LSR.</w:t>
      </w:r>
    </w:p>
    <w:p w14:paraId="518170AE" w14:textId="77777777" w:rsidR="00B21696" w:rsidRDefault="00B21696" w:rsidP="00202D57">
      <w:pPr>
        <w:spacing w:after="0" w:line="276" w:lineRule="auto"/>
      </w:pPr>
    </w:p>
    <w:p w14:paraId="21E1D14D" w14:textId="38AFF61C" w:rsidR="00202D57" w:rsidRDefault="00E255C5" w:rsidP="00202D57">
      <w:pPr>
        <w:spacing w:after="0" w:line="276" w:lineRule="auto"/>
      </w:pPr>
      <w:r>
        <w:t xml:space="preserve">Kryterium oceny wniosków obejmujące innowacyjność operacji </w:t>
      </w:r>
      <w:r w:rsidR="00202D57">
        <w:t>stanowi kryterium horyzontalne oceny wniosków i stosowane będzie dla wszystkich przedsięwzięć, przy czym dla przedsięwzięć:</w:t>
      </w:r>
    </w:p>
    <w:p w14:paraId="6F274186" w14:textId="77777777" w:rsidR="00202D57" w:rsidRDefault="00202D57" w:rsidP="00202D57">
      <w:pPr>
        <w:spacing w:after="0" w:line="276" w:lineRule="auto"/>
      </w:pPr>
      <w:r>
        <w:t xml:space="preserve">- P.I.3 – za innowacyjne uznaje się planowane uruchomienie funkcji pozarolniczych gospodarstw </w:t>
      </w:r>
    </w:p>
    <w:p w14:paraId="5009A79E" w14:textId="77777777" w:rsidR="00202D57" w:rsidRDefault="00202D57" w:rsidP="00202D57">
      <w:pPr>
        <w:spacing w:after="0" w:line="276" w:lineRule="auto"/>
      </w:pPr>
      <w:r>
        <w:t xml:space="preserve">  rolnych w formule zagród edukacyjnych lub gospodarstw opiekuńczych (bez konieczności </w:t>
      </w:r>
    </w:p>
    <w:p w14:paraId="1D702EA5" w14:textId="77777777" w:rsidR="00E255C5" w:rsidRDefault="00202D57" w:rsidP="00202D57">
      <w:pPr>
        <w:spacing w:after="0" w:line="276" w:lineRule="auto"/>
      </w:pPr>
      <w:r>
        <w:t xml:space="preserve">  do</w:t>
      </w:r>
      <w:r w:rsidR="00103908">
        <w:t xml:space="preserve">datkowego </w:t>
      </w:r>
      <w:r>
        <w:t>uzasadnienia),</w:t>
      </w:r>
    </w:p>
    <w:p w14:paraId="73BA2609" w14:textId="77777777" w:rsidR="00103908" w:rsidRDefault="00103908" w:rsidP="00202D57">
      <w:pPr>
        <w:spacing w:after="0" w:line="276" w:lineRule="auto"/>
      </w:pPr>
      <w:r>
        <w:t xml:space="preserve">- P.II.2 - za innowacyjne uznaje się koncepcje smart village, bez konieczności dodatkowego </w:t>
      </w:r>
    </w:p>
    <w:p w14:paraId="47522D04" w14:textId="77777777" w:rsidR="00103908" w:rsidRDefault="00103908" w:rsidP="00202D57">
      <w:pPr>
        <w:spacing w:after="0" w:line="276" w:lineRule="auto"/>
      </w:pPr>
      <w:r>
        <w:t xml:space="preserve">  uzasadnienia,</w:t>
      </w:r>
    </w:p>
    <w:p w14:paraId="3695D522" w14:textId="77777777" w:rsidR="00202D57" w:rsidRDefault="00202D57" w:rsidP="00202D57">
      <w:pPr>
        <w:spacing w:after="0" w:line="276" w:lineRule="auto"/>
      </w:pPr>
      <w:r>
        <w:t>- PII.5.3 – dla projektów realizowanych w partnerstwie w obszarze włączenia społecznego osób</w:t>
      </w:r>
    </w:p>
    <w:p w14:paraId="2D1E5BA9" w14:textId="77777777" w:rsidR="00202D57" w:rsidRDefault="00202D57" w:rsidP="00202D57">
      <w:pPr>
        <w:spacing w:after="0" w:line="276" w:lineRule="auto"/>
      </w:pPr>
      <w:r>
        <w:t xml:space="preserve">  znajdujących się w szczególnie trudnej sytuacji, seniorów i osób młodych – innowacyjność </w:t>
      </w:r>
    </w:p>
    <w:p w14:paraId="00AF21DD" w14:textId="77777777" w:rsidR="00202D57" w:rsidRDefault="00202D57" w:rsidP="00202D57">
      <w:pPr>
        <w:spacing w:after="0" w:line="276" w:lineRule="auto"/>
      </w:pPr>
      <w:r>
        <w:t xml:space="preserve">  planowanych do transferu rozwiązań jest warunkiem koniecznym pozytywnej oceny wniosku.</w:t>
      </w:r>
    </w:p>
    <w:p w14:paraId="59B2C8FD" w14:textId="77777777" w:rsidR="00202D57" w:rsidRDefault="00202D57" w:rsidP="00202D57">
      <w:pPr>
        <w:spacing w:after="0" w:line="276" w:lineRule="auto"/>
      </w:pPr>
    </w:p>
    <w:p w14:paraId="3AD58A79" w14:textId="77777777" w:rsidR="00202D57" w:rsidRPr="00202D57" w:rsidRDefault="00202D57" w:rsidP="00202D57">
      <w:pPr>
        <w:spacing w:after="0" w:line="276" w:lineRule="auto"/>
        <w:rPr>
          <w:b/>
        </w:rPr>
      </w:pPr>
      <w:r w:rsidRPr="00202D57">
        <w:rPr>
          <w:b/>
        </w:rPr>
        <w:t>Opis procesu animowania innowacji</w:t>
      </w:r>
    </w:p>
    <w:p w14:paraId="2D2E0CDD" w14:textId="77777777" w:rsidR="00202D57" w:rsidRDefault="00202D57" w:rsidP="00202D57">
      <w:pPr>
        <w:spacing w:after="0" w:line="276" w:lineRule="auto"/>
      </w:pPr>
      <w:r>
        <w:t>Proces animowania innowacyjności  we wdrażaniu LSR realizowany będzie w 4 zintegrowanych formach:</w:t>
      </w:r>
    </w:p>
    <w:p w14:paraId="5AB04A02" w14:textId="77777777" w:rsidR="00202D57" w:rsidRDefault="00202D57" w:rsidP="00B21696">
      <w:pPr>
        <w:pStyle w:val="Akapitzlist"/>
        <w:numPr>
          <w:ilvl w:val="0"/>
          <w:numId w:val="11"/>
        </w:numPr>
        <w:spacing w:after="0" w:line="276" w:lineRule="auto"/>
        <w:ind w:left="340"/>
      </w:pPr>
      <w:r>
        <w:t>Inkubator Przedsiębiorczości Wiejskiej</w:t>
      </w:r>
      <w:r w:rsidR="00D632C7">
        <w:t xml:space="preserve"> (przedsięwzięcie P.II.4.</w:t>
      </w:r>
      <w:r w:rsidR="00644B1D">
        <w:t>3</w:t>
      </w:r>
      <w:r w:rsidR="00D632C7">
        <w:t>)</w:t>
      </w:r>
      <w:r>
        <w:t xml:space="preserve"> – doradztwo specjalistyczne, wsparcie w kreowaniu produktów i procesów innowacyjnych w przedsiębiorczości wiejskiej – funkcjonowanie inkubatora przedsiębiorczości oparto o wdrożony w  ramach projektu współpracy mode</w:t>
      </w:r>
      <w:r w:rsidR="00D632C7">
        <w:t xml:space="preserve">l </w:t>
      </w:r>
      <w:r>
        <w:t xml:space="preserve">RURAL START </w:t>
      </w:r>
      <w:r w:rsidR="00D632C7">
        <w:t>–</w:t>
      </w:r>
      <w:r>
        <w:t xml:space="preserve"> UP</w:t>
      </w:r>
      <w:r w:rsidR="00D632C7">
        <w:t xml:space="preserve"> (kontynuacja działań),</w:t>
      </w:r>
    </w:p>
    <w:p w14:paraId="381412C2" w14:textId="77777777" w:rsidR="00D632C7" w:rsidRDefault="00D632C7" w:rsidP="00B21696">
      <w:pPr>
        <w:pStyle w:val="Akapitzlist"/>
        <w:numPr>
          <w:ilvl w:val="0"/>
          <w:numId w:val="11"/>
        </w:numPr>
        <w:spacing w:after="0" w:line="276" w:lineRule="auto"/>
        <w:ind w:left="340"/>
      </w:pPr>
      <w:r>
        <w:t>Warmiński Inkubator Społeczny (przedsięwzięcie P.II.4.3) – animowanie rozwiązań innowacyjnych w sferze społecznej poprzez kompleksowe doradztwo, szkolenia, transfer dobrych praktyk,</w:t>
      </w:r>
    </w:p>
    <w:p w14:paraId="752062C2" w14:textId="77777777" w:rsidR="00D632C7" w:rsidRDefault="00D632C7" w:rsidP="00B21696">
      <w:pPr>
        <w:pStyle w:val="Akapitzlist"/>
        <w:numPr>
          <w:ilvl w:val="0"/>
          <w:numId w:val="11"/>
        </w:numPr>
        <w:spacing w:after="0" w:line="276" w:lineRule="auto"/>
        <w:ind w:left="340"/>
      </w:pPr>
      <w:r>
        <w:t>Szkolenia i kampanie promujące rozwiązania innowacyjne oparte o zasoby i potencjał obszaru,</w:t>
      </w:r>
    </w:p>
    <w:p w14:paraId="767994D9" w14:textId="77777777" w:rsidR="00D632C7" w:rsidRDefault="00D632C7" w:rsidP="00B21696">
      <w:pPr>
        <w:pStyle w:val="Akapitzlist"/>
        <w:numPr>
          <w:ilvl w:val="0"/>
          <w:numId w:val="11"/>
        </w:numPr>
        <w:spacing w:after="0" w:line="276" w:lineRule="auto"/>
        <w:ind w:left="340"/>
      </w:pPr>
      <w:r>
        <w:t>Realizacja projektów w partnerstwie w obszarze obszarze włączenia społecznego osób</w:t>
      </w:r>
    </w:p>
    <w:p w14:paraId="31504A16" w14:textId="00882D10" w:rsidR="00D632C7" w:rsidRDefault="00D632C7" w:rsidP="00B21696">
      <w:pPr>
        <w:spacing w:after="0" w:line="276" w:lineRule="auto"/>
        <w:ind w:left="340"/>
      </w:pPr>
      <w:r>
        <w:t xml:space="preserve">znajdujących się w szczególnie trudnej sytuacji, seniorów i osób młodych – innowacyjność </w:t>
      </w:r>
    </w:p>
    <w:p w14:paraId="7036EE34" w14:textId="77777777" w:rsidR="00D632C7" w:rsidRDefault="00D632C7" w:rsidP="00B21696">
      <w:pPr>
        <w:pStyle w:val="Akapitzlist"/>
        <w:spacing w:after="0" w:line="276" w:lineRule="auto"/>
        <w:ind w:left="340"/>
      </w:pPr>
      <w:r>
        <w:t>planowanych do transferu rozwiązań jest warunkiem koniecznym pozytywnej oceny wniosku</w:t>
      </w:r>
    </w:p>
    <w:p w14:paraId="065D3449" w14:textId="77777777" w:rsidR="00D632C7" w:rsidRDefault="00D632C7" w:rsidP="00202D57">
      <w:pPr>
        <w:spacing w:after="0" w:line="276" w:lineRule="auto"/>
        <w:rPr>
          <w:b/>
          <w:color w:val="FF0000"/>
        </w:rPr>
      </w:pPr>
    </w:p>
    <w:p w14:paraId="40AB7D81" w14:textId="77777777" w:rsidR="00805E61" w:rsidRPr="009D5A2A" w:rsidRDefault="00D632C7" w:rsidP="009D5A2A">
      <w:pPr>
        <w:spacing w:after="0" w:line="276" w:lineRule="auto"/>
        <w:rPr>
          <w:b/>
        </w:rPr>
      </w:pPr>
      <w:r w:rsidRPr="009D5A2A">
        <w:rPr>
          <w:b/>
        </w:rPr>
        <w:lastRenderedPageBreak/>
        <w:t>Opis planowanych metod wdrożenia zdefiniowanych innowacji i ich oczekiwanego wpływu na rozwój obszaru LSR</w:t>
      </w:r>
    </w:p>
    <w:p w14:paraId="0DFAA56B" w14:textId="77777777" w:rsidR="009D5A2A" w:rsidRDefault="009D5A2A" w:rsidP="009D5A2A">
      <w:pPr>
        <w:spacing w:after="0" w:line="276" w:lineRule="auto"/>
      </w:pPr>
      <w:r w:rsidRPr="009D5A2A">
        <w:t>Planowane</w:t>
      </w:r>
      <w:r w:rsidR="00D632C7" w:rsidRPr="009D5A2A">
        <w:t xml:space="preserve"> do </w:t>
      </w:r>
      <w:r w:rsidRPr="009D5A2A">
        <w:t>zastosowania</w:t>
      </w:r>
      <w:r w:rsidR="00D632C7" w:rsidRPr="009D5A2A">
        <w:t xml:space="preserve"> metody wdrożenia </w:t>
      </w:r>
      <w:r w:rsidRPr="009D5A2A">
        <w:t>innowacji</w:t>
      </w:r>
      <w:r w:rsidR="00D632C7" w:rsidRPr="009D5A2A">
        <w:t xml:space="preserve"> i wykreowania </w:t>
      </w:r>
      <w:r w:rsidRPr="009D5A2A">
        <w:t>innowacyjnych</w:t>
      </w:r>
      <w:r w:rsidR="00D632C7" w:rsidRPr="009D5A2A">
        <w:t xml:space="preserve"> </w:t>
      </w:r>
      <w:r w:rsidRPr="009D5A2A">
        <w:t>pomysłów</w:t>
      </w:r>
      <w:r w:rsidR="00D632C7" w:rsidRPr="009D5A2A">
        <w:t xml:space="preserve"> i rozwiązań:</w:t>
      </w:r>
      <w:r>
        <w:t xml:space="preserve"> </w:t>
      </w:r>
      <w:r w:rsidR="00D632C7" w:rsidRPr="009D5A2A">
        <w:t xml:space="preserve"> techniki burzy mózgów,</w:t>
      </w:r>
      <w:r>
        <w:t xml:space="preserve"> myślenia projektowego, modeli biznesowych, trendów konsumenckich. Do wdrożenia innowacji w sferze przedsiębiorczości, w tym </w:t>
      </w:r>
      <w:r w:rsidR="00D3455F">
        <w:t>przedsiębiorczości</w:t>
      </w:r>
      <w:r>
        <w:t xml:space="preserve"> społecznej zastosowane zostaną metody modelu </w:t>
      </w:r>
      <w:r w:rsidR="00D3455F">
        <w:t>Rural Start – up (inkubator przedsiębiorczości wiejskiej).</w:t>
      </w:r>
    </w:p>
    <w:p w14:paraId="63A8AE65" w14:textId="77777777" w:rsidR="00D3455F" w:rsidRPr="00D3455F" w:rsidRDefault="00D3455F" w:rsidP="00202D57">
      <w:pPr>
        <w:spacing w:after="0" w:line="276" w:lineRule="auto"/>
      </w:pPr>
      <w:r w:rsidRPr="00D3455F">
        <w:t xml:space="preserve">Oczekiwany wpływ wdrożonych innowacji na rozwój obszaru LSR: </w:t>
      </w:r>
      <w:r>
        <w:t>animowanie i wspieranie wdra</w:t>
      </w:r>
      <w:r w:rsidR="00AA6B96">
        <w:t>żania rozwiązań innowacyjnych przez LGD pozwolą na efektywniejsze wykorzystanie zasobów i potencjałów do rozwoju obszaru LSR i osiągniecia zakładanych celów.</w:t>
      </w:r>
    </w:p>
    <w:p w14:paraId="59373F31" w14:textId="77777777" w:rsidR="00D632C7" w:rsidRPr="00D632C7" w:rsidRDefault="00D632C7" w:rsidP="00202D57">
      <w:pPr>
        <w:spacing w:after="0" w:line="276" w:lineRule="auto"/>
        <w:rPr>
          <w:b/>
        </w:rPr>
      </w:pPr>
    </w:p>
    <w:p w14:paraId="37802739" w14:textId="77777777" w:rsidR="00805E61" w:rsidRPr="00103908" w:rsidRDefault="00D632C7" w:rsidP="00D907FC">
      <w:pPr>
        <w:pStyle w:val="Akapitzlist"/>
        <w:numPr>
          <w:ilvl w:val="0"/>
          <w:numId w:val="4"/>
        </w:numPr>
        <w:spacing w:after="0" w:line="276" w:lineRule="auto"/>
        <w:ind w:left="360"/>
        <w:rPr>
          <w:b/>
        </w:rPr>
      </w:pPr>
      <w:r w:rsidRPr="00103908">
        <w:rPr>
          <w:b/>
        </w:rPr>
        <w:t xml:space="preserve">Realizacja </w:t>
      </w:r>
      <w:r w:rsidR="00805E61" w:rsidRPr="00103908">
        <w:rPr>
          <w:b/>
        </w:rPr>
        <w:t xml:space="preserve"> projektów grantowych</w:t>
      </w:r>
    </w:p>
    <w:p w14:paraId="4A6D892D" w14:textId="77777777" w:rsidR="00103908" w:rsidRDefault="00AA6B96" w:rsidP="00B21696">
      <w:pPr>
        <w:spacing w:after="0"/>
      </w:pPr>
      <w:r>
        <w:t>Projekt grantowy składa się z zadań komplementarnych tworzących jedną spójną operację</w:t>
      </w:r>
      <w:r w:rsidR="00103908">
        <w:t xml:space="preserve">. W ramach realizacji LSR zaplanowano realizację 2  projektów grantowych w ramach przedsięwzięcia P.II.4 pn. Świadomość Obywatelska i Aktywni Liderzy pn. </w:t>
      </w:r>
    </w:p>
    <w:p w14:paraId="67346A86" w14:textId="77777777" w:rsidR="00103908" w:rsidRDefault="00103908" w:rsidP="00B21696">
      <w:pPr>
        <w:pStyle w:val="Akapitzlist"/>
        <w:numPr>
          <w:ilvl w:val="0"/>
          <w:numId w:val="12"/>
        </w:numPr>
        <w:spacing w:after="0"/>
        <w:ind w:left="454"/>
      </w:pPr>
      <w:r>
        <w:t>OCHRONA DZIEDZICTWA PRZYRODNICZEGO I KULTUROWEGO POLSKIEJ WSI – w  ramach programu grantowego dofinansowane zostaną projekty upowszechniające dziedzictwo przyrodnicze i kulturowe Warmii w formie szkoleń, warsztatów, imprez, wydarzeń.</w:t>
      </w:r>
    </w:p>
    <w:p w14:paraId="60E77516" w14:textId="77777777" w:rsidR="00103908" w:rsidRDefault="00103908" w:rsidP="00B21696">
      <w:pPr>
        <w:pStyle w:val="Akapitzlist"/>
        <w:numPr>
          <w:ilvl w:val="0"/>
          <w:numId w:val="12"/>
        </w:numPr>
        <w:spacing w:after="0"/>
        <w:ind w:left="454"/>
      </w:pPr>
      <w:r>
        <w:t xml:space="preserve">ZIELONA GOSPODARKA, BIOGOSPODARKA, GOSPODARKA OBIEGU ZAMKNIĘTEGO  w ramach programu grantowego dofinansowane zostaną projekty upowszechniające wiedzę, modelowe rozwiązania i praktyki w zakresie technologii środowiskowych. </w:t>
      </w:r>
    </w:p>
    <w:p w14:paraId="2A83C81A" w14:textId="77777777" w:rsidR="00103908" w:rsidRDefault="00103908" w:rsidP="00B21696">
      <w:pPr>
        <w:spacing w:after="0"/>
        <w:ind w:left="94"/>
      </w:pPr>
      <w:r>
        <w:t>Ponadto zaplanowano realizację projektu grantowego w zakresie przygotowania koncepcji inteligentnych wsi – przedsięwzięcie P.II.2</w:t>
      </w:r>
    </w:p>
    <w:p w14:paraId="1CA051A2" w14:textId="77777777" w:rsidR="00477DFA" w:rsidRPr="00477DFA" w:rsidRDefault="00103908" w:rsidP="00477DFA">
      <w:pPr>
        <w:spacing w:after="0" w:line="240" w:lineRule="auto"/>
        <w:jc w:val="both"/>
        <w:rPr>
          <w:rFonts w:cstheme="minorHAnsi"/>
        </w:rPr>
      </w:pPr>
      <w:r>
        <w:t xml:space="preserve">Procedura wyboru grantobiorców projektów grantowych jest zbieżna dla wszystkich projektów </w:t>
      </w:r>
      <w:r w:rsidRPr="00477DFA">
        <w:rPr>
          <w:rFonts w:cstheme="minorHAnsi"/>
        </w:rPr>
        <w:t>grantowych</w:t>
      </w:r>
      <w:r w:rsidR="00477DFA" w:rsidRPr="00477DFA">
        <w:rPr>
          <w:rFonts w:cstheme="minorHAnsi"/>
        </w:rPr>
        <w:t xml:space="preserve">, </w:t>
      </w:r>
      <w:r w:rsidR="00805E61" w:rsidRPr="00477DFA">
        <w:rPr>
          <w:rFonts w:cstheme="minorHAnsi"/>
        </w:rPr>
        <w:t>w tym projektów obejmujących przygotowanie koncepcji inteligentnej wsi</w:t>
      </w:r>
      <w:r w:rsidR="00477DFA" w:rsidRPr="00477DFA">
        <w:rPr>
          <w:rFonts w:cstheme="minorHAnsi"/>
        </w:rPr>
        <w:t xml:space="preserve">. Stanowi załącznik nr 8 do Regulaminu funkcjonowania Rady i obejmuje:  </w:t>
      </w:r>
    </w:p>
    <w:p w14:paraId="4D687291" w14:textId="77777777" w:rsidR="00477DFA" w:rsidRPr="00477DFA" w:rsidRDefault="00477DFA" w:rsidP="00477DFA">
      <w:pPr>
        <w:spacing w:after="0" w:line="240" w:lineRule="auto"/>
        <w:jc w:val="both"/>
        <w:rPr>
          <w:rFonts w:cstheme="minorHAnsi"/>
        </w:rPr>
      </w:pPr>
      <w:r w:rsidRPr="00477DFA">
        <w:rPr>
          <w:rFonts w:cstheme="minorHAnsi"/>
        </w:rPr>
        <w:t xml:space="preserve">- procedury oceny i wyboru grantobiorców oraz oceny realizacji projektu grantowego, </w:t>
      </w:r>
    </w:p>
    <w:p w14:paraId="3AFFFFCA" w14:textId="77777777" w:rsidR="00477DFA" w:rsidRPr="00477DFA" w:rsidRDefault="00477DFA" w:rsidP="00477DFA">
      <w:pPr>
        <w:spacing w:after="0" w:line="240" w:lineRule="auto"/>
        <w:jc w:val="both"/>
        <w:rPr>
          <w:rFonts w:cstheme="minorHAnsi"/>
        </w:rPr>
      </w:pPr>
      <w:r w:rsidRPr="00477DFA">
        <w:rPr>
          <w:rFonts w:cstheme="minorHAnsi"/>
        </w:rPr>
        <w:t xml:space="preserve">- wzór wniosku o powierzenie grantu, </w:t>
      </w:r>
    </w:p>
    <w:p w14:paraId="0A04BD6E" w14:textId="77777777" w:rsidR="00477DFA" w:rsidRPr="00477DFA" w:rsidRDefault="00477DFA" w:rsidP="00477DFA">
      <w:pPr>
        <w:spacing w:after="0" w:line="240" w:lineRule="auto"/>
        <w:jc w:val="both"/>
        <w:rPr>
          <w:rFonts w:cstheme="minorHAnsi"/>
        </w:rPr>
      </w:pPr>
      <w:r w:rsidRPr="00477DFA">
        <w:rPr>
          <w:rFonts w:cstheme="minorHAnsi"/>
        </w:rPr>
        <w:t xml:space="preserve">- wzór umowy o powierzenie grantu, </w:t>
      </w:r>
    </w:p>
    <w:p w14:paraId="72E3DEA7" w14:textId="77777777" w:rsidR="00477DFA" w:rsidRPr="00477DFA" w:rsidRDefault="00477DFA" w:rsidP="00477DFA">
      <w:pPr>
        <w:spacing w:after="0" w:line="240" w:lineRule="auto"/>
        <w:jc w:val="both"/>
        <w:rPr>
          <w:rFonts w:cstheme="minorHAnsi"/>
        </w:rPr>
      </w:pPr>
      <w:r w:rsidRPr="00477DFA">
        <w:rPr>
          <w:rFonts w:cstheme="minorHAnsi"/>
        </w:rPr>
        <w:t>- wzory sprawozdań, wniosku o płatność,</w:t>
      </w:r>
    </w:p>
    <w:p w14:paraId="2AE1A7A0" w14:textId="77777777" w:rsidR="00477DFA" w:rsidRPr="00477DFA" w:rsidRDefault="00477DFA" w:rsidP="00477DFA">
      <w:pPr>
        <w:spacing w:after="0" w:line="240" w:lineRule="auto"/>
        <w:jc w:val="both"/>
        <w:rPr>
          <w:rFonts w:cstheme="minorHAnsi"/>
        </w:rPr>
      </w:pPr>
      <w:r w:rsidRPr="00477DFA">
        <w:rPr>
          <w:rFonts w:cstheme="minorHAnsi"/>
        </w:rPr>
        <w:t>- wzory kart oceny,</w:t>
      </w:r>
    </w:p>
    <w:p w14:paraId="2DE881D0" w14:textId="77777777" w:rsidR="00477DFA" w:rsidRPr="00477DFA" w:rsidRDefault="00477DFA" w:rsidP="00477DFA">
      <w:pPr>
        <w:spacing w:after="0" w:line="276" w:lineRule="auto"/>
        <w:rPr>
          <w:rFonts w:cstheme="minorHAnsi"/>
          <w:b/>
          <w:sz w:val="28"/>
          <w:szCs w:val="28"/>
        </w:rPr>
      </w:pPr>
      <w:r w:rsidRPr="00477DFA">
        <w:rPr>
          <w:rFonts w:cstheme="minorHAnsi"/>
        </w:rPr>
        <w:t>- zasady przekazywania do ZW dokumentów dotyczących wyboru grantobiorców.</w:t>
      </w:r>
    </w:p>
    <w:p w14:paraId="4BC8D67D" w14:textId="77777777" w:rsidR="00477DFA" w:rsidRDefault="00477DFA" w:rsidP="00B21696">
      <w:pPr>
        <w:spacing w:after="0"/>
      </w:pPr>
    </w:p>
    <w:p w14:paraId="72D94FA6" w14:textId="77777777" w:rsidR="00477DFA" w:rsidRDefault="00477DFA" w:rsidP="00B21696">
      <w:pPr>
        <w:pStyle w:val="Akapitzlist"/>
        <w:numPr>
          <w:ilvl w:val="0"/>
          <w:numId w:val="4"/>
        </w:numPr>
        <w:spacing w:after="0"/>
        <w:ind w:left="360"/>
        <w:rPr>
          <w:b/>
        </w:rPr>
      </w:pPr>
      <w:r w:rsidRPr="00477DFA">
        <w:rPr>
          <w:b/>
        </w:rPr>
        <w:t>Realizacja operacji własnych</w:t>
      </w:r>
    </w:p>
    <w:p w14:paraId="7AA47804" w14:textId="4C96F4D8" w:rsidR="00850104" w:rsidRDefault="00644B1D" w:rsidP="00644B1D">
      <w:pPr>
        <w:spacing w:after="0"/>
      </w:pPr>
      <w:r w:rsidRPr="00644B1D">
        <w:t>W ramach LSR planowane są do realizacji 2 operacje własne w ramach przedsięwzięcia P.II.4</w:t>
      </w:r>
      <w:r>
        <w:t>.3</w:t>
      </w:r>
      <w:r w:rsidRPr="00644B1D">
        <w:t xml:space="preserve"> pn. Świadomość Obywatelska i Aktywni Liderzy</w:t>
      </w:r>
      <w:r>
        <w:t>:</w:t>
      </w:r>
      <w:r w:rsidR="00B21696">
        <w:t xml:space="preserve"> </w:t>
      </w:r>
      <w:r>
        <w:t xml:space="preserve"> inkubator przedsiębiorczości wiejskiej,</w:t>
      </w:r>
      <w:r w:rsidR="00B21696">
        <w:t xml:space="preserve"> </w:t>
      </w:r>
      <w:r>
        <w:t xml:space="preserve"> warmiński inkubator społeczny</w:t>
      </w:r>
      <w:r w:rsidR="00B21696">
        <w:t xml:space="preserve"> - </w:t>
      </w:r>
      <w:r>
        <w:t xml:space="preserve">o charakterze niekomercyjnym i realizujące cele publiczne. </w:t>
      </w:r>
    </w:p>
    <w:p w14:paraId="129D1C27" w14:textId="77777777" w:rsidR="00644B1D" w:rsidRDefault="00644B1D" w:rsidP="00644B1D">
      <w:pPr>
        <w:spacing w:after="0"/>
      </w:pPr>
      <w:r>
        <w:t>Niezbędność wdrożenia operacji własnych do realizacji przedsięwzięcia i celu LSR wynika z konieczności skutecznego inkubowania:</w:t>
      </w:r>
    </w:p>
    <w:p w14:paraId="304DD0D2" w14:textId="77777777" w:rsidR="00644B1D" w:rsidRDefault="00644B1D" w:rsidP="00644B1D">
      <w:pPr>
        <w:spacing w:after="0"/>
      </w:pPr>
      <w:r>
        <w:t>- innowacyjności,</w:t>
      </w:r>
    </w:p>
    <w:p w14:paraId="3450DB29" w14:textId="77777777" w:rsidR="00644B1D" w:rsidRDefault="00644B1D" w:rsidP="00644B1D">
      <w:pPr>
        <w:spacing w:after="0"/>
      </w:pPr>
      <w:r>
        <w:t>- postaw przedsiębiorczych,</w:t>
      </w:r>
    </w:p>
    <w:p w14:paraId="1CF489B1" w14:textId="563BF34F" w:rsidR="00644B1D" w:rsidRDefault="00644B1D" w:rsidP="00644B1D">
      <w:pPr>
        <w:spacing w:after="0"/>
      </w:pPr>
      <w:r>
        <w:t>- aktywności społecznej,</w:t>
      </w:r>
    </w:p>
    <w:p w14:paraId="54F20CAB" w14:textId="3B6C8296" w:rsidR="00B21696" w:rsidRDefault="00B21696" w:rsidP="00644B1D">
      <w:pPr>
        <w:spacing w:after="0"/>
      </w:pPr>
      <w:r>
        <w:t>- kojarzenia partnerstw i wsparcia ich rozwoju,</w:t>
      </w:r>
    </w:p>
    <w:p w14:paraId="760C3623" w14:textId="77777777" w:rsidR="00B21696" w:rsidRDefault="00644B1D" w:rsidP="00644B1D">
      <w:pPr>
        <w:spacing w:after="0"/>
      </w:pPr>
      <w:r>
        <w:t xml:space="preserve">- rzeczywistego aktywizowania i animowania do działania osób zaliczanych do osób w trudnej sytuacji </w:t>
      </w:r>
    </w:p>
    <w:p w14:paraId="6C52FDF3" w14:textId="2128CFC3" w:rsidR="00644B1D" w:rsidRDefault="00B21696" w:rsidP="00644B1D">
      <w:pPr>
        <w:spacing w:after="0"/>
      </w:pPr>
      <w:r>
        <w:t xml:space="preserve">  </w:t>
      </w:r>
      <w:r w:rsidR="00644B1D">
        <w:t>życiowej, osób młodych i seniorów.</w:t>
      </w:r>
    </w:p>
    <w:p w14:paraId="46E54B63" w14:textId="77777777" w:rsidR="00644B1D" w:rsidRPr="00644B1D" w:rsidRDefault="00644B1D" w:rsidP="00644B1D">
      <w:r>
        <w:lastRenderedPageBreak/>
        <w:t>Wnioski o przyznanie pomocy na operacje będą zawierały szczegółowy opis znaczenia realizacji operacji dla LSR oraz uzasadnienie realizacji operacji pr</w:t>
      </w:r>
      <w:r w:rsidR="00850104">
        <w:t>ze</w:t>
      </w:r>
      <w:r>
        <w:t>z inne</w:t>
      </w:r>
      <w:r w:rsidR="00850104">
        <w:t xml:space="preserve"> LGD, w tym szczególnie dlaczego operacje te nie mogą być zrealizowane przez inne podmioty.</w:t>
      </w:r>
    </w:p>
    <w:p w14:paraId="6589F565" w14:textId="77777777" w:rsidR="00644B1D" w:rsidRDefault="00850104" w:rsidP="00B21696">
      <w:pPr>
        <w:pStyle w:val="Akapitzlist"/>
        <w:numPr>
          <w:ilvl w:val="0"/>
          <w:numId w:val="4"/>
        </w:numPr>
        <w:spacing w:after="0"/>
        <w:ind w:left="360"/>
        <w:rPr>
          <w:b/>
        </w:rPr>
      </w:pPr>
      <w:r>
        <w:rPr>
          <w:b/>
        </w:rPr>
        <w:t>Realizacja projektów w Partnerstwie</w:t>
      </w:r>
    </w:p>
    <w:p w14:paraId="78981B20" w14:textId="77777777" w:rsidR="00E95651" w:rsidRDefault="00850104" w:rsidP="00B21696">
      <w:pPr>
        <w:spacing w:after="0"/>
        <w:rPr>
          <w:rFonts w:cstheme="minorHAnsi"/>
        </w:rPr>
      </w:pPr>
      <w:r w:rsidRPr="00E95651">
        <w:t xml:space="preserve">W ramach wdrażania LSR </w:t>
      </w:r>
      <w:r w:rsidR="00E95651">
        <w:t xml:space="preserve">zaplanowano realizację programów w Partnerstwie w ramach przedsięwzięcia P.II.5 pn. </w:t>
      </w:r>
      <w:r w:rsidR="00E95651">
        <w:rPr>
          <w:rFonts w:cstheme="minorHAnsi"/>
        </w:rPr>
        <w:t xml:space="preserve">WŁĄCZENIE SPOŁECZNE OSÓB W NIEKORZYSTNEJ SYTUACJI, MŁODYCH I SENIORÓW jako odrębnego konkursu. </w:t>
      </w:r>
    </w:p>
    <w:p w14:paraId="7E5588FE" w14:textId="77777777" w:rsidR="00E95651" w:rsidRDefault="00E95651" w:rsidP="00B21696">
      <w:pPr>
        <w:spacing w:after="0"/>
      </w:pPr>
      <w:r>
        <w:t>Warunkiem koniecznym w ubieganiu się o wsparcie na realizację projektów w Partnerstwie będzie:</w:t>
      </w:r>
    </w:p>
    <w:p w14:paraId="3275678B" w14:textId="77777777" w:rsidR="00DD3772" w:rsidRDefault="00E95651" w:rsidP="00B21696">
      <w:pPr>
        <w:spacing w:after="0"/>
      </w:pPr>
      <w:r>
        <w:t>- udział co najmniej 2 Partnerów z obszaru LGD i co najmniej 1 spoza obszaru,</w:t>
      </w:r>
      <w:r w:rsidR="00DD3772">
        <w:t xml:space="preserve"> w tym co najmniej 1 </w:t>
      </w:r>
    </w:p>
    <w:p w14:paraId="5D120F4B" w14:textId="77777777" w:rsidR="00E95651" w:rsidRDefault="00DD3772" w:rsidP="00B21696">
      <w:pPr>
        <w:spacing w:after="0"/>
      </w:pPr>
      <w:r>
        <w:t xml:space="preserve">  projektu z Partnerem zagranicznym,</w:t>
      </w:r>
    </w:p>
    <w:p w14:paraId="18E19B3F" w14:textId="77777777" w:rsidR="00E95651" w:rsidRDefault="00E95651" w:rsidP="00DD3772">
      <w:pPr>
        <w:spacing w:after="0"/>
      </w:pPr>
      <w:r>
        <w:t xml:space="preserve">-  uzasadnienie zintegrowania działań poprzez zaangażowanie podmiotów / osób działających w </w:t>
      </w:r>
    </w:p>
    <w:p w14:paraId="220D820D" w14:textId="77777777" w:rsidR="00E95651" w:rsidRDefault="00DD3772" w:rsidP="00DD3772">
      <w:pPr>
        <w:spacing w:after="0"/>
      </w:pPr>
      <w:r>
        <w:t xml:space="preserve">   </w:t>
      </w:r>
      <w:r w:rsidR="00E95651">
        <w:t>zbieżnym celu,</w:t>
      </w:r>
    </w:p>
    <w:p w14:paraId="7B42EF1B" w14:textId="77777777" w:rsidR="00DD3772" w:rsidRDefault="00E95651" w:rsidP="00DD3772">
      <w:pPr>
        <w:spacing w:after="0"/>
      </w:pPr>
      <w:r>
        <w:t xml:space="preserve">- opis rozwiązania, działania, przedsięwzięcia, którego dotyczy  przepływ wiedzy / rozwiązań w </w:t>
      </w:r>
    </w:p>
    <w:p w14:paraId="51DBDC76" w14:textId="77777777" w:rsidR="00DD3772" w:rsidRDefault="00DD3772" w:rsidP="00DD3772">
      <w:pPr>
        <w:spacing w:after="0"/>
      </w:pPr>
      <w:r>
        <w:t xml:space="preserve">  </w:t>
      </w:r>
      <w:r w:rsidR="00E95651">
        <w:t xml:space="preserve">zakresie innowacyjnych form wspierania osób znajdujących się w trudnej sytuacji, osób  młodych, </w:t>
      </w:r>
    </w:p>
    <w:p w14:paraId="7AA58C3B" w14:textId="77777777" w:rsidR="00E95651" w:rsidRDefault="00DD3772" w:rsidP="00DD3772">
      <w:pPr>
        <w:spacing w:after="0"/>
      </w:pPr>
      <w:r>
        <w:t xml:space="preserve">  </w:t>
      </w:r>
      <w:r w:rsidR="00E95651">
        <w:t>seniorów.</w:t>
      </w:r>
    </w:p>
    <w:p w14:paraId="3C01ACD1" w14:textId="77777777" w:rsidR="00E95651" w:rsidRDefault="00E95651" w:rsidP="00DD3772">
      <w:pPr>
        <w:rPr>
          <w:rFonts w:cstheme="minorHAnsi"/>
          <w:bCs/>
        </w:rPr>
      </w:pPr>
      <w:r>
        <w:rPr>
          <w:rFonts w:cstheme="minorHAnsi"/>
          <w:bCs/>
        </w:rPr>
        <w:t>Innowacyjność i zintegrowanie stanowią warunki konieczne dofinansowania</w:t>
      </w:r>
      <w:r w:rsidR="00DD3772">
        <w:rPr>
          <w:rFonts w:cstheme="minorHAnsi"/>
          <w:bCs/>
        </w:rPr>
        <w:t>.</w:t>
      </w:r>
    </w:p>
    <w:p w14:paraId="274FB1A8" w14:textId="77777777" w:rsidR="00DD3772" w:rsidRDefault="00DD3772" w:rsidP="00DD3772">
      <w:pPr>
        <w:spacing w:after="0"/>
      </w:pPr>
      <w:r>
        <w:t>Szczegółowa procedura wyboru wniosków – na zasadach ogólnych przewidzianych dla konkursów.</w:t>
      </w:r>
    </w:p>
    <w:p w14:paraId="5B84FC57" w14:textId="77777777" w:rsidR="00B026E2" w:rsidRDefault="00B026E2" w:rsidP="00202D57">
      <w:pPr>
        <w:spacing w:after="0" w:line="276" w:lineRule="auto"/>
        <w:rPr>
          <w:b/>
          <w:sz w:val="28"/>
          <w:szCs w:val="28"/>
        </w:rPr>
      </w:pPr>
    </w:p>
    <w:p w14:paraId="24413813" w14:textId="77777777" w:rsidR="00B21696" w:rsidRDefault="00B21696" w:rsidP="00202D57">
      <w:pPr>
        <w:spacing w:after="0" w:line="276" w:lineRule="auto"/>
        <w:rPr>
          <w:b/>
          <w:sz w:val="28"/>
          <w:szCs w:val="28"/>
        </w:rPr>
      </w:pPr>
    </w:p>
    <w:p w14:paraId="1A53CD7E" w14:textId="6FB8EBF6" w:rsidR="00805E61" w:rsidRDefault="00805E61" w:rsidP="00202D57">
      <w:pPr>
        <w:spacing w:after="0" w:line="276" w:lineRule="auto"/>
        <w:rPr>
          <w:b/>
          <w:sz w:val="28"/>
          <w:szCs w:val="28"/>
        </w:rPr>
      </w:pPr>
      <w:r w:rsidRPr="003F4031">
        <w:rPr>
          <w:b/>
          <w:sz w:val="28"/>
          <w:szCs w:val="28"/>
        </w:rPr>
        <w:t xml:space="preserve">Rozdział VIII Plan działania </w:t>
      </w:r>
    </w:p>
    <w:p w14:paraId="7A50256E" w14:textId="77777777" w:rsidR="00B21696" w:rsidRDefault="00B21696" w:rsidP="00DD3772">
      <w:pPr>
        <w:pStyle w:val="Default"/>
        <w:rPr>
          <w:rFonts w:asciiTheme="minorHAnsi" w:hAnsiTheme="minorHAnsi" w:cstheme="minorHAnsi"/>
          <w:color w:val="auto"/>
          <w:sz w:val="22"/>
          <w:szCs w:val="22"/>
        </w:rPr>
      </w:pPr>
    </w:p>
    <w:p w14:paraId="26C65167" w14:textId="7511068B" w:rsidR="00CD1FE9" w:rsidRDefault="00DD3772" w:rsidP="00DD3772">
      <w:pPr>
        <w:pStyle w:val="Default"/>
        <w:rPr>
          <w:rFonts w:asciiTheme="minorHAnsi" w:hAnsiTheme="minorHAnsi" w:cstheme="minorHAnsi"/>
          <w:color w:val="auto"/>
          <w:sz w:val="22"/>
          <w:szCs w:val="22"/>
        </w:rPr>
      </w:pPr>
      <w:r w:rsidRPr="00DD3772">
        <w:rPr>
          <w:rFonts w:asciiTheme="minorHAnsi" w:hAnsiTheme="minorHAnsi" w:cstheme="minorHAnsi"/>
          <w:color w:val="auto"/>
          <w:sz w:val="22"/>
          <w:szCs w:val="22"/>
        </w:rPr>
        <w:t xml:space="preserve">Plan Działania ujęty tabelarycznie stanowi załącznik nr </w:t>
      </w:r>
      <w:r>
        <w:rPr>
          <w:rFonts w:asciiTheme="minorHAnsi" w:hAnsiTheme="minorHAnsi" w:cstheme="minorHAnsi"/>
          <w:color w:val="auto"/>
          <w:sz w:val="22"/>
          <w:szCs w:val="22"/>
        </w:rPr>
        <w:t>2</w:t>
      </w:r>
      <w:r w:rsidRPr="00DD3772">
        <w:rPr>
          <w:rFonts w:asciiTheme="minorHAnsi" w:hAnsiTheme="minorHAnsi" w:cstheme="minorHAnsi"/>
          <w:color w:val="auto"/>
          <w:sz w:val="22"/>
          <w:szCs w:val="22"/>
        </w:rPr>
        <w:t xml:space="preserve"> do LSR</w:t>
      </w:r>
      <w:r w:rsidR="00CD1FE9">
        <w:rPr>
          <w:rFonts w:asciiTheme="minorHAnsi" w:hAnsiTheme="minorHAnsi" w:cstheme="minorHAnsi"/>
          <w:color w:val="auto"/>
          <w:sz w:val="22"/>
          <w:szCs w:val="22"/>
        </w:rPr>
        <w:t xml:space="preserve"> pn. PLAN DZIAŁANIA</w:t>
      </w:r>
      <w:r w:rsidRPr="00DD3772">
        <w:rPr>
          <w:rFonts w:asciiTheme="minorHAnsi" w:hAnsiTheme="minorHAnsi" w:cstheme="minorHAnsi"/>
          <w:color w:val="auto"/>
          <w:sz w:val="22"/>
          <w:szCs w:val="22"/>
        </w:rPr>
        <w:t xml:space="preserve">. </w:t>
      </w:r>
    </w:p>
    <w:p w14:paraId="212D96A4" w14:textId="77777777" w:rsidR="00DD3772" w:rsidRPr="00DD3772" w:rsidRDefault="00DD3772" w:rsidP="00DD3772">
      <w:pPr>
        <w:pStyle w:val="Default"/>
        <w:rPr>
          <w:rFonts w:asciiTheme="minorHAnsi" w:hAnsiTheme="minorHAnsi" w:cstheme="minorHAnsi"/>
          <w:color w:val="auto"/>
          <w:sz w:val="22"/>
          <w:szCs w:val="22"/>
        </w:rPr>
      </w:pPr>
      <w:r w:rsidRPr="00DD3772">
        <w:rPr>
          <w:rFonts w:asciiTheme="minorHAnsi" w:hAnsiTheme="minorHAnsi" w:cstheme="minorHAnsi"/>
          <w:color w:val="auto"/>
          <w:sz w:val="22"/>
          <w:szCs w:val="22"/>
        </w:rPr>
        <w:t>Założono, że wszystkie cele i przedsięwzięcia zostaną zrealizowane do końca 202</w:t>
      </w:r>
      <w:r>
        <w:rPr>
          <w:rFonts w:asciiTheme="minorHAnsi" w:hAnsiTheme="minorHAnsi" w:cstheme="minorHAnsi"/>
          <w:color w:val="auto"/>
          <w:sz w:val="22"/>
          <w:szCs w:val="22"/>
        </w:rPr>
        <w:t>8</w:t>
      </w:r>
      <w:r w:rsidRPr="00DD3772">
        <w:rPr>
          <w:rFonts w:asciiTheme="minorHAnsi" w:hAnsiTheme="minorHAnsi" w:cstheme="minorHAnsi"/>
          <w:color w:val="auto"/>
          <w:sz w:val="22"/>
          <w:szCs w:val="22"/>
        </w:rPr>
        <w:t xml:space="preserve"> roku, a przypisane im wskaźniki osiągnięte do końca 202</w:t>
      </w:r>
      <w:r>
        <w:rPr>
          <w:rFonts w:asciiTheme="minorHAnsi" w:hAnsiTheme="minorHAnsi" w:cstheme="minorHAnsi"/>
          <w:color w:val="auto"/>
          <w:sz w:val="22"/>
          <w:szCs w:val="22"/>
        </w:rPr>
        <w:t>9</w:t>
      </w:r>
      <w:r w:rsidRPr="00DD3772">
        <w:rPr>
          <w:rFonts w:asciiTheme="minorHAnsi" w:hAnsiTheme="minorHAnsi" w:cstheme="minorHAnsi"/>
          <w:color w:val="auto"/>
          <w:sz w:val="22"/>
          <w:szCs w:val="22"/>
        </w:rPr>
        <w:t xml:space="preserve"> roku.</w:t>
      </w:r>
    </w:p>
    <w:p w14:paraId="6CF8CA39" w14:textId="77777777" w:rsidR="00DD3772" w:rsidRPr="00D64595" w:rsidRDefault="00DD3772" w:rsidP="00D64595">
      <w:pPr>
        <w:pStyle w:val="Default"/>
        <w:rPr>
          <w:rFonts w:asciiTheme="minorHAnsi" w:hAnsiTheme="minorHAnsi" w:cstheme="minorHAnsi"/>
          <w:color w:val="auto"/>
          <w:sz w:val="22"/>
          <w:szCs w:val="22"/>
        </w:rPr>
      </w:pPr>
      <w:r w:rsidRPr="00D64595">
        <w:rPr>
          <w:rFonts w:asciiTheme="minorHAnsi" w:hAnsiTheme="minorHAnsi" w:cstheme="minorHAnsi"/>
          <w:color w:val="auto"/>
          <w:sz w:val="22"/>
          <w:szCs w:val="22"/>
        </w:rPr>
        <w:t xml:space="preserve">Stopień realizacji wskaźników dla kamieni milowych wykazano w załączniku i obejmuje realizację </w:t>
      </w:r>
      <w:r w:rsidR="00D64595" w:rsidRPr="00D64595">
        <w:rPr>
          <w:rFonts w:asciiTheme="minorHAnsi" w:hAnsiTheme="minorHAnsi" w:cstheme="minorHAnsi"/>
          <w:color w:val="auto"/>
          <w:sz w:val="22"/>
          <w:szCs w:val="22"/>
        </w:rPr>
        <w:t>w poszczególnych latach wdrażania.</w:t>
      </w:r>
    </w:p>
    <w:p w14:paraId="1F72D2D6" w14:textId="77777777" w:rsidR="00D64595" w:rsidRDefault="00D64595" w:rsidP="00DD3772">
      <w:pPr>
        <w:pStyle w:val="Default"/>
        <w:rPr>
          <w:rFonts w:asciiTheme="minorHAnsi" w:hAnsiTheme="minorHAnsi" w:cstheme="minorHAnsi"/>
          <w:color w:val="auto"/>
          <w:sz w:val="22"/>
          <w:szCs w:val="22"/>
        </w:rPr>
      </w:pPr>
    </w:p>
    <w:p w14:paraId="130F2566" w14:textId="77777777" w:rsidR="00CD1FE9" w:rsidRDefault="00DD3772" w:rsidP="00DD3772">
      <w:pPr>
        <w:pStyle w:val="Default"/>
        <w:rPr>
          <w:rFonts w:asciiTheme="minorHAnsi" w:hAnsiTheme="minorHAnsi" w:cstheme="minorHAnsi"/>
          <w:color w:val="auto"/>
          <w:sz w:val="22"/>
          <w:szCs w:val="22"/>
        </w:rPr>
      </w:pPr>
      <w:r w:rsidRPr="00DD3772">
        <w:rPr>
          <w:rFonts w:asciiTheme="minorHAnsi" w:hAnsiTheme="minorHAnsi" w:cstheme="minorHAnsi"/>
          <w:color w:val="auto"/>
          <w:sz w:val="22"/>
          <w:szCs w:val="22"/>
        </w:rPr>
        <w:t>Sposób osiągnięcia wskaźników: realizacja konkursów na wdrażanie LSR i dofinansowanie realizacji operacji w ramach programów dotacyjnych</w:t>
      </w:r>
      <w:r w:rsidR="00CD1FE9">
        <w:rPr>
          <w:rFonts w:asciiTheme="minorHAnsi" w:hAnsiTheme="minorHAnsi" w:cstheme="minorHAnsi"/>
          <w:color w:val="auto"/>
          <w:sz w:val="22"/>
          <w:szCs w:val="22"/>
        </w:rPr>
        <w:t xml:space="preserve"> ( w tym realizowanych w Partnerstwie)</w:t>
      </w:r>
      <w:r w:rsidRPr="00DD3772">
        <w:rPr>
          <w:rFonts w:asciiTheme="minorHAnsi" w:hAnsiTheme="minorHAnsi" w:cstheme="minorHAnsi"/>
          <w:color w:val="auto"/>
          <w:sz w:val="22"/>
          <w:szCs w:val="22"/>
        </w:rPr>
        <w:t>, projektów grantowych, operacji własnych a także działalności bieżącej LGD</w:t>
      </w:r>
      <w:r w:rsidR="00CD1FE9">
        <w:rPr>
          <w:rFonts w:asciiTheme="minorHAnsi" w:hAnsiTheme="minorHAnsi" w:cstheme="minorHAnsi"/>
          <w:color w:val="auto"/>
          <w:sz w:val="22"/>
          <w:szCs w:val="22"/>
        </w:rPr>
        <w:t xml:space="preserve"> i</w:t>
      </w:r>
      <w:r w:rsidRPr="00DD3772">
        <w:rPr>
          <w:rFonts w:asciiTheme="minorHAnsi" w:hAnsiTheme="minorHAnsi" w:cstheme="minorHAnsi"/>
          <w:color w:val="auto"/>
          <w:sz w:val="22"/>
          <w:szCs w:val="22"/>
        </w:rPr>
        <w:t xml:space="preserve"> aktywizacji </w:t>
      </w:r>
      <w:r w:rsidR="00CD1FE9">
        <w:rPr>
          <w:rFonts w:asciiTheme="minorHAnsi" w:hAnsiTheme="minorHAnsi" w:cstheme="minorHAnsi"/>
          <w:color w:val="auto"/>
          <w:sz w:val="22"/>
          <w:szCs w:val="22"/>
        </w:rPr>
        <w:t>.</w:t>
      </w:r>
    </w:p>
    <w:p w14:paraId="471A82BC" w14:textId="77777777" w:rsidR="00CD1FE9" w:rsidRDefault="00DD3772" w:rsidP="00DD3772">
      <w:pPr>
        <w:pStyle w:val="Default"/>
        <w:rPr>
          <w:rFonts w:asciiTheme="minorHAnsi" w:hAnsiTheme="minorHAnsi" w:cstheme="minorHAnsi"/>
          <w:color w:val="auto"/>
          <w:sz w:val="22"/>
          <w:szCs w:val="22"/>
        </w:rPr>
      </w:pPr>
      <w:r w:rsidRPr="00DD3772">
        <w:rPr>
          <w:rFonts w:asciiTheme="minorHAnsi" w:hAnsiTheme="minorHAnsi" w:cstheme="minorHAnsi"/>
          <w:color w:val="auto"/>
          <w:sz w:val="22"/>
          <w:szCs w:val="22"/>
        </w:rPr>
        <w:t>Plan działania jest adekwatni do wyników diagnozy i analizy SWOT, projektując w pierwszej kolejności realizację działań</w:t>
      </w:r>
      <w:r w:rsidR="00CD1FE9">
        <w:rPr>
          <w:rFonts w:asciiTheme="minorHAnsi" w:hAnsiTheme="minorHAnsi" w:cstheme="minorHAnsi"/>
          <w:color w:val="auto"/>
          <w:sz w:val="22"/>
          <w:szCs w:val="22"/>
        </w:rPr>
        <w:t>:</w:t>
      </w:r>
    </w:p>
    <w:p w14:paraId="5F16477A" w14:textId="77777777" w:rsidR="00CD1FE9" w:rsidRDefault="00CD1FE9" w:rsidP="00DD377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w kluczowych obszarach problemowych LSR,</w:t>
      </w:r>
    </w:p>
    <w:p w14:paraId="74C103B6" w14:textId="2934F3F0" w:rsidR="00CD1FE9" w:rsidRDefault="00CD1FE9" w:rsidP="00DD377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animujących powstawanie i rozwijanie Par</w:t>
      </w:r>
      <w:r w:rsidR="00B21696">
        <w:rPr>
          <w:rFonts w:asciiTheme="minorHAnsi" w:hAnsiTheme="minorHAnsi" w:cstheme="minorHAnsi"/>
          <w:color w:val="auto"/>
          <w:sz w:val="22"/>
          <w:szCs w:val="22"/>
        </w:rPr>
        <w:t>t</w:t>
      </w:r>
      <w:r>
        <w:rPr>
          <w:rFonts w:asciiTheme="minorHAnsi" w:hAnsiTheme="minorHAnsi" w:cstheme="minorHAnsi"/>
          <w:color w:val="auto"/>
          <w:sz w:val="22"/>
          <w:szCs w:val="22"/>
        </w:rPr>
        <w:t xml:space="preserve">nerstw, rozwiązań innowacyjnych, aktywności społecznej </w:t>
      </w:r>
    </w:p>
    <w:p w14:paraId="2BB848A4" w14:textId="77777777" w:rsidR="00DD3772" w:rsidRDefault="00CD1FE9" w:rsidP="00DD377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i przedsiębiorczej mieszkańców obszaru LGD.</w:t>
      </w:r>
      <w:r w:rsidR="00DD3772" w:rsidRPr="00DD3772">
        <w:rPr>
          <w:rFonts w:asciiTheme="minorHAnsi" w:hAnsiTheme="minorHAnsi" w:cstheme="minorHAnsi"/>
          <w:color w:val="auto"/>
          <w:sz w:val="22"/>
          <w:szCs w:val="22"/>
        </w:rPr>
        <w:t xml:space="preserve"> </w:t>
      </w:r>
    </w:p>
    <w:p w14:paraId="2E0A74A9" w14:textId="77777777" w:rsidR="00DD3772" w:rsidRDefault="00DD3772" w:rsidP="00202D57">
      <w:pPr>
        <w:spacing w:after="0" w:line="276" w:lineRule="auto"/>
        <w:rPr>
          <w:b/>
          <w:sz w:val="28"/>
          <w:szCs w:val="28"/>
        </w:rPr>
      </w:pPr>
    </w:p>
    <w:p w14:paraId="622A5175" w14:textId="77777777" w:rsidR="00805E61" w:rsidRDefault="00805E61" w:rsidP="00202D57">
      <w:pPr>
        <w:spacing w:after="0" w:line="276" w:lineRule="auto"/>
        <w:rPr>
          <w:b/>
          <w:sz w:val="28"/>
          <w:szCs w:val="28"/>
        </w:rPr>
      </w:pPr>
      <w:r w:rsidRPr="003F4031">
        <w:rPr>
          <w:b/>
          <w:sz w:val="28"/>
          <w:szCs w:val="28"/>
        </w:rPr>
        <w:t xml:space="preserve">Rozdział IX Plan finansowy LSR </w:t>
      </w:r>
    </w:p>
    <w:p w14:paraId="0C83DC16" w14:textId="77777777" w:rsidR="00B026E2" w:rsidRDefault="00B026E2" w:rsidP="00202D57">
      <w:pPr>
        <w:spacing w:after="0" w:line="276" w:lineRule="auto"/>
      </w:pPr>
    </w:p>
    <w:p w14:paraId="399EDEA8" w14:textId="77777777" w:rsidR="00B026E2" w:rsidRDefault="00B026E2" w:rsidP="00202D57">
      <w:pPr>
        <w:spacing w:after="0" w:line="276" w:lineRule="auto"/>
      </w:pPr>
      <w:r w:rsidRPr="00B026E2">
        <w:t xml:space="preserve">Budżet LSR </w:t>
      </w:r>
      <w:r w:rsidR="00D64595">
        <w:t xml:space="preserve">w formule bezpośredniej w województwie warmińsko – mazurskim jest jednofunduszowy i obejmuje program PS WPR. </w:t>
      </w:r>
    </w:p>
    <w:p w14:paraId="1ED0A262" w14:textId="77777777" w:rsidR="00D64595" w:rsidRDefault="00D64595" w:rsidP="00202D57">
      <w:pPr>
        <w:spacing w:after="0" w:line="276" w:lineRule="auto"/>
      </w:pPr>
      <w:r>
        <w:t xml:space="preserve">Wartość LSR </w:t>
      </w:r>
      <w:r w:rsidR="00684F85">
        <w:t>w bezpośrednim powiązaniu z celami i przedsięwzięciami wskazano w załączniku nr 3 pn. Budżet LSR.</w:t>
      </w:r>
    </w:p>
    <w:p w14:paraId="44F24ACA" w14:textId="77777777" w:rsidR="00684F85" w:rsidRDefault="00684F85" w:rsidP="00202D57">
      <w:pPr>
        <w:spacing w:after="0" w:line="276" w:lineRule="auto"/>
      </w:pPr>
    </w:p>
    <w:p w14:paraId="1E2C0246" w14:textId="77777777" w:rsidR="00684F85" w:rsidRDefault="00684F85" w:rsidP="00202D57">
      <w:pPr>
        <w:spacing w:after="0" w:line="276" w:lineRule="auto"/>
      </w:pPr>
      <w:r>
        <w:t>W załączniku nr 4 pn. Plan wykorzystania budżetu LSR wskazano wartość i procentowe wykorzystanie budżetu w poszczególnych latach.</w:t>
      </w:r>
    </w:p>
    <w:p w14:paraId="195FF792" w14:textId="77777777" w:rsidR="00684F85" w:rsidRPr="00B21696" w:rsidRDefault="00684F85" w:rsidP="00202D57">
      <w:pPr>
        <w:spacing w:after="0" w:line="276" w:lineRule="auto"/>
      </w:pPr>
    </w:p>
    <w:p w14:paraId="11A9621A" w14:textId="77777777" w:rsidR="00684F85" w:rsidRPr="00B21696" w:rsidRDefault="00684F85" w:rsidP="00202D57">
      <w:pPr>
        <w:spacing w:after="0" w:line="276" w:lineRule="auto"/>
      </w:pPr>
      <w:r w:rsidRPr="00B21696">
        <w:t>Lokalna Grupa Działania, zgodnie z dotychczasową działalnością i doświadczeniem planuje wykorzystanie innych źródeł finansowania do realizacji projektów komplementarnych, zgodnych z celami i przedsięwzięciami LSR, które odpowiadają na zidentyfikowane potrzeby mieszkańców obszaru.</w:t>
      </w:r>
    </w:p>
    <w:p w14:paraId="2A252C8E" w14:textId="77777777" w:rsidR="00684F85" w:rsidRPr="00B21696" w:rsidRDefault="00684F85" w:rsidP="00202D57">
      <w:pPr>
        <w:spacing w:after="0" w:line="276" w:lineRule="auto"/>
      </w:pPr>
      <w:r w:rsidRPr="00B21696">
        <w:t>Planowane przedsięwzięcia wykazano w rozdziale V LSR pn. Spójność, komplementarność i synergia, ze wskazaniem konkretnych programów i działań.</w:t>
      </w:r>
    </w:p>
    <w:p w14:paraId="6F2B0465" w14:textId="77777777" w:rsidR="00684F85" w:rsidRDefault="00684F85" w:rsidP="00202D57">
      <w:pPr>
        <w:spacing w:after="0" w:line="276" w:lineRule="auto"/>
      </w:pPr>
    </w:p>
    <w:p w14:paraId="60549B76" w14:textId="77777777" w:rsidR="00684F85" w:rsidRPr="00B026E2" w:rsidRDefault="00684F85" w:rsidP="00202D57">
      <w:pPr>
        <w:spacing w:after="0" w:line="276" w:lineRule="auto"/>
      </w:pPr>
    </w:p>
    <w:p w14:paraId="28DCF8FA" w14:textId="77777777" w:rsidR="00805E61" w:rsidRDefault="00805E61" w:rsidP="00805E61">
      <w:pPr>
        <w:rPr>
          <w:b/>
          <w:sz w:val="28"/>
          <w:szCs w:val="28"/>
        </w:rPr>
      </w:pPr>
      <w:r w:rsidRPr="005C70DA">
        <w:rPr>
          <w:b/>
          <w:sz w:val="28"/>
          <w:szCs w:val="28"/>
        </w:rPr>
        <w:t>Rozdział X Monitoring i ewaluacja</w:t>
      </w:r>
    </w:p>
    <w:p w14:paraId="40485301" w14:textId="24F4EE7A" w:rsidR="00086B69" w:rsidRPr="00086B69" w:rsidRDefault="00086B69" w:rsidP="00086B69">
      <w:pPr>
        <w:autoSpaceDE w:val="0"/>
        <w:autoSpaceDN w:val="0"/>
        <w:adjustRightInd w:val="0"/>
        <w:spacing w:after="0" w:line="240" w:lineRule="auto"/>
        <w:rPr>
          <w:rFonts w:cstheme="minorHAnsi"/>
        </w:rPr>
      </w:pPr>
      <w:r w:rsidRPr="00086B69">
        <w:rPr>
          <w:rFonts w:cstheme="minorHAnsi"/>
          <w:b/>
          <w:bCs/>
        </w:rPr>
        <w:t xml:space="preserve">Monitoring </w:t>
      </w:r>
      <w:r w:rsidRPr="00086B69">
        <w:rPr>
          <w:rFonts w:cstheme="minorHAnsi"/>
        </w:rPr>
        <w:t>to proces systematycznego zbierania i analizowania informacji ilościowych i jakościowych na temat funkcjonowania LGD oraz stanu realizacji LSR w celu uzyskania informacji zwrotnych na temat skuteczności i wydajności wdrażanej strategii, a także dokonania oceny zgodności realizacji operacji z wcześniej zatwierdzonymi założeniami i celami.</w:t>
      </w:r>
    </w:p>
    <w:p w14:paraId="31A53271" w14:textId="77777777" w:rsidR="00086B69" w:rsidRPr="00086B69" w:rsidRDefault="00086B69" w:rsidP="00086B69">
      <w:pPr>
        <w:autoSpaceDE w:val="0"/>
        <w:autoSpaceDN w:val="0"/>
        <w:adjustRightInd w:val="0"/>
        <w:spacing w:after="0" w:line="240" w:lineRule="auto"/>
        <w:rPr>
          <w:rFonts w:cstheme="minorHAnsi"/>
        </w:rPr>
      </w:pPr>
      <w:r w:rsidRPr="00086B69">
        <w:rPr>
          <w:rFonts w:cstheme="minorHAnsi"/>
        </w:rPr>
        <w:t xml:space="preserve">Monitoring strategii będzie prowadzony na poziomie: </w:t>
      </w:r>
    </w:p>
    <w:p w14:paraId="298CF42A" w14:textId="77777777" w:rsidR="00086B69" w:rsidRPr="00086B69" w:rsidRDefault="00086B69" w:rsidP="00D907FC">
      <w:pPr>
        <w:numPr>
          <w:ilvl w:val="0"/>
          <w:numId w:val="14"/>
        </w:numPr>
        <w:autoSpaceDE w:val="0"/>
        <w:autoSpaceDN w:val="0"/>
        <w:adjustRightInd w:val="0"/>
        <w:spacing w:after="0" w:line="240" w:lineRule="auto"/>
        <w:ind w:left="284" w:hanging="284"/>
        <w:rPr>
          <w:rFonts w:cstheme="minorHAnsi"/>
        </w:rPr>
      </w:pPr>
      <w:r w:rsidRPr="00086B69">
        <w:rPr>
          <w:rFonts w:cstheme="minorHAnsi"/>
        </w:rPr>
        <w:t>pojedynczych konkurów oraz pakietu projektów/działań  zrealizowanych w ramach współpracy, działalności bieżącej i aktywizacji,</w:t>
      </w:r>
    </w:p>
    <w:p w14:paraId="1F7FC44E" w14:textId="77777777" w:rsidR="00086B69" w:rsidRPr="00086B69" w:rsidRDefault="00086B69" w:rsidP="00D907FC">
      <w:pPr>
        <w:numPr>
          <w:ilvl w:val="0"/>
          <w:numId w:val="14"/>
        </w:numPr>
        <w:autoSpaceDE w:val="0"/>
        <w:autoSpaceDN w:val="0"/>
        <w:adjustRightInd w:val="0"/>
        <w:spacing w:after="0" w:line="240" w:lineRule="auto"/>
        <w:ind w:left="284" w:hanging="284"/>
        <w:rPr>
          <w:rFonts w:cstheme="minorHAnsi"/>
        </w:rPr>
      </w:pPr>
      <w:r w:rsidRPr="00086B69">
        <w:rPr>
          <w:rFonts w:cstheme="minorHAnsi"/>
        </w:rPr>
        <w:t xml:space="preserve">wskaźników realizacji LSR - produktu oraz rezultatu. </w:t>
      </w:r>
    </w:p>
    <w:p w14:paraId="039A9E09" w14:textId="77777777" w:rsidR="006A7312" w:rsidRDefault="00086B69" w:rsidP="00086B69">
      <w:pPr>
        <w:spacing w:after="0" w:line="240" w:lineRule="auto"/>
        <w:ind w:left="7" w:right="57"/>
        <w:rPr>
          <w:rFonts w:cstheme="minorHAnsi"/>
        </w:rPr>
      </w:pPr>
      <w:r w:rsidRPr="00086B69">
        <w:rPr>
          <w:rFonts w:cstheme="minorHAnsi"/>
        </w:rPr>
        <w:t>Wszelkie działania w ramach LSR będą podlegały bieżącemu monitoringowi realizacji programu poprzez wskaźniki finansowe oraz wskaźniki dotyczące produktu i realizacji celów (rezultatu i oddziaływania). Praca własna oraz analiza faktycznego dostosowania strategii do zmieniających się potrzeb otoczenia będą podlegały ocenie jakościowej dokonywanej przez organy LGD, mieszkańców i Podmioty zewnętrzne. W monitoring wykonania LSR, w tym prowadzonych działań informacyjno-promocyjnych, zaangażowany jest K</w:t>
      </w:r>
      <w:r w:rsidRPr="00086B69">
        <w:rPr>
          <w:rFonts w:cstheme="minorHAnsi"/>
          <w:u w:val="single"/>
        </w:rPr>
        <w:t>omitet monitorujący</w:t>
      </w:r>
      <w:r w:rsidRPr="00086B69">
        <w:rPr>
          <w:rFonts w:cstheme="minorHAnsi"/>
        </w:rPr>
        <w:t xml:space="preserve"> złożony z pracowników merytorycznych biura LGD</w:t>
      </w:r>
      <w:r>
        <w:rPr>
          <w:rFonts w:cstheme="minorHAnsi"/>
        </w:rPr>
        <w:t xml:space="preserve"> </w:t>
      </w:r>
      <w:r w:rsidRPr="00086B69">
        <w:rPr>
          <w:rFonts w:cstheme="minorHAnsi"/>
        </w:rPr>
        <w:t xml:space="preserve">(2 - 3 os). </w:t>
      </w:r>
    </w:p>
    <w:p w14:paraId="5DAD6D80" w14:textId="77777777" w:rsidR="00086B69" w:rsidRPr="00086B69" w:rsidRDefault="00086B69" w:rsidP="00086B69">
      <w:pPr>
        <w:spacing w:after="0" w:line="240" w:lineRule="auto"/>
        <w:ind w:left="7" w:right="57"/>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3392"/>
        <w:gridCol w:w="1853"/>
      </w:tblGrid>
      <w:tr w:rsidR="006A7312" w:rsidRPr="00086B69" w14:paraId="337EF1CE" w14:textId="77777777" w:rsidTr="00B21696">
        <w:trPr>
          <w:trHeight w:val="252"/>
          <w:jc w:val="center"/>
        </w:trPr>
        <w:tc>
          <w:tcPr>
            <w:tcW w:w="3691" w:type="dxa"/>
          </w:tcPr>
          <w:p w14:paraId="614EA41C" w14:textId="77777777" w:rsidR="006A7312" w:rsidRPr="00086B69" w:rsidRDefault="006A7312" w:rsidP="00507761">
            <w:pPr>
              <w:pStyle w:val="Default"/>
              <w:rPr>
                <w:rFonts w:asciiTheme="minorHAnsi" w:hAnsiTheme="minorHAnsi" w:cstheme="minorHAnsi"/>
                <w:b/>
                <w:sz w:val="22"/>
                <w:szCs w:val="22"/>
              </w:rPr>
            </w:pPr>
            <w:r w:rsidRPr="00086B69">
              <w:rPr>
                <w:rFonts w:asciiTheme="minorHAnsi" w:hAnsiTheme="minorHAnsi" w:cstheme="minorHAnsi"/>
                <w:b/>
                <w:sz w:val="22"/>
                <w:szCs w:val="22"/>
              </w:rPr>
              <w:t>Element monitoringu</w:t>
            </w:r>
          </w:p>
        </w:tc>
        <w:tc>
          <w:tcPr>
            <w:tcW w:w="3392" w:type="dxa"/>
          </w:tcPr>
          <w:p w14:paraId="20FAB37F" w14:textId="77777777" w:rsidR="006A7312" w:rsidRPr="00086B69" w:rsidRDefault="006A7312" w:rsidP="00507761">
            <w:pPr>
              <w:pStyle w:val="Default"/>
              <w:rPr>
                <w:rFonts w:asciiTheme="minorHAnsi" w:hAnsiTheme="minorHAnsi" w:cstheme="minorHAnsi"/>
                <w:b/>
                <w:color w:val="auto"/>
                <w:sz w:val="22"/>
                <w:szCs w:val="22"/>
              </w:rPr>
            </w:pPr>
            <w:r w:rsidRPr="00086B69">
              <w:rPr>
                <w:rFonts w:asciiTheme="minorHAnsi" w:hAnsiTheme="minorHAnsi" w:cstheme="minorHAnsi"/>
                <w:b/>
                <w:color w:val="auto"/>
                <w:sz w:val="22"/>
                <w:szCs w:val="22"/>
              </w:rPr>
              <w:t>Sposób pozyskania danych</w:t>
            </w:r>
          </w:p>
        </w:tc>
        <w:tc>
          <w:tcPr>
            <w:tcW w:w="1853" w:type="dxa"/>
          </w:tcPr>
          <w:p w14:paraId="4CC4C323" w14:textId="77777777" w:rsidR="006A7312" w:rsidRPr="00086B69" w:rsidRDefault="006A7312" w:rsidP="00507761">
            <w:pPr>
              <w:pStyle w:val="Default"/>
              <w:rPr>
                <w:rFonts w:asciiTheme="minorHAnsi" w:hAnsiTheme="minorHAnsi" w:cstheme="minorHAnsi"/>
                <w:b/>
                <w:sz w:val="22"/>
                <w:szCs w:val="22"/>
              </w:rPr>
            </w:pPr>
            <w:r w:rsidRPr="00086B69">
              <w:rPr>
                <w:rFonts w:asciiTheme="minorHAnsi" w:hAnsiTheme="minorHAnsi" w:cstheme="minorHAnsi"/>
                <w:b/>
                <w:color w:val="auto"/>
                <w:sz w:val="22"/>
                <w:szCs w:val="22"/>
              </w:rPr>
              <w:t>Częstotliwość pomiaru</w:t>
            </w:r>
          </w:p>
        </w:tc>
      </w:tr>
      <w:tr w:rsidR="006A7312" w:rsidRPr="00086B69" w14:paraId="1E4BDABC" w14:textId="77777777" w:rsidTr="00B21696">
        <w:trPr>
          <w:trHeight w:val="753"/>
          <w:jc w:val="center"/>
        </w:trPr>
        <w:tc>
          <w:tcPr>
            <w:tcW w:w="3691" w:type="dxa"/>
          </w:tcPr>
          <w:p w14:paraId="280F2861"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Harmonogram ogłaszania konkursów, zaangażowanie w aplikowaniu w ramach poszczególnych przedsięwzięć</w:t>
            </w:r>
          </w:p>
        </w:tc>
        <w:tc>
          <w:tcPr>
            <w:tcW w:w="3392" w:type="dxa"/>
          </w:tcPr>
          <w:p w14:paraId="7FCA3F74" w14:textId="269B517E" w:rsidR="006A7312" w:rsidRPr="00B21696" w:rsidRDefault="006A7312" w:rsidP="00B21696">
            <w:pPr>
              <w:pStyle w:val="Default"/>
              <w:rPr>
                <w:rFonts w:asciiTheme="minorHAnsi" w:hAnsiTheme="minorHAnsi" w:cstheme="minorHAnsi"/>
                <w:i/>
                <w:sz w:val="20"/>
                <w:szCs w:val="20"/>
              </w:rPr>
            </w:pPr>
            <w:r w:rsidRPr="00B21696">
              <w:rPr>
                <w:rFonts w:asciiTheme="minorHAnsi" w:hAnsiTheme="minorHAnsi" w:cstheme="minorHAnsi"/>
                <w:color w:val="auto"/>
                <w:sz w:val="20"/>
                <w:szCs w:val="20"/>
              </w:rPr>
              <w:t>Zarejestrowane ogłoszenia i rozstrzygnięcia konkursowe na www LGD</w:t>
            </w:r>
          </w:p>
        </w:tc>
        <w:tc>
          <w:tcPr>
            <w:tcW w:w="1853" w:type="dxa"/>
          </w:tcPr>
          <w:p w14:paraId="0CF140B3"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 xml:space="preserve">Raz w roku  </w:t>
            </w:r>
          </w:p>
        </w:tc>
      </w:tr>
      <w:tr w:rsidR="006A7312" w:rsidRPr="00086B69" w14:paraId="28D1537D" w14:textId="77777777" w:rsidTr="00B21696">
        <w:trPr>
          <w:trHeight w:val="2214"/>
          <w:jc w:val="center"/>
        </w:trPr>
        <w:tc>
          <w:tcPr>
            <w:tcW w:w="3691" w:type="dxa"/>
          </w:tcPr>
          <w:p w14:paraId="5F13319E"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Budżet LGD (stopień wykorzystania zaplanowanych środków)</w:t>
            </w:r>
          </w:p>
        </w:tc>
        <w:tc>
          <w:tcPr>
            <w:tcW w:w="3392" w:type="dxa"/>
          </w:tcPr>
          <w:p w14:paraId="150A6243" w14:textId="77777777" w:rsidR="00B21696"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-Ewidencja podpisanych umów o </w:t>
            </w:r>
          </w:p>
          <w:p w14:paraId="7E6353A2" w14:textId="2195EC3C" w:rsidR="006A7312" w:rsidRPr="00B21696" w:rsidRDefault="00B21696"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w:t>
            </w:r>
            <w:r w:rsidR="006A7312" w:rsidRPr="00B21696">
              <w:rPr>
                <w:rFonts w:asciiTheme="minorHAnsi" w:hAnsiTheme="minorHAnsi" w:cstheme="minorHAnsi"/>
                <w:color w:val="auto"/>
                <w:sz w:val="20"/>
                <w:szCs w:val="20"/>
              </w:rPr>
              <w:t>dofinansowanie,</w:t>
            </w:r>
          </w:p>
          <w:p w14:paraId="438C7ADE" w14:textId="77777777" w:rsidR="006A7312"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zestawienia pozyskiwane z SW</w:t>
            </w:r>
          </w:p>
          <w:p w14:paraId="5069B779" w14:textId="77777777" w:rsidR="00B21696"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bezpośredni kontakt z </w:t>
            </w:r>
          </w:p>
          <w:p w14:paraId="7F526ACA" w14:textId="4A39DA35" w:rsidR="006A7312" w:rsidRPr="00B21696" w:rsidRDefault="00B21696"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w:t>
            </w:r>
            <w:r w:rsidR="006A7312" w:rsidRPr="00B21696">
              <w:rPr>
                <w:rFonts w:asciiTheme="minorHAnsi" w:hAnsiTheme="minorHAnsi" w:cstheme="minorHAnsi"/>
                <w:color w:val="auto"/>
                <w:sz w:val="20"/>
                <w:szCs w:val="20"/>
              </w:rPr>
              <w:t>Beneficjentami,</w:t>
            </w:r>
          </w:p>
          <w:p w14:paraId="2BCAE2A3" w14:textId="77777777" w:rsidR="00B21696"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zestawienia wydatków / wnioski o</w:t>
            </w:r>
          </w:p>
          <w:p w14:paraId="2AE23FAF" w14:textId="77777777" w:rsidR="00B21696" w:rsidRPr="00B21696" w:rsidRDefault="00B21696"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w:t>
            </w:r>
            <w:r w:rsidR="006A7312" w:rsidRPr="00B21696">
              <w:rPr>
                <w:rFonts w:asciiTheme="minorHAnsi" w:hAnsiTheme="minorHAnsi" w:cstheme="minorHAnsi"/>
                <w:color w:val="auto"/>
                <w:sz w:val="20"/>
                <w:szCs w:val="20"/>
              </w:rPr>
              <w:t xml:space="preserve"> płatność (proj. grantowe, </w:t>
            </w:r>
          </w:p>
          <w:p w14:paraId="17D7C6EA" w14:textId="75DA8522" w:rsidR="006A7312" w:rsidRPr="00B21696" w:rsidRDefault="00B21696"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w:t>
            </w:r>
            <w:r w:rsidR="006A7312" w:rsidRPr="00B21696">
              <w:rPr>
                <w:rFonts w:asciiTheme="minorHAnsi" w:hAnsiTheme="minorHAnsi" w:cstheme="minorHAnsi"/>
                <w:color w:val="auto"/>
                <w:sz w:val="20"/>
                <w:szCs w:val="20"/>
              </w:rPr>
              <w:t>operacje własne, koszty bieżące)</w:t>
            </w:r>
          </w:p>
          <w:p w14:paraId="4BF6B87A" w14:textId="77777777" w:rsidR="006A7312"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sprawozdania z realizacji operacji</w:t>
            </w:r>
          </w:p>
        </w:tc>
        <w:tc>
          <w:tcPr>
            <w:tcW w:w="1853" w:type="dxa"/>
          </w:tcPr>
          <w:p w14:paraId="5310065F"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 xml:space="preserve">Na bieżąco – minimum  dwukrotnie w roku  </w:t>
            </w:r>
          </w:p>
        </w:tc>
      </w:tr>
      <w:tr w:rsidR="006A7312" w:rsidRPr="00086B69" w14:paraId="5251067A" w14:textId="77777777" w:rsidTr="00B21696">
        <w:trPr>
          <w:trHeight w:val="252"/>
          <w:jc w:val="center"/>
        </w:trPr>
        <w:tc>
          <w:tcPr>
            <w:tcW w:w="3691" w:type="dxa"/>
          </w:tcPr>
          <w:p w14:paraId="017CA83F"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Stopień realizacji przedsięwzięć i celów – analiza wskaźnikowa</w:t>
            </w:r>
          </w:p>
        </w:tc>
        <w:tc>
          <w:tcPr>
            <w:tcW w:w="3392" w:type="dxa"/>
          </w:tcPr>
          <w:p w14:paraId="264F3774" w14:textId="77777777" w:rsidR="006A7312"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ankiety monitorujące,</w:t>
            </w:r>
          </w:p>
          <w:p w14:paraId="0E7A89BA" w14:textId="77777777" w:rsid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dane z wniosków, które otrzymały </w:t>
            </w:r>
          </w:p>
          <w:p w14:paraId="08D74E37" w14:textId="1714CDC5" w:rsidR="006A7312" w:rsidRPr="00B21696" w:rsidRDefault="00B21696" w:rsidP="00B21696">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006A7312" w:rsidRPr="00B21696">
              <w:rPr>
                <w:rFonts w:asciiTheme="minorHAnsi" w:hAnsiTheme="minorHAnsi" w:cstheme="minorHAnsi"/>
                <w:color w:val="auto"/>
                <w:sz w:val="20"/>
                <w:szCs w:val="20"/>
              </w:rPr>
              <w:t>wsparcie,</w:t>
            </w:r>
          </w:p>
          <w:p w14:paraId="28276264" w14:textId="1426C3A7" w:rsidR="006A7312"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bezpośredni kontakt z Beneficjentami </w:t>
            </w:r>
          </w:p>
        </w:tc>
        <w:tc>
          <w:tcPr>
            <w:tcW w:w="1853" w:type="dxa"/>
          </w:tcPr>
          <w:p w14:paraId="09F64D54"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Raz w roku,</w:t>
            </w:r>
          </w:p>
          <w:p w14:paraId="49014F6E"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Kontakt z Beneficjentami – na bieżąco</w:t>
            </w:r>
          </w:p>
        </w:tc>
      </w:tr>
      <w:tr w:rsidR="006A7312" w:rsidRPr="00086B69" w14:paraId="7F583509" w14:textId="77777777" w:rsidTr="00B21696">
        <w:trPr>
          <w:trHeight w:val="841"/>
          <w:jc w:val="center"/>
        </w:trPr>
        <w:tc>
          <w:tcPr>
            <w:tcW w:w="3691" w:type="dxa"/>
          </w:tcPr>
          <w:p w14:paraId="09725628"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produktów</w:t>
            </w:r>
          </w:p>
          <w:p w14:paraId="025FFC39"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rezultatu</w:t>
            </w:r>
          </w:p>
          <w:p w14:paraId="375BD952"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oddziaływania</w:t>
            </w:r>
          </w:p>
        </w:tc>
        <w:tc>
          <w:tcPr>
            <w:tcW w:w="3392" w:type="dxa"/>
          </w:tcPr>
          <w:p w14:paraId="58CBA3B1" w14:textId="2E2CA347" w:rsidR="006A7312"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listy obecności na spotkaniach, </w:t>
            </w:r>
          </w:p>
        </w:tc>
        <w:tc>
          <w:tcPr>
            <w:tcW w:w="1853" w:type="dxa"/>
          </w:tcPr>
          <w:p w14:paraId="1753A7C7"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 xml:space="preserve">Na bieżąco – minimum  raz w roku  </w:t>
            </w:r>
          </w:p>
        </w:tc>
      </w:tr>
      <w:tr w:rsidR="006A7312" w:rsidRPr="00086B69" w14:paraId="5B953FBF" w14:textId="77777777" w:rsidTr="00B21696">
        <w:trPr>
          <w:trHeight w:val="252"/>
          <w:jc w:val="center"/>
        </w:trPr>
        <w:tc>
          <w:tcPr>
            <w:tcW w:w="3691" w:type="dxa"/>
          </w:tcPr>
          <w:p w14:paraId="75F79FDD" w14:textId="77777777" w:rsidR="006A7312" w:rsidRPr="00086B69" w:rsidRDefault="006A7312" w:rsidP="00B21696">
            <w:pPr>
              <w:pStyle w:val="Default"/>
              <w:rPr>
                <w:rFonts w:asciiTheme="minorHAnsi" w:hAnsiTheme="minorHAnsi" w:cstheme="minorHAnsi"/>
                <w:color w:val="auto"/>
                <w:sz w:val="22"/>
                <w:szCs w:val="22"/>
              </w:rPr>
            </w:pPr>
            <w:r w:rsidRPr="00086B69">
              <w:rPr>
                <w:rFonts w:asciiTheme="minorHAnsi" w:hAnsiTheme="minorHAnsi" w:cstheme="minorHAnsi"/>
                <w:color w:val="auto"/>
                <w:sz w:val="22"/>
                <w:szCs w:val="22"/>
              </w:rPr>
              <w:lastRenderedPageBreak/>
              <w:t>Efektywność realizacji zadań własnych (wydatkowanie + efektywność merytoryczna)</w:t>
            </w:r>
          </w:p>
        </w:tc>
        <w:tc>
          <w:tcPr>
            <w:tcW w:w="3392" w:type="dxa"/>
          </w:tcPr>
          <w:p w14:paraId="37BCDC65" w14:textId="77777777" w:rsidR="006A7312" w:rsidRPr="00B21696" w:rsidRDefault="006A7312" w:rsidP="00B21696">
            <w:pPr>
              <w:pStyle w:val="Default"/>
              <w:rPr>
                <w:rFonts w:asciiTheme="minorHAnsi" w:hAnsiTheme="minorHAnsi" w:cstheme="minorHAnsi"/>
                <w:color w:val="auto"/>
                <w:sz w:val="20"/>
                <w:szCs w:val="20"/>
              </w:rPr>
            </w:pPr>
            <w:r w:rsidRPr="00086B69">
              <w:rPr>
                <w:rFonts w:asciiTheme="minorHAnsi" w:hAnsiTheme="minorHAnsi" w:cstheme="minorHAnsi"/>
                <w:color w:val="auto"/>
                <w:sz w:val="22"/>
                <w:szCs w:val="22"/>
              </w:rPr>
              <w:t xml:space="preserve">- </w:t>
            </w:r>
            <w:r w:rsidRPr="00B21696">
              <w:rPr>
                <w:rFonts w:asciiTheme="minorHAnsi" w:hAnsiTheme="minorHAnsi" w:cstheme="minorHAnsi"/>
                <w:color w:val="auto"/>
                <w:sz w:val="20"/>
                <w:szCs w:val="20"/>
              </w:rPr>
              <w:t>wnioski o płatność</w:t>
            </w:r>
          </w:p>
          <w:p w14:paraId="6E2CA052" w14:textId="0A13CA66" w:rsidR="006A7312" w:rsidRP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sprawozdania z realizacji operacji,</w:t>
            </w:r>
          </w:p>
          <w:p w14:paraId="0158373B" w14:textId="77777777" w:rsidR="00B21696" w:rsidRDefault="006A7312" w:rsidP="00B21696">
            <w:pPr>
              <w:pStyle w:val="Default"/>
              <w:rPr>
                <w:rFonts w:asciiTheme="minorHAnsi" w:hAnsiTheme="minorHAnsi" w:cstheme="minorHAnsi"/>
                <w:color w:val="auto"/>
                <w:sz w:val="20"/>
                <w:szCs w:val="20"/>
              </w:rPr>
            </w:pPr>
            <w:r w:rsidRPr="00B21696">
              <w:rPr>
                <w:rFonts w:asciiTheme="minorHAnsi" w:hAnsiTheme="minorHAnsi" w:cstheme="minorHAnsi"/>
                <w:color w:val="auto"/>
                <w:sz w:val="20"/>
                <w:szCs w:val="20"/>
              </w:rPr>
              <w:t xml:space="preserve">- ankiety satysfakcji uczestników </w:t>
            </w:r>
          </w:p>
          <w:p w14:paraId="179BB888" w14:textId="77777777" w:rsidR="00B21696" w:rsidRDefault="00B21696" w:rsidP="00B21696">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006A7312" w:rsidRPr="00B21696">
              <w:rPr>
                <w:rFonts w:asciiTheme="minorHAnsi" w:hAnsiTheme="minorHAnsi" w:cstheme="minorHAnsi"/>
                <w:color w:val="auto"/>
                <w:sz w:val="20"/>
                <w:szCs w:val="20"/>
              </w:rPr>
              <w:t xml:space="preserve">działań (w tym karty oceny </w:t>
            </w:r>
          </w:p>
          <w:p w14:paraId="06F4CBF0" w14:textId="2BA1B999" w:rsidR="006A7312" w:rsidRPr="00086B69" w:rsidRDefault="00B21696" w:rsidP="00B21696">
            <w:pPr>
              <w:pStyle w:val="Default"/>
              <w:rPr>
                <w:rFonts w:asciiTheme="minorHAnsi" w:hAnsiTheme="minorHAnsi" w:cstheme="minorHAnsi"/>
                <w:color w:val="auto"/>
                <w:sz w:val="22"/>
                <w:szCs w:val="22"/>
              </w:rPr>
            </w:pPr>
            <w:r>
              <w:rPr>
                <w:rFonts w:asciiTheme="minorHAnsi" w:hAnsiTheme="minorHAnsi" w:cstheme="minorHAnsi"/>
                <w:color w:val="auto"/>
                <w:sz w:val="20"/>
                <w:szCs w:val="20"/>
              </w:rPr>
              <w:t xml:space="preserve">  d</w:t>
            </w:r>
            <w:r w:rsidR="006A7312" w:rsidRPr="00B21696">
              <w:rPr>
                <w:rFonts w:asciiTheme="minorHAnsi" w:hAnsiTheme="minorHAnsi" w:cstheme="minorHAnsi"/>
                <w:color w:val="auto"/>
                <w:sz w:val="20"/>
                <w:szCs w:val="20"/>
              </w:rPr>
              <w:t>oradztwa)</w:t>
            </w:r>
          </w:p>
        </w:tc>
        <w:tc>
          <w:tcPr>
            <w:tcW w:w="1853" w:type="dxa"/>
          </w:tcPr>
          <w:p w14:paraId="78407353" w14:textId="77777777" w:rsidR="006A7312" w:rsidRPr="00086B69" w:rsidRDefault="006A7312" w:rsidP="00B21696">
            <w:pPr>
              <w:pStyle w:val="Default"/>
              <w:rPr>
                <w:rFonts w:asciiTheme="minorHAnsi" w:hAnsiTheme="minorHAnsi" w:cstheme="minorHAnsi"/>
                <w:sz w:val="22"/>
                <w:szCs w:val="22"/>
              </w:rPr>
            </w:pPr>
            <w:r w:rsidRPr="00086B69">
              <w:rPr>
                <w:rFonts w:asciiTheme="minorHAnsi" w:hAnsiTheme="minorHAnsi" w:cstheme="minorHAnsi"/>
                <w:sz w:val="22"/>
                <w:szCs w:val="22"/>
              </w:rPr>
              <w:t>Co pół roku, jeden raz w roku kompleksowa ocena skuteczności pracy LGD</w:t>
            </w:r>
          </w:p>
        </w:tc>
      </w:tr>
    </w:tbl>
    <w:p w14:paraId="07BB6153" w14:textId="77777777" w:rsidR="00086B69" w:rsidRPr="00086B69" w:rsidRDefault="00086B69" w:rsidP="00086B69">
      <w:pPr>
        <w:autoSpaceDE w:val="0"/>
        <w:autoSpaceDN w:val="0"/>
        <w:adjustRightInd w:val="0"/>
        <w:spacing w:after="0" w:line="240" w:lineRule="auto"/>
        <w:rPr>
          <w:rFonts w:cstheme="minorHAnsi"/>
        </w:rPr>
      </w:pPr>
    </w:p>
    <w:p w14:paraId="3A9165F3" w14:textId="77777777" w:rsidR="00086B69" w:rsidRPr="006A7312" w:rsidRDefault="00086B69" w:rsidP="006A7312">
      <w:pPr>
        <w:pStyle w:val="Nagwek1"/>
        <w:numPr>
          <w:ilvl w:val="0"/>
          <w:numId w:val="0"/>
        </w:numPr>
        <w:spacing w:before="0" w:after="0"/>
        <w:rPr>
          <w:rFonts w:asciiTheme="minorHAnsi" w:hAnsiTheme="minorHAnsi" w:cstheme="minorHAnsi"/>
          <w:b w:val="0"/>
          <w:sz w:val="22"/>
          <w:szCs w:val="22"/>
        </w:rPr>
      </w:pPr>
      <w:r w:rsidRPr="00086B69">
        <w:rPr>
          <w:rFonts w:asciiTheme="minorHAnsi" w:hAnsiTheme="minorHAnsi" w:cstheme="minorHAnsi"/>
          <w:b w:val="0"/>
          <w:sz w:val="22"/>
          <w:szCs w:val="22"/>
        </w:rPr>
        <w:t xml:space="preserve">Ankiety monitorujące ocenę stopnia osiągnięcia wskaźników  wdrażania LSR, analogicznie do okresu </w:t>
      </w:r>
      <w:r w:rsidR="006A7312">
        <w:rPr>
          <w:rFonts w:asciiTheme="minorHAnsi" w:hAnsiTheme="minorHAnsi" w:cstheme="minorHAnsi"/>
          <w:b w:val="0"/>
          <w:sz w:val="22"/>
          <w:szCs w:val="22"/>
          <w:lang w:val="pl-PL"/>
        </w:rPr>
        <w:t>2014 - 2020</w:t>
      </w:r>
      <w:r w:rsidRPr="00086B69">
        <w:rPr>
          <w:rFonts w:asciiTheme="minorHAnsi" w:hAnsiTheme="minorHAnsi" w:cstheme="minorHAnsi"/>
          <w:b w:val="0"/>
          <w:sz w:val="22"/>
          <w:szCs w:val="22"/>
        </w:rPr>
        <w:t xml:space="preserve"> opracowane zostaną odrębnie dla poszczególnych typów przedsięwzięć</w:t>
      </w:r>
      <w:r w:rsidR="006A7312">
        <w:rPr>
          <w:rFonts w:asciiTheme="minorHAnsi" w:hAnsiTheme="minorHAnsi" w:cstheme="minorHAnsi"/>
          <w:b w:val="0"/>
          <w:sz w:val="22"/>
          <w:szCs w:val="22"/>
          <w:lang w:val="pl-PL"/>
        </w:rPr>
        <w:t>.</w:t>
      </w:r>
      <w:r w:rsidRPr="00086B69">
        <w:rPr>
          <w:rFonts w:asciiTheme="minorHAnsi" w:hAnsiTheme="minorHAnsi" w:cstheme="minorHAnsi"/>
          <w:b w:val="0"/>
          <w:sz w:val="22"/>
          <w:szCs w:val="22"/>
        </w:rPr>
        <w:t xml:space="preserve"> </w:t>
      </w:r>
      <w:r w:rsidRPr="006A7312">
        <w:rPr>
          <w:rFonts w:asciiTheme="minorHAnsi" w:hAnsiTheme="minorHAnsi" w:cstheme="minorHAnsi"/>
          <w:b w:val="0"/>
          <w:sz w:val="22"/>
          <w:szCs w:val="22"/>
        </w:rPr>
        <w:t>Do oceny pracy własnej stosowane będą ankiety satysfakcji, karty oceny doradztwa – jednorodne bez względu na typ realizowanej operacji, wypełniane każdorazowo podczas korzystania z oferty LGD.</w:t>
      </w:r>
    </w:p>
    <w:p w14:paraId="7700E8FA" w14:textId="77777777" w:rsidR="00086B69" w:rsidRPr="00086B69" w:rsidRDefault="00086B69" w:rsidP="00086B69">
      <w:pPr>
        <w:spacing w:after="0" w:line="240" w:lineRule="auto"/>
        <w:jc w:val="both"/>
        <w:rPr>
          <w:rFonts w:cstheme="minorHAnsi"/>
        </w:rPr>
      </w:pPr>
      <w:r w:rsidRPr="00086B69">
        <w:rPr>
          <w:rFonts w:cstheme="minorHAnsi"/>
        </w:rPr>
        <w:t>W przypadku nie osiągnięcia wskaźników w wielkościach gwarantujących realizację LSR  przeprowadzona zostanie analiza przyczyn ich nie uzyskania, sporządza wnioski i plan działania, obejmujący w szczególności:</w:t>
      </w:r>
    </w:p>
    <w:p w14:paraId="78F6A685" w14:textId="77777777" w:rsidR="00086B69" w:rsidRPr="00086B69" w:rsidRDefault="00086B69" w:rsidP="00086B69">
      <w:pPr>
        <w:spacing w:after="0" w:line="240" w:lineRule="auto"/>
        <w:jc w:val="both"/>
        <w:rPr>
          <w:rFonts w:cstheme="minorHAnsi"/>
        </w:rPr>
      </w:pPr>
      <w:r w:rsidRPr="00086B69">
        <w:rPr>
          <w:rFonts w:cstheme="minorHAnsi"/>
        </w:rPr>
        <w:t>1) zmianę trybu oceny wniosków,</w:t>
      </w:r>
    </w:p>
    <w:p w14:paraId="295F2525" w14:textId="77777777" w:rsidR="00086B69" w:rsidRPr="00086B69" w:rsidRDefault="00086B69" w:rsidP="00086B69">
      <w:pPr>
        <w:spacing w:after="0" w:line="240" w:lineRule="auto"/>
        <w:jc w:val="both"/>
        <w:rPr>
          <w:rFonts w:cstheme="minorHAnsi"/>
        </w:rPr>
      </w:pPr>
      <w:r w:rsidRPr="00086B69">
        <w:rPr>
          <w:rFonts w:cstheme="minorHAnsi"/>
        </w:rPr>
        <w:t>2) zmianę działań kwalifikowanych dla poszczególnych przedsięwzięć, w sposób preferujący działania służące osiągnięciu planowanych wskaźników,</w:t>
      </w:r>
    </w:p>
    <w:p w14:paraId="4220B46A" w14:textId="77777777" w:rsidR="00086B69" w:rsidRPr="00086B69" w:rsidRDefault="00086B69" w:rsidP="00086B69">
      <w:pPr>
        <w:spacing w:after="0" w:line="240" w:lineRule="auto"/>
        <w:jc w:val="both"/>
        <w:rPr>
          <w:rFonts w:cstheme="minorHAnsi"/>
        </w:rPr>
      </w:pPr>
      <w:r w:rsidRPr="00086B69">
        <w:rPr>
          <w:rFonts w:cstheme="minorHAnsi"/>
        </w:rPr>
        <w:t>3) w szczególnie uzasadnionych przypadkach zmianę wskaźników i ich wartości dla poszczególnych operacji</w:t>
      </w:r>
      <w:r w:rsidR="006A7312">
        <w:rPr>
          <w:rFonts w:cstheme="minorHAnsi"/>
        </w:rPr>
        <w:t>.</w:t>
      </w:r>
    </w:p>
    <w:p w14:paraId="1334FCD4" w14:textId="77777777" w:rsidR="00086B69" w:rsidRPr="00086B69" w:rsidRDefault="00086B69" w:rsidP="00086B69">
      <w:pPr>
        <w:pStyle w:val="Tekstpodstawowy"/>
        <w:spacing w:after="0"/>
        <w:jc w:val="both"/>
        <w:rPr>
          <w:rFonts w:asciiTheme="minorHAnsi" w:hAnsiTheme="minorHAnsi" w:cstheme="minorHAnsi"/>
          <w:sz w:val="22"/>
          <w:szCs w:val="22"/>
        </w:rPr>
      </w:pPr>
      <w:r w:rsidRPr="00086B69">
        <w:rPr>
          <w:rFonts w:asciiTheme="minorHAnsi" w:hAnsiTheme="minorHAnsi" w:cstheme="minorHAnsi"/>
          <w:b/>
          <w:sz w:val="22"/>
          <w:szCs w:val="22"/>
        </w:rPr>
        <w:t>Ewaluacja,</w:t>
      </w:r>
      <w:r w:rsidRPr="00086B69">
        <w:rPr>
          <w:rFonts w:asciiTheme="minorHAnsi" w:hAnsiTheme="minorHAnsi" w:cstheme="minorHAnsi"/>
          <w:sz w:val="22"/>
          <w:szCs w:val="22"/>
        </w:rPr>
        <w:t xml:space="preserve"> czyli ocena jakości i skuteczności osiągania założonych celów jest jednym z podstawowych narzędzi strategicznych. Dzięki niemu możliwe jest szybkie reagowanie na proces zachodzących zewnętrznie zmian oraz jak najlepsze dostosowanie zapisów LSR do realiów. Ewaluacje obejmuje badanie elementów funkcjonowania LGD oraz wdrażania LSR, realizowane na 3 płaszczyznach:</w:t>
      </w:r>
    </w:p>
    <w:p w14:paraId="72D40F6E" w14:textId="7659E1E5" w:rsidR="00086B69" w:rsidRPr="00086B69" w:rsidRDefault="00086B69" w:rsidP="00B21696">
      <w:pPr>
        <w:pStyle w:val="Tekstpodstawowy"/>
        <w:widowControl w:val="0"/>
        <w:numPr>
          <w:ilvl w:val="1"/>
          <w:numId w:val="15"/>
        </w:numPr>
        <w:spacing w:after="0"/>
        <w:ind w:left="284" w:hanging="284"/>
        <w:rPr>
          <w:rFonts w:asciiTheme="minorHAnsi" w:hAnsiTheme="minorHAnsi" w:cstheme="minorHAnsi"/>
          <w:sz w:val="22"/>
          <w:szCs w:val="22"/>
        </w:rPr>
      </w:pPr>
      <w:r w:rsidRPr="00086B69">
        <w:rPr>
          <w:rFonts w:asciiTheme="minorHAnsi" w:hAnsiTheme="minorHAnsi" w:cstheme="minorHAnsi"/>
          <w:sz w:val="22"/>
          <w:szCs w:val="22"/>
        </w:rPr>
        <w:t>ex ante – poprzez wykorzystanie wyników ewaluacji własnej poprzedniego okresu programowania, oraz wnioski z konsultacji z mieszkaniami podczas stosowania instrumentów partycypacyjnych,</w:t>
      </w:r>
    </w:p>
    <w:p w14:paraId="4C60D490" w14:textId="77777777" w:rsidR="00086B69" w:rsidRPr="00086B69" w:rsidRDefault="00086B69" w:rsidP="00B21696">
      <w:pPr>
        <w:pStyle w:val="Tekstpodstawowy"/>
        <w:widowControl w:val="0"/>
        <w:numPr>
          <w:ilvl w:val="1"/>
          <w:numId w:val="15"/>
        </w:numPr>
        <w:spacing w:after="0"/>
        <w:ind w:left="284" w:hanging="284"/>
        <w:rPr>
          <w:rFonts w:asciiTheme="minorHAnsi" w:hAnsiTheme="minorHAnsi" w:cstheme="minorHAnsi"/>
          <w:sz w:val="22"/>
          <w:szCs w:val="22"/>
        </w:rPr>
      </w:pPr>
      <w:r w:rsidRPr="00086B69">
        <w:rPr>
          <w:rFonts w:asciiTheme="minorHAnsi" w:hAnsiTheme="minorHAnsi" w:cstheme="minorHAnsi"/>
          <w:sz w:val="22"/>
          <w:szCs w:val="22"/>
        </w:rPr>
        <w:t>on – going- poprzez pogłębioną analizę wyników monitoringu, okresowe badania ewaluacyjne o charakterze kompleksowym i wykorzystanie wniosków do weryfikacji analizy problemowej, zaplanowanych przedsięwzięć i form ich realizacji, modyfikacji zasad pracy biura, eliminowanie przyczyn niepowodzeń i adaptowanie rozwiązań przynoszących najlepsze rezultaty,</w:t>
      </w:r>
    </w:p>
    <w:p w14:paraId="39C77DD7" w14:textId="33317B47" w:rsidR="00086B69" w:rsidRPr="00086B69" w:rsidRDefault="00086B69" w:rsidP="00B21696">
      <w:pPr>
        <w:pStyle w:val="Tekstpodstawowy"/>
        <w:widowControl w:val="0"/>
        <w:numPr>
          <w:ilvl w:val="1"/>
          <w:numId w:val="15"/>
        </w:numPr>
        <w:spacing w:after="0"/>
        <w:ind w:left="284" w:hanging="284"/>
        <w:rPr>
          <w:rFonts w:asciiTheme="minorHAnsi" w:hAnsiTheme="minorHAnsi" w:cstheme="minorHAnsi"/>
          <w:sz w:val="22"/>
          <w:szCs w:val="22"/>
        </w:rPr>
      </w:pPr>
      <w:r w:rsidRPr="00086B69">
        <w:rPr>
          <w:rFonts w:asciiTheme="minorHAnsi" w:hAnsiTheme="minorHAnsi" w:cstheme="minorHAnsi"/>
          <w:sz w:val="22"/>
          <w:szCs w:val="22"/>
        </w:rPr>
        <w:t>ex post – po zakończeniu poszczególnych operacji, czasokresu przejściowego wdrażania LSR (</w:t>
      </w:r>
      <w:r w:rsidR="00B21696">
        <w:rPr>
          <w:rFonts w:asciiTheme="minorHAnsi" w:hAnsiTheme="minorHAnsi" w:cstheme="minorHAnsi"/>
          <w:sz w:val="22"/>
          <w:szCs w:val="22"/>
        </w:rPr>
        <w:t>do końca 2026 – wg stanu na 30.06.2</w:t>
      </w:r>
      <w:r w:rsidR="0011579E">
        <w:rPr>
          <w:rFonts w:asciiTheme="minorHAnsi" w:hAnsiTheme="minorHAnsi" w:cstheme="minorHAnsi"/>
          <w:sz w:val="22"/>
          <w:szCs w:val="22"/>
        </w:rPr>
        <w:t>026, do 31.01.28 wg stanu na 31.12.2027</w:t>
      </w:r>
      <w:r w:rsidR="00FF2341">
        <w:rPr>
          <w:rFonts w:asciiTheme="minorHAnsi" w:hAnsiTheme="minorHAnsi" w:cstheme="minorHAnsi"/>
          <w:sz w:val="22"/>
          <w:szCs w:val="22"/>
        </w:rPr>
        <w:t>)</w:t>
      </w:r>
      <w:r w:rsidRPr="00086B69">
        <w:rPr>
          <w:rFonts w:asciiTheme="minorHAnsi" w:hAnsiTheme="minorHAnsi" w:cstheme="minorHAnsi"/>
          <w:sz w:val="22"/>
          <w:szCs w:val="22"/>
        </w:rPr>
        <w:t xml:space="preserve"> oraz na zakończenie okresu programowania </w:t>
      </w:r>
      <w:r w:rsidR="0011579E">
        <w:rPr>
          <w:rFonts w:asciiTheme="minorHAnsi" w:hAnsiTheme="minorHAnsi" w:cstheme="minorHAnsi"/>
          <w:sz w:val="22"/>
          <w:szCs w:val="22"/>
        </w:rPr>
        <w:t>2023 – 2027.</w:t>
      </w:r>
    </w:p>
    <w:p w14:paraId="35337FAA" w14:textId="77777777" w:rsidR="00086B69" w:rsidRPr="00086B69" w:rsidRDefault="00086B69" w:rsidP="00B21696">
      <w:pPr>
        <w:pStyle w:val="Tekstpodstawowy"/>
        <w:spacing w:after="0"/>
        <w:rPr>
          <w:rFonts w:asciiTheme="minorHAnsi" w:hAnsiTheme="minorHAnsi" w:cstheme="minorHAns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389"/>
        <w:gridCol w:w="2126"/>
        <w:gridCol w:w="80"/>
        <w:gridCol w:w="2359"/>
        <w:gridCol w:w="1559"/>
      </w:tblGrid>
      <w:tr w:rsidR="00086B69" w:rsidRPr="00086B69" w14:paraId="34E6CDFF" w14:textId="77777777" w:rsidTr="006A7312">
        <w:trPr>
          <w:trHeight w:val="100"/>
          <w:jc w:val="center"/>
        </w:trPr>
        <w:tc>
          <w:tcPr>
            <w:tcW w:w="9351" w:type="dxa"/>
            <w:gridSpan w:val="6"/>
          </w:tcPr>
          <w:p w14:paraId="13B57F71" w14:textId="77777777" w:rsidR="00086B69" w:rsidRPr="00086B69" w:rsidRDefault="00086B69" w:rsidP="008F3EA5">
            <w:pPr>
              <w:pStyle w:val="Default"/>
              <w:rPr>
                <w:rFonts w:asciiTheme="minorHAnsi" w:hAnsiTheme="minorHAnsi" w:cstheme="minorHAnsi"/>
                <w:sz w:val="22"/>
                <w:szCs w:val="22"/>
              </w:rPr>
            </w:pPr>
            <w:r w:rsidRPr="00086B69">
              <w:rPr>
                <w:rFonts w:asciiTheme="minorHAnsi" w:hAnsiTheme="minorHAnsi" w:cstheme="minorHAnsi"/>
                <w:sz w:val="22"/>
                <w:szCs w:val="22"/>
              </w:rPr>
              <w:t xml:space="preserve">Elementy funkcjonowania LGD podlegające </w:t>
            </w:r>
            <w:r w:rsidRPr="00086B69">
              <w:rPr>
                <w:rFonts w:asciiTheme="minorHAnsi" w:hAnsiTheme="minorHAnsi" w:cstheme="minorHAnsi"/>
                <w:b/>
                <w:bCs/>
                <w:sz w:val="22"/>
                <w:szCs w:val="22"/>
              </w:rPr>
              <w:t xml:space="preserve">ewaluacji: </w:t>
            </w:r>
          </w:p>
        </w:tc>
      </w:tr>
      <w:tr w:rsidR="00086B69" w:rsidRPr="00086B69" w14:paraId="4C6C3DC6" w14:textId="77777777" w:rsidTr="0011579E">
        <w:trPr>
          <w:trHeight w:val="252"/>
          <w:jc w:val="center"/>
        </w:trPr>
        <w:tc>
          <w:tcPr>
            <w:tcW w:w="1838" w:type="dxa"/>
          </w:tcPr>
          <w:p w14:paraId="15796F1B" w14:textId="77777777" w:rsidR="00086B69" w:rsidRPr="008F3EA5" w:rsidRDefault="00086B69" w:rsidP="008F3EA5">
            <w:pPr>
              <w:pStyle w:val="Default"/>
              <w:jc w:val="center"/>
              <w:rPr>
                <w:rFonts w:asciiTheme="minorHAnsi" w:hAnsiTheme="minorHAnsi" w:cstheme="minorHAnsi"/>
                <w:b/>
                <w:sz w:val="20"/>
                <w:szCs w:val="20"/>
              </w:rPr>
            </w:pPr>
            <w:r w:rsidRPr="008F3EA5">
              <w:rPr>
                <w:rFonts w:asciiTheme="minorHAnsi" w:hAnsiTheme="minorHAnsi" w:cstheme="minorHAnsi"/>
                <w:b/>
                <w:sz w:val="20"/>
                <w:szCs w:val="20"/>
              </w:rPr>
              <w:t>Element ewaluacji</w:t>
            </w:r>
          </w:p>
        </w:tc>
        <w:tc>
          <w:tcPr>
            <w:tcW w:w="1389" w:type="dxa"/>
          </w:tcPr>
          <w:p w14:paraId="6EA80C83" w14:textId="76373B25" w:rsidR="00086B69" w:rsidRPr="008F3EA5" w:rsidRDefault="0011579E" w:rsidP="008F3EA5">
            <w:pPr>
              <w:pStyle w:val="Default"/>
              <w:jc w:val="center"/>
              <w:rPr>
                <w:rFonts w:asciiTheme="minorHAnsi" w:hAnsiTheme="minorHAnsi" w:cstheme="minorHAnsi"/>
                <w:b/>
                <w:sz w:val="20"/>
                <w:szCs w:val="20"/>
              </w:rPr>
            </w:pPr>
            <w:r>
              <w:rPr>
                <w:rFonts w:asciiTheme="minorHAnsi" w:hAnsiTheme="minorHAnsi" w:cstheme="minorHAnsi"/>
                <w:b/>
                <w:sz w:val="20"/>
                <w:szCs w:val="20"/>
              </w:rPr>
              <w:t xml:space="preserve">Podmioty </w:t>
            </w:r>
            <w:r w:rsidR="00086B69" w:rsidRPr="008F3EA5">
              <w:rPr>
                <w:rFonts w:asciiTheme="minorHAnsi" w:hAnsiTheme="minorHAnsi" w:cstheme="minorHAnsi"/>
                <w:b/>
                <w:sz w:val="20"/>
                <w:szCs w:val="20"/>
              </w:rPr>
              <w:t>odpowiedzialne</w:t>
            </w:r>
          </w:p>
        </w:tc>
        <w:tc>
          <w:tcPr>
            <w:tcW w:w="2126" w:type="dxa"/>
          </w:tcPr>
          <w:p w14:paraId="3FF4F626" w14:textId="77777777" w:rsidR="00086B69" w:rsidRPr="008F3EA5" w:rsidRDefault="00086B69" w:rsidP="008F3EA5">
            <w:pPr>
              <w:pStyle w:val="Default"/>
              <w:jc w:val="center"/>
              <w:rPr>
                <w:rFonts w:asciiTheme="minorHAnsi" w:hAnsiTheme="minorHAnsi" w:cstheme="minorHAnsi"/>
                <w:b/>
                <w:color w:val="auto"/>
                <w:sz w:val="20"/>
                <w:szCs w:val="20"/>
              </w:rPr>
            </w:pPr>
            <w:r w:rsidRPr="008F3EA5">
              <w:rPr>
                <w:rFonts w:asciiTheme="minorHAnsi" w:hAnsiTheme="minorHAnsi" w:cstheme="minorHAnsi"/>
                <w:b/>
                <w:color w:val="auto"/>
                <w:sz w:val="20"/>
                <w:szCs w:val="20"/>
              </w:rPr>
              <w:t>Sposób  pomiaru</w:t>
            </w:r>
          </w:p>
        </w:tc>
        <w:tc>
          <w:tcPr>
            <w:tcW w:w="2439" w:type="dxa"/>
            <w:gridSpan w:val="2"/>
          </w:tcPr>
          <w:p w14:paraId="3393F3AF" w14:textId="77777777" w:rsidR="00086B69" w:rsidRPr="008F3EA5" w:rsidRDefault="00086B69" w:rsidP="008F3EA5">
            <w:pPr>
              <w:pStyle w:val="Default"/>
              <w:jc w:val="center"/>
              <w:rPr>
                <w:rFonts w:asciiTheme="minorHAnsi" w:hAnsiTheme="minorHAnsi" w:cstheme="minorHAnsi"/>
                <w:b/>
                <w:sz w:val="20"/>
                <w:szCs w:val="20"/>
              </w:rPr>
            </w:pPr>
            <w:r w:rsidRPr="008F3EA5">
              <w:rPr>
                <w:rFonts w:asciiTheme="minorHAnsi" w:hAnsiTheme="minorHAnsi" w:cstheme="minorHAnsi"/>
                <w:b/>
                <w:color w:val="auto"/>
                <w:sz w:val="20"/>
                <w:szCs w:val="20"/>
              </w:rPr>
              <w:t>Częstotliwość pomiaru</w:t>
            </w:r>
          </w:p>
        </w:tc>
        <w:tc>
          <w:tcPr>
            <w:tcW w:w="1559" w:type="dxa"/>
          </w:tcPr>
          <w:p w14:paraId="4DF85F48" w14:textId="77777777" w:rsidR="00086B69" w:rsidRPr="008F3EA5" w:rsidRDefault="00086B69" w:rsidP="008F3EA5">
            <w:pPr>
              <w:pStyle w:val="Default"/>
              <w:jc w:val="center"/>
              <w:rPr>
                <w:rFonts w:asciiTheme="minorHAnsi" w:hAnsiTheme="minorHAnsi" w:cstheme="minorHAnsi"/>
                <w:b/>
                <w:color w:val="auto"/>
                <w:sz w:val="20"/>
                <w:szCs w:val="20"/>
              </w:rPr>
            </w:pPr>
            <w:r w:rsidRPr="008F3EA5">
              <w:rPr>
                <w:rFonts w:asciiTheme="minorHAnsi" w:hAnsiTheme="minorHAnsi" w:cstheme="minorHAnsi"/>
                <w:b/>
                <w:color w:val="auto"/>
                <w:sz w:val="20"/>
                <w:szCs w:val="20"/>
              </w:rPr>
              <w:t>Ocena</w:t>
            </w:r>
          </w:p>
        </w:tc>
      </w:tr>
      <w:tr w:rsidR="00086B69" w:rsidRPr="00086B69" w14:paraId="2674B538" w14:textId="77777777" w:rsidTr="0011579E">
        <w:trPr>
          <w:trHeight w:val="772"/>
          <w:jc w:val="center"/>
        </w:trPr>
        <w:tc>
          <w:tcPr>
            <w:tcW w:w="1838" w:type="dxa"/>
            <w:vMerge w:val="restart"/>
          </w:tcPr>
          <w:p w14:paraId="6F8AAEFE"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Pracownicy biura LGD – efektywność pracy</w:t>
            </w:r>
          </w:p>
        </w:tc>
        <w:tc>
          <w:tcPr>
            <w:tcW w:w="1389" w:type="dxa"/>
            <w:vMerge w:val="restart"/>
          </w:tcPr>
          <w:p w14:paraId="36682CDA"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Zarząd LGD/ocena własna</w:t>
            </w:r>
          </w:p>
        </w:tc>
        <w:tc>
          <w:tcPr>
            <w:tcW w:w="2126" w:type="dxa"/>
          </w:tcPr>
          <w:p w14:paraId="558D744C"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opinia dyrektora i/lub kierownika biura nt. podległego personelu </w:t>
            </w:r>
          </w:p>
        </w:tc>
        <w:tc>
          <w:tcPr>
            <w:tcW w:w="2439" w:type="dxa"/>
            <w:gridSpan w:val="2"/>
            <w:vMerge w:val="restart"/>
          </w:tcPr>
          <w:p w14:paraId="2EB35DEE"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I kwartał roku następującego po roku ocenianym </w:t>
            </w:r>
          </w:p>
          <w:p w14:paraId="32273087"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Okres objęty pomiarem: </w:t>
            </w:r>
          </w:p>
          <w:p w14:paraId="247D864F"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cały rok kalendarzowy </w:t>
            </w:r>
          </w:p>
        </w:tc>
        <w:tc>
          <w:tcPr>
            <w:tcW w:w="1559" w:type="dxa"/>
            <w:vMerge w:val="restart"/>
          </w:tcPr>
          <w:p w14:paraId="7E964150" w14:textId="77777777" w:rsidR="00086B69" w:rsidRPr="008F3EA5" w:rsidRDefault="006A7312" w:rsidP="008F3EA5">
            <w:pPr>
              <w:pStyle w:val="Default"/>
              <w:rPr>
                <w:rFonts w:asciiTheme="minorHAnsi" w:hAnsiTheme="minorHAnsi" w:cstheme="minorHAnsi"/>
                <w:sz w:val="20"/>
                <w:szCs w:val="20"/>
              </w:rPr>
            </w:pPr>
            <w:r w:rsidRPr="008F3EA5">
              <w:rPr>
                <w:rFonts w:asciiTheme="minorHAnsi" w:hAnsiTheme="minorHAnsi" w:cstheme="minorHAnsi"/>
                <w:sz w:val="20"/>
                <w:szCs w:val="20"/>
              </w:rPr>
              <w:t>stopień wypełnienia</w:t>
            </w:r>
            <w:r w:rsidR="00086B69" w:rsidRPr="008F3EA5">
              <w:rPr>
                <w:rFonts w:asciiTheme="minorHAnsi" w:hAnsiTheme="minorHAnsi" w:cstheme="minorHAnsi"/>
                <w:sz w:val="20"/>
                <w:szCs w:val="20"/>
              </w:rPr>
              <w:t xml:space="preserve"> obowiązków wskazanych w umowie </w:t>
            </w:r>
          </w:p>
          <w:p w14:paraId="796157DD"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podnoszenie kompetencji własnych</w:t>
            </w:r>
          </w:p>
        </w:tc>
      </w:tr>
      <w:tr w:rsidR="00086B69" w:rsidRPr="00086B69" w14:paraId="5553DC5A" w14:textId="77777777" w:rsidTr="0011579E">
        <w:trPr>
          <w:trHeight w:val="290"/>
          <w:jc w:val="center"/>
        </w:trPr>
        <w:tc>
          <w:tcPr>
            <w:tcW w:w="1838" w:type="dxa"/>
            <w:vMerge/>
          </w:tcPr>
          <w:p w14:paraId="6658E99A" w14:textId="77777777" w:rsidR="00086B69" w:rsidRPr="008F3EA5" w:rsidRDefault="00086B69" w:rsidP="008F3EA5">
            <w:pPr>
              <w:pStyle w:val="Default"/>
              <w:rPr>
                <w:rFonts w:asciiTheme="minorHAnsi" w:hAnsiTheme="minorHAnsi" w:cstheme="minorHAnsi"/>
                <w:sz w:val="20"/>
                <w:szCs w:val="20"/>
              </w:rPr>
            </w:pPr>
          </w:p>
        </w:tc>
        <w:tc>
          <w:tcPr>
            <w:tcW w:w="1389" w:type="dxa"/>
            <w:vMerge/>
          </w:tcPr>
          <w:p w14:paraId="7C06A4FD" w14:textId="77777777" w:rsidR="00086B69" w:rsidRPr="008F3EA5" w:rsidRDefault="00086B69" w:rsidP="008F3EA5">
            <w:pPr>
              <w:pStyle w:val="Default"/>
              <w:rPr>
                <w:rFonts w:asciiTheme="minorHAnsi" w:hAnsiTheme="minorHAnsi" w:cstheme="minorHAnsi"/>
                <w:sz w:val="20"/>
                <w:szCs w:val="20"/>
              </w:rPr>
            </w:pPr>
          </w:p>
        </w:tc>
        <w:tc>
          <w:tcPr>
            <w:tcW w:w="2126" w:type="dxa"/>
          </w:tcPr>
          <w:p w14:paraId="25F47B44"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opinia zarządu, </w:t>
            </w:r>
          </w:p>
        </w:tc>
        <w:tc>
          <w:tcPr>
            <w:tcW w:w="2439" w:type="dxa"/>
            <w:gridSpan w:val="2"/>
            <w:vMerge/>
          </w:tcPr>
          <w:p w14:paraId="2F29B533" w14:textId="77777777" w:rsidR="00086B69" w:rsidRPr="008F3EA5" w:rsidRDefault="00086B69" w:rsidP="008F3EA5">
            <w:pPr>
              <w:pStyle w:val="Default"/>
              <w:rPr>
                <w:rFonts w:asciiTheme="minorHAnsi" w:hAnsiTheme="minorHAnsi" w:cstheme="minorHAnsi"/>
                <w:sz w:val="20"/>
                <w:szCs w:val="20"/>
              </w:rPr>
            </w:pPr>
          </w:p>
        </w:tc>
        <w:tc>
          <w:tcPr>
            <w:tcW w:w="1559" w:type="dxa"/>
            <w:vMerge/>
          </w:tcPr>
          <w:p w14:paraId="6E1922AB" w14:textId="77777777" w:rsidR="00086B69" w:rsidRPr="008F3EA5" w:rsidRDefault="00086B69" w:rsidP="008F3EA5">
            <w:pPr>
              <w:pStyle w:val="Default"/>
              <w:rPr>
                <w:rFonts w:asciiTheme="minorHAnsi" w:hAnsiTheme="minorHAnsi" w:cstheme="minorHAnsi"/>
                <w:sz w:val="20"/>
                <w:szCs w:val="20"/>
              </w:rPr>
            </w:pPr>
          </w:p>
        </w:tc>
      </w:tr>
      <w:tr w:rsidR="00086B69" w:rsidRPr="00086B69" w14:paraId="6582EF8C" w14:textId="77777777" w:rsidTr="0011579E">
        <w:trPr>
          <w:trHeight w:val="480"/>
          <w:jc w:val="center"/>
        </w:trPr>
        <w:tc>
          <w:tcPr>
            <w:tcW w:w="1838" w:type="dxa"/>
            <w:vMerge/>
          </w:tcPr>
          <w:p w14:paraId="0D3947A2" w14:textId="77777777" w:rsidR="00086B69" w:rsidRPr="008F3EA5" w:rsidRDefault="00086B69" w:rsidP="008F3EA5">
            <w:pPr>
              <w:pStyle w:val="Default"/>
              <w:rPr>
                <w:rFonts w:asciiTheme="minorHAnsi" w:hAnsiTheme="minorHAnsi" w:cstheme="minorHAnsi"/>
                <w:sz w:val="20"/>
                <w:szCs w:val="20"/>
              </w:rPr>
            </w:pPr>
          </w:p>
        </w:tc>
        <w:tc>
          <w:tcPr>
            <w:tcW w:w="1389" w:type="dxa"/>
            <w:vMerge/>
          </w:tcPr>
          <w:p w14:paraId="697DCAA5" w14:textId="77777777" w:rsidR="00086B69" w:rsidRPr="008F3EA5" w:rsidRDefault="00086B69" w:rsidP="008F3EA5">
            <w:pPr>
              <w:pStyle w:val="Default"/>
              <w:rPr>
                <w:rFonts w:asciiTheme="minorHAnsi" w:hAnsiTheme="minorHAnsi" w:cstheme="minorHAnsi"/>
                <w:sz w:val="20"/>
                <w:szCs w:val="20"/>
              </w:rPr>
            </w:pPr>
          </w:p>
        </w:tc>
        <w:tc>
          <w:tcPr>
            <w:tcW w:w="2126" w:type="dxa"/>
          </w:tcPr>
          <w:p w14:paraId="19D41002"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Roczne testy kompetencyjne</w:t>
            </w:r>
          </w:p>
        </w:tc>
        <w:tc>
          <w:tcPr>
            <w:tcW w:w="2439" w:type="dxa"/>
            <w:gridSpan w:val="2"/>
            <w:vMerge/>
          </w:tcPr>
          <w:p w14:paraId="7776DE10" w14:textId="77777777" w:rsidR="00086B69" w:rsidRPr="008F3EA5" w:rsidRDefault="00086B69" w:rsidP="008F3EA5">
            <w:pPr>
              <w:pStyle w:val="Default"/>
              <w:rPr>
                <w:rFonts w:asciiTheme="minorHAnsi" w:hAnsiTheme="minorHAnsi" w:cstheme="minorHAnsi"/>
                <w:sz w:val="20"/>
                <w:szCs w:val="20"/>
              </w:rPr>
            </w:pPr>
          </w:p>
        </w:tc>
        <w:tc>
          <w:tcPr>
            <w:tcW w:w="1559" w:type="dxa"/>
            <w:vMerge/>
          </w:tcPr>
          <w:p w14:paraId="2631F4A4" w14:textId="77777777" w:rsidR="00086B69" w:rsidRPr="008F3EA5" w:rsidRDefault="00086B69" w:rsidP="008F3EA5">
            <w:pPr>
              <w:pStyle w:val="Default"/>
              <w:rPr>
                <w:rFonts w:asciiTheme="minorHAnsi" w:hAnsiTheme="minorHAnsi" w:cstheme="minorHAnsi"/>
                <w:sz w:val="20"/>
                <w:szCs w:val="20"/>
              </w:rPr>
            </w:pPr>
          </w:p>
        </w:tc>
      </w:tr>
      <w:tr w:rsidR="00086B69" w:rsidRPr="00086B69" w14:paraId="1706B629" w14:textId="77777777" w:rsidTr="0011579E">
        <w:trPr>
          <w:trHeight w:val="216"/>
          <w:jc w:val="center"/>
        </w:trPr>
        <w:tc>
          <w:tcPr>
            <w:tcW w:w="1838" w:type="dxa"/>
            <w:vMerge/>
          </w:tcPr>
          <w:p w14:paraId="6B2CC1FF" w14:textId="77777777" w:rsidR="00086B69" w:rsidRPr="008F3EA5" w:rsidRDefault="00086B69" w:rsidP="008F3EA5">
            <w:pPr>
              <w:pStyle w:val="Default"/>
              <w:rPr>
                <w:rFonts w:asciiTheme="minorHAnsi" w:hAnsiTheme="minorHAnsi" w:cstheme="minorHAnsi"/>
                <w:sz w:val="20"/>
                <w:szCs w:val="20"/>
              </w:rPr>
            </w:pPr>
          </w:p>
        </w:tc>
        <w:tc>
          <w:tcPr>
            <w:tcW w:w="1389" w:type="dxa"/>
            <w:vMerge/>
          </w:tcPr>
          <w:p w14:paraId="2F1B424F" w14:textId="77777777" w:rsidR="00086B69" w:rsidRPr="008F3EA5" w:rsidRDefault="00086B69" w:rsidP="008F3EA5">
            <w:pPr>
              <w:pStyle w:val="Default"/>
              <w:rPr>
                <w:rFonts w:asciiTheme="minorHAnsi" w:hAnsiTheme="minorHAnsi" w:cstheme="minorHAnsi"/>
                <w:sz w:val="20"/>
                <w:szCs w:val="20"/>
              </w:rPr>
            </w:pPr>
          </w:p>
        </w:tc>
        <w:tc>
          <w:tcPr>
            <w:tcW w:w="2126" w:type="dxa"/>
          </w:tcPr>
          <w:p w14:paraId="43CB8F1D"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Egzaminy szkoleniowe</w:t>
            </w:r>
          </w:p>
        </w:tc>
        <w:tc>
          <w:tcPr>
            <w:tcW w:w="2439" w:type="dxa"/>
            <w:gridSpan w:val="2"/>
            <w:vMerge/>
          </w:tcPr>
          <w:p w14:paraId="733E3123" w14:textId="77777777" w:rsidR="00086B69" w:rsidRPr="008F3EA5" w:rsidRDefault="00086B69" w:rsidP="008F3EA5">
            <w:pPr>
              <w:pStyle w:val="Default"/>
              <w:rPr>
                <w:rFonts w:asciiTheme="minorHAnsi" w:hAnsiTheme="minorHAnsi" w:cstheme="minorHAnsi"/>
                <w:sz w:val="20"/>
                <w:szCs w:val="20"/>
              </w:rPr>
            </w:pPr>
          </w:p>
        </w:tc>
        <w:tc>
          <w:tcPr>
            <w:tcW w:w="1559" w:type="dxa"/>
            <w:vMerge/>
          </w:tcPr>
          <w:p w14:paraId="33EFF13E" w14:textId="77777777" w:rsidR="00086B69" w:rsidRPr="008F3EA5" w:rsidRDefault="00086B69" w:rsidP="008F3EA5">
            <w:pPr>
              <w:pStyle w:val="Default"/>
              <w:rPr>
                <w:rFonts w:asciiTheme="minorHAnsi" w:hAnsiTheme="minorHAnsi" w:cstheme="minorHAnsi"/>
                <w:sz w:val="20"/>
                <w:szCs w:val="20"/>
              </w:rPr>
            </w:pPr>
          </w:p>
        </w:tc>
      </w:tr>
      <w:tr w:rsidR="00086B69" w:rsidRPr="00086B69" w14:paraId="31681E80" w14:textId="77777777" w:rsidTr="0011579E">
        <w:trPr>
          <w:trHeight w:val="567"/>
          <w:jc w:val="center"/>
        </w:trPr>
        <w:tc>
          <w:tcPr>
            <w:tcW w:w="1838" w:type="dxa"/>
            <w:vMerge w:val="restart"/>
          </w:tcPr>
          <w:p w14:paraId="7787062D"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Organ decyzyjny – efektywność pracy</w:t>
            </w:r>
          </w:p>
        </w:tc>
        <w:tc>
          <w:tcPr>
            <w:tcW w:w="1389" w:type="dxa"/>
            <w:vMerge w:val="restart"/>
          </w:tcPr>
          <w:p w14:paraId="1204F0E6"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Zarząd LGD. Ocena własna</w:t>
            </w:r>
          </w:p>
        </w:tc>
        <w:tc>
          <w:tcPr>
            <w:tcW w:w="2126" w:type="dxa"/>
          </w:tcPr>
          <w:p w14:paraId="629A6777"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sz w:val="20"/>
                <w:szCs w:val="20"/>
              </w:rPr>
              <w:t xml:space="preserve">opinia Komisji Rewizyjnej </w:t>
            </w:r>
          </w:p>
        </w:tc>
        <w:tc>
          <w:tcPr>
            <w:tcW w:w="2439" w:type="dxa"/>
            <w:gridSpan w:val="2"/>
            <w:vMerge w:val="restart"/>
          </w:tcPr>
          <w:p w14:paraId="58803E1C"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I kwartał roku następującego po roku ocenianym </w:t>
            </w:r>
          </w:p>
          <w:p w14:paraId="4ADB9801" w14:textId="77777777" w:rsidR="00086B69" w:rsidRPr="008F3EA5" w:rsidRDefault="00086B69" w:rsidP="008F3EA5">
            <w:pPr>
              <w:pStyle w:val="Default"/>
              <w:rPr>
                <w:rFonts w:asciiTheme="minorHAnsi" w:hAnsiTheme="minorHAnsi" w:cstheme="minorHAnsi"/>
                <w:sz w:val="20"/>
                <w:szCs w:val="20"/>
              </w:rPr>
            </w:pPr>
          </w:p>
          <w:p w14:paraId="6563446A"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Okres objęty pomiarem: </w:t>
            </w:r>
          </w:p>
          <w:p w14:paraId="2C447F7C"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cały rok kalendarzowy</w:t>
            </w:r>
          </w:p>
        </w:tc>
        <w:tc>
          <w:tcPr>
            <w:tcW w:w="1559" w:type="dxa"/>
            <w:vMerge w:val="restart"/>
          </w:tcPr>
          <w:p w14:paraId="5ADB7DE1" w14:textId="77777777" w:rsidR="006A7312"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listy obecności</w:t>
            </w:r>
          </w:p>
          <w:p w14:paraId="1F8BDC40" w14:textId="77777777" w:rsidR="0093614F" w:rsidRDefault="0093614F" w:rsidP="008F3EA5">
            <w:pPr>
              <w:pStyle w:val="Default"/>
              <w:rPr>
                <w:rFonts w:asciiTheme="minorHAnsi" w:hAnsiTheme="minorHAnsi" w:cstheme="minorHAnsi"/>
                <w:sz w:val="20"/>
                <w:szCs w:val="20"/>
              </w:rPr>
            </w:pPr>
          </w:p>
          <w:p w14:paraId="0ADB3E4D" w14:textId="4A905EA6"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aktywność i efektywność działań szkoleniowych</w:t>
            </w:r>
          </w:p>
          <w:p w14:paraId="17F1C6E6" w14:textId="77777777" w:rsidR="00086B69" w:rsidRPr="008F3EA5" w:rsidRDefault="00086B69" w:rsidP="008F3EA5">
            <w:pPr>
              <w:pStyle w:val="Default"/>
              <w:rPr>
                <w:rFonts w:asciiTheme="minorHAnsi" w:hAnsiTheme="minorHAnsi" w:cstheme="minorHAnsi"/>
                <w:color w:val="auto"/>
                <w:sz w:val="20"/>
                <w:szCs w:val="20"/>
              </w:rPr>
            </w:pPr>
          </w:p>
        </w:tc>
      </w:tr>
      <w:tr w:rsidR="00086B69" w:rsidRPr="00086B69" w14:paraId="4BD7C1BC" w14:textId="77777777" w:rsidTr="0011579E">
        <w:trPr>
          <w:trHeight w:val="564"/>
          <w:jc w:val="center"/>
        </w:trPr>
        <w:tc>
          <w:tcPr>
            <w:tcW w:w="1838" w:type="dxa"/>
            <w:vMerge/>
          </w:tcPr>
          <w:p w14:paraId="0266F024" w14:textId="77777777" w:rsidR="00086B69" w:rsidRPr="008F3EA5" w:rsidRDefault="00086B69" w:rsidP="008F3EA5">
            <w:pPr>
              <w:pStyle w:val="Default"/>
              <w:rPr>
                <w:rFonts w:asciiTheme="minorHAnsi" w:hAnsiTheme="minorHAnsi" w:cstheme="minorHAnsi"/>
                <w:sz w:val="20"/>
                <w:szCs w:val="20"/>
              </w:rPr>
            </w:pPr>
          </w:p>
        </w:tc>
        <w:tc>
          <w:tcPr>
            <w:tcW w:w="1389" w:type="dxa"/>
            <w:vMerge/>
          </w:tcPr>
          <w:p w14:paraId="42174E2C" w14:textId="77777777" w:rsidR="00086B69" w:rsidRPr="008F3EA5" w:rsidRDefault="00086B69" w:rsidP="008F3EA5">
            <w:pPr>
              <w:pStyle w:val="Default"/>
              <w:rPr>
                <w:rFonts w:asciiTheme="minorHAnsi" w:hAnsiTheme="minorHAnsi" w:cstheme="minorHAnsi"/>
                <w:sz w:val="20"/>
                <w:szCs w:val="20"/>
              </w:rPr>
            </w:pPr>
          </w:p>
        </w:tc>
        <w:tc>
          <w:tcPr>
            <w:tcW w:w="2126" w:type="dxa"/>
          </w:tcPr>
          <w:p w14:paraId="131ED790"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Wnioski biura LGD (jakość weryfikacji wniosków konkursowych)</w:t>
            </w:r>
          </w:p>
        </w:tc>
        <w:tc>
          <w:tcPr>
            <w:tcW w:w="2439" w:type="dxa"/>
            <w:gridSpan w:val="2"/>
            <w:vMerge/>
          </w:tcPr>
          <w:p w14:paraId="2140772C" w14:textId="77777777" w:rsidR="00086B69" w:rsidRPr="008F3EA5" w:rsidRDefault="00086B69" w:rsidP="008F3EA5">
            <w:pPr>
              <w:pStyle w:val="Default"/>
              <w:rPr>
                <w:rFonts w:asciiTheme="minorHAnsi" w:hAnsiTheme="minorHAnsi" w:cstheme="minorHAnsi"/>
                <w:sz w:val="20"/>
                <w:szCs w:val="20"/>
              </w:rPr>
            </w:pPr>
          </w:p>
        </w:tc>
        <w:tc>
          <w:tcPr>
            <w:tcW w:w="1559" w:type="dxa"/>
            <w:vMerge/>
          </w:tcPr>
          <w:p w14:paraId="41288DE1" w14:textId="77777777" w:rsidR="00086B69" w:rsidRPr="008F3EA5" w:rsidRDefault="00086B69" w:rsidP="008F3EA5">
            <w:pPr>
              <w:pStyle w:val="Default"/>
              <w:rPr>
                <w:rFonts w:asciiTheme="minorHAnsi" w:hAnsiTheme="minorHAnsi" w:cstheme="minorHAnsi"/>
                <w:sz w:val="20"/>
                <w:szCs w:val="20"/>
              </w:rPr>
            </w:pPr>
          </w:p>
        </w:tc>
      </w:tr>
      <w:tr w:rsidR="00086B69" w:rsidRPr="00086B69" w14:paraId="5BD17E79" w14:textId="77777777" w:rsidTr="0011579E">
        <w:trPr>
          <w:trHeight w:val="707"/>
          <w:jc w:val="center"/>
        </w:trPr>
        <w:tc>
          <w:tcPr>
            <w:tcW w:w="1838" w:type="dxa"/>
            <w:vMerge/>
          </w:tcPr>
          <w:p w14:paraId="2F3030B3" w14:textId="77777777" w:rsidR="00086B69" w:rsidRPr="008F3EA5" w:rsidRDefault="00086B69" w:rsidP="008F3EA5">
            <w:pPr>
              <w:pStyle w:val="Default"/>
              <w:rPr>
                <w:rFonts w:asciiTheme="minorHAnsi" w:hAnsiTheme="minorHAnsi" w:cstheme="minorHAnsi"/>
                <w:sz w:val="20"/>
                <w:szCs w:val="20"/>
              </w:rPr>
            </w:pPr>
          </w:p>
        </w:tc>
        <w:tc>
          <w:tcPr>
            <w:tcW w:w="1389" w:type="dxa"/>
            <w:vMerge/>
          </w:tcPr>
          <w:p w14:paraId="66C90FFA" w14:textId="77777777" w:rsidR="00086B69" w:rsidRPr="008F3EA5" w:rsidRDefault="00086B69" w:rsidP="008F3EA5">
            <w:pPr>
              <w:pStyle w:val="Default"/>
              <w:rPr>
                <w:rFonts w:asciiTheme="minorHAnsi" w:hAnsiTheme="minorHAnsi" w:cstheme="minorHAnsi"/>
                <w:sz w:val="20"/>
                <w:szCs w:val="20"/>
              </w:rPr>
            </w:pPr>
          </w:p>
        </w:tc>
        <w:tc>
          <w:tcPr>
            <w:tcW w:w="2126" w:type="dxa"/>
          </w:tcPr>
          <w:p w14:paraId="4A76D890"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Udział w szkoleniach, testy kompetencyjne</w:t>
            </w:r>
          </w:p>
        </w:tc>
        <w:tc>
          <w:tcPr>
            <w:tcW w:w="2439" w:type="dxa"/>
            <w:gridSpan w:val="2"/>
            <w:vMerge/>
          </w:tcPr>
          <w:p w14:paraId="4C5EF7FC" w14:textId="77777777" w:rsidR="00086B69" w:rsidRPr="008F3EA5" w:rsidRDefault="00086B69" w:rsidP="008F3EA5">
            <w:pPr>
              <w:pStyle w:val="Default"/>
              <w:rPr>
                <w:rFonts w:asciiTheme="minorHAnsi" w:hAnsiTheme="minorHAnsi" w:cstheme="minorHAnsi"/>
                <w:sz w:val="20"/>
                <w:szCs w:val="20"/>
              </w:rPr>
            </w:pPr>
          </w:p>
        </w:tc>
        <w:tc>
          <w:tcPr>
            <w:tcW w:w="1559" w:type="dxa"/>
            <w:vMerge/>
          </w:tcPr>
          <w:p w14:paraId="725C590F" w14:textId="77777777" w:rsidR="00086B69" w:rsidRPr="008F3EA5" w:rsidRDefault="00086B69" w:rsidP="008F3EA5">
            <w:pPr>
              <w:pStyle w:val="Default"/>
              <w:rPr>
                <w:rFonts w:asciiTheme="minorHAnsi" w:hAnsiTheme="minorHAnsi" w:cstheme="minorHAnsi"/>
                <w:sz w:val="20"/>
                <w:szCs w:val="20"/>
              </w:rPr>
            </w:pPr>
          </w:p>
        </w:tc>
      </w:tr>
      <w:tr w:rsidR="00086B69" w:rsidRPr="00086B69" w14:paraId="7376C299" w14:textId="77777777" w:rsidTr="0011579E">
        <w:trPr>
          <w:trHeight w:val="252"/>
          <w:jc w:val="center"/>
        </w:trPr>
        <w:tc>
          <w:tcPr>
            <w:tcW w:w="1838" w:type="dxa"/>
          </w:tcPr>
          <w:p w14:paraId="0EEDC2B3"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lastRenderedPageBreak/>
              <w:t xml:space="preserve">Partnerstwo, w tym </w:t>
            </w:r>
            <w:r w:rsidR="006A7312" w:rsidRPr="008F3EA5">
              <w:rPr>
                <w:rFonts w:asciiTheme="minorHAnsi" w:hAnsiTheme="minorHAnsi" w:cstheme="minorHAnsi"/>
                <w:color w:val="auto"/>
                <w:sz w:val="20"/>
                <w:szCs w:val="20"/>
              </w:rPr>
              <w:t>skuteczność animowania partnerstw i działań w partnerstwie</w:t>
            </w:r>
          </w:p>
        </w:tc>
        <w:tc>
          <w:tcPr>
            <w:tcW w:w="1389" w:type="dxa"/>
          </w:tcPr>
          <w:p w14:paraId="5252FF3A"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Zarząd LGD (ocena własna)</w:t>
            </w:r>
          </w:p>
          <w:p w14:paraId="551648BC" w14:textId="77777777" w:rsidR="00086B69" w:rsidRPr="008F3EA5" w:rsidRDefault="00086B69" w:rsidP="008F3EA5">
            <w:pPr>
              <w:pStyle w:val="Default"/>
              <w:rPr>
                <w:rFonts w:asciiTheme="minorHAnsi" w:hAnsiTheme="minorHAnsi" w:cstheme="minorHAnsi"/>
                <w:color w:val="auto"/>
                <w:sz w:val="20"/>
                <w:szCs w:val="20"/>
              </w:rPr>
            </w:pPr>
          </w:p>
        </w:tc>
        <w:tc>
          <w:tcPr>
            <w:tcW w:w="2126" w:type="dxa"/>
          </w:tcPr>
          <w:p w14:paraId="52F12704"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umowy i projekty współpracy</w:t>
            </w:r>
          </w:p>
          <w:p w14:paraId="0872B2AD"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 ankiety ewaluacyjne </w:t>
            </w:r>
          </w:p>
        </w:tc>
        <w:tc>
          <w:tcPr>
            <w:tcW w:w="2439" w:type="dxa"/>
            <w:gridSpan w:val="2"/>
          </w:tcPr>
          <w:p w14:paraId="333D51BE"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I kwartał roku następującego po roku ocenianym </w:t>
            </w:r>
          </w:p>
          <w:p w14:paraId="5275B705"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Okres objęty pomiarem: </w:t>
            </w:r>
          </w:p>
          <w:p w14:paraId="08FB2239"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cały rok kalendarzowy</w:t>
            </w:r>
          </w:p>
        </w:tc>
        <w:tc>
          <w:tcPr>
            <w:tcW w:w="1559" w:type="dxa"/>
          </w:tcPr>
          <w:p w14:paraId="255C8B4C" w14:textId="77777777" w:rsidR="00086B69" w:rsidRPr="008F3EA5" w:rsidRDefault="006A7312"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Umowy partnerstwa </w:t>
            </w:r>
          </w:p>
          <w:p w14:paraId="6A58AAFD" w14:textId="77777777" w:rsidR="006A7312" w:rsidRPr="008F3EA5" w:rsidRDefault="006A7312" w:rsidP="008F3EA5">
            <w:pPr>
              <w:pStyle w:val="Default"/>
              <w:rPr>
                <w:rFonts w:asciiTheme="minorHAnsi" w:hAnsiTheme="minorHAnsi" w:cstheme="minorHAnsi"/>
                <w:color w:val="auto"/>
                <w:sz w:val="20"/>
                <w:szCs w:val="20"/>
              </w:rPr>
            </w:pPr>
          </w:p>
          <w:p w14:paraId="66A49794" w14:textId="77777777" w:rsidR="00086B69" w:rsidRPr="008F3EA5" w:rsidRDefault="006A7312"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działania projektowe</w:t>
            </w:r>
          </w:p>
          <w:p w14:paraId="535809A4" w14:textId="77777777" w:rsidR="00086B69" w:rsidRPr="008F3EA5" w:rsidRDefault="00086B69" w:rsidP="008F3EA5">
            <w:pPr>
              <w:pStyle w:val="Default"/>
              <w:rPr>
                <w:rFonts w:asciiTheme="minorHAnsi" w:hAnsiTheme="minorHAnsi" w:cstheme="minorHAnsi"/>
                <w:color w:val="auto"/>
                <w:sz w:val="20"/>
                <w:szCs w:val="20"/>
              </w:rPr>
            </w:pPr>
          </w:p>
        </w:tc>
      </w:tr>
      <w:tr w:rsidR="00086B69" w:rsidRPr="00086B69" w14:paraId="178F3EDA" w14:textId="77777777" w:rsidTr="0011579E">
        <w:trPr>
          <w:trHeight w:val="252"/>
          <w:jc w:val="center"/>
        </w:trPr>
        <w:tc>
          <w:tcPr>
            <w:tcW w:w="1838" w:type="dxa"/>
          </w:tcPr>
          <w:p w14:paraId="2E14689C"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Wysokość środków publicznych pozyskanych przez LGD ze środków innych niż </w:t>
            </w:r>
            <w:r w:rsidR="006A7312" w:rsidRPr="008F3EA5">
              <w:rPr>
                <w:rFonts w:asciiTheme="minorHAnsi" w:hAnsiTheme="minorHAnsi" w:cstheme="minorHAnsi"/>
                <w:color w:val="auto"/>
                <w:sz w:val="20"/>
                <w:szCs w:val="20"/>
              </w:rPr>
              <w:t>PS WPR</w:t>
            </w:r>
          </w:p>
        </w:tc>
        <w:tc>
          <w:tcPr>
            <w:tcW w:w="1389" w:type="dxa"/>
          </w:tcPr>
          <w:p w14:paraId="5FFDFA6B"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Zarząd LGD (ocena własna)</w:t>
            </w:r>
          </w:p>
          <w:p w14:paraId="2D7CBB3B" w14:textId="77777777" w:rsidR="00086B69" w:rsidRPr="008F3EA5" w:rsidRDefault="00086B69" w:rsidP="008F3EA5">
            <w:pPr>
              <w:pStyle w:val="Default"/>
              <w:rPr>
                <w:rFonts w:asciiTheme="minorHAnsi" w:hAnsiTheme="minorHAnsi" w:cstheme="minorHAnsi"/>
                <w:color w:val="auto"/>
                <w:sz w:val="20"/>
                <w:szCs w:val="20"/>
              </w:rPr>
            </w:pPr>
          </w:p>
        </w:tc>
        <w:tc>
          <w:tcPr>
            <w:tcW w:w="2126" w:type="dxa"/>
          </w:tcPr>
          <w:p w14:paraId="2527908A"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Umowy o dofinansowanie</w:t>
            </w:r>
          </w:p>
        </w:tc>
        <w:tc>
          <w:tcPr>
            <w:tcW w:w="2439" w:type="dxa"/>
            <w:gridSpan w:val="2"/>
          </w:tcPr>
          <w:p w14:paraId="79E0CA42"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I kwartał roku następującego po roku ocenianym </w:t>
            </w:r>
          </w:p>
          <w:p w14:paraId="3FBC34CC" w14:textId="77777777" w:rsidR="00086B69" w:rsidRPr="008F3EA5" w:rsidRDefault="00086B69" w:rsidP="008F3EA5">
            <w:pPr>
              <w:pStyle w:val="Default"/>
              <w:rPr>
                <w:rFonts w:asciiTheme="minorHAnsi" w:hAnsiTheme="minorHAnsi" w:cstheme="minorHAnsi"/>
                <w:color w:val="auto"/>
                <w:sz w:val="20"/>
                <w:szCs w:val="20"/>
              </w:rPr>
            </w:pPr>
          </w:p>
          <w:p w14:paraId="32424276"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Okres objęty pomiarem: </w:t>
            </w:r>
          </w:p>
          <w:p w14:paraId="32FC863B"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cały rok kalendarzowy</w:t>
            </w:r>
          </w:p>
        </w:tc>
        <w:tc>
          <w:tcPr>
            <w:tcW w:w="1559" w:type="dxa"/>
          </w:tcPr>
          <w:p w14:paraId="1CB6455A"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Kwota dodatkowego wsparcia w ramach dodatkowych umów</w:t>
            </w:r>
          </w:p>
        </w:tc>
      </w:tr>
      <w:tr w:rsidR="00086B69" w:rsidRPr="00086B69" w14:paraId="39B961D0" w14:textId="77777777" w:rsidTr="006A7312">
        <w:trPr>
          <w:trHeight w:val="252"/>
          <w:jc w:val="center"/>
        </w:trPr>
        <w:tc>
          <w:tcPr>
            <w:tcW w:w="9351" w:type="dxa"/>
            <w:gridSpan w:val="6"/>
          </w:tcPr>
          <w:p w14:paraId="6D6AEAAA"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Liczba szkoleń i działań informacyjnych, promocyjnych, doradztwa przeprowadzonych dla potencjalnych Beneficjentów Wdrażania Lokalnej Strategii Rozwoju – zgodnie z planem komunikacji</w:t>
            </w:r>
          </w:p>
        </w:tc>
      </w:tr>
      <w:tr w:rsidR="00086B69" w:rsidRPr="00086B69" w14:paraId="0D8CE2ED" w14:textId="77777777" w:rsidTr="006A7312">
        <w:trPr>
          <w:trHeight w:val="100"/>
          <w:jc w:val="center"/>
        </w:trPr>
        <w:tc>
          <w:tcPr>
            <w:tcW w:w="9351" w:type="dxa"/>
            <w:gridSpan w:val="6"/>
          </w:tcPr>
          <w:p w14:paraId="17EA2B54"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Elementy wdrażania LSR podlegające </w:t>
            </w:r>
            <w:r w:rsidRPr="008F3EA5">
              <w:rPr>
                <w:rFonts w:asciiTheme="minorHAnsi" w:hAnsiTheme="minorHAnsi" w:cstheme="minorHAnsi"/>
                <w:b/>
                <w:bCs/>
                <w:sz w:val="20"/>
                <w:szCs w:val="20"/>
              </w:rPr>
              <w:t xml:space="preserve">ewaluacji: </w:t>
            </w:r>
          </w:p>
        </w:tc>
      </w:tr>
      <w:tr w:rsidR="00086B69" w:rsidRPr="00086B69" w14:paraId="7E495C89" w14:textId="77777777" w:rsidTr="0011579E">
        <w:trPr>
          <w:trHeight w:val="252"/>
          <w:jc w:val="center"/>
        </w:trPr>
        <w:tc>
          <w:tcPr>
            <w:tcW w:w="1838" w:type="dxa"/>
          </w:tcPr>
          <w:p w14:paraId="70EA546B" w14:textId="77777777" w:rsidR="00086B69" w:rsidRPr="008F3EA5" w:rsidRDefault="00086B69" w:rsidP="008F3EA5">
            <w:pPr>
              <w:pStyle w:val="Default"/>
              <w:rPr>
                <w:rFonts w:asciiTheme="minorHAnsi" w:hAnsiTheme="minorHAnsi" w:cstheme="minorHAnsi"/>
                <w:b/>
                <w:sz w:val="20"/>
                <w:szCs w:val="20"/>
              </w:rPr>
            </w:pPr>
            <w:r w:rsidRPr="008F3EA5">
              <w:rPr>
                <w:rFonts w:asciiTheme="minorHAnsi" w:hAnsiTheme="minorHAnsi" w:cstheme="minorHAnsi"/>
                <w:b/>
                <w:sz w:val="20"/>
                <w:szCs w:val="20"/>
              </w:rPr>
              <w:t>Element ewaluacji</w:t>
            </w:r>
          </w:p>
        </w:tc>
        <w:tc>
          <w:tcPr>
            <w:tcW w:w="1389" w:type="dxa"/>
          </w:tcPr>
          <w:p w14:paraId="68B58128" w14:textId="0A0439C8" w:rsidR="00086B69" w:rsidRPr="0093614F" w:rsidRDefault="00086B69" w:rsidP="008F3EA5">
            <w:pPr>
              <w:pStyle w:val="Default"/>
              <w:rPr>
                <w:rFonts w:asciiTheme="minorHAnsi" w:hAnsiTheme="minorHAnsi" w:cstheme="minorHAnsi"/>
                <w:b/>
                <w:sz w:val="18"/>
                <w:szCs w:val="18"/>
              </w:rPr>
            </w:pPr>
            <w:r w:rsidRPr="0093614F">
              <w:rPr>
                <w:rFonts w:asciiTheme="minorHAnsi" w:hAnsiTheme="minorHAnsi" w:cstheme="minorHAnsi"/>
                <w:b/>
                <w:sz w:val="18"/>
                <w:szCs w:val="18"/>
              </w:rPr>
              <w:t xml:space="preserve">Osoby/jednostki odpowiedzialn </w:t>
            </w:r>
          </w:p>
        </w:tc>
        <w:tc>
          <w:tcPr>
            <w:tcW w:w="2206" w:type="dxa"/>
            <w:gridSpan w:val="2"/>
          </w:tcPr>
          <w:p w14:paraId="1628D824" w14:textId="77777777" w:rsidR="00086B69" w:rsidRPr="008F3EA5" w:rsidRDefault="00086B69" w:rsidP="008F3EA5">
            <w:pPr>
              <w:pStyle w:val="Default"/>
              <w:rPr>
                <w:rFonts w:asciiTheme="minorHAnsi" w:hAnsiTheme="minorHAnsi" w:cstheme="minorHAnsi"/>
                <w:b/>
                <w:color w:val="auto"/>
                <w:sz w:val="20"/>
                <w:szCs w:val="20"/>
              </w:rPr>
            </w:pPr>
            <w:r w:rsidRPr="008F3EA5">
              <w:rPr>
                <w:rFonts w:asciiTheme="minorHAnsi" w:hAnsiTheme="minorHAnsi" w:cstheme="minorHAnsi"/>
                <w:b/>
                <w:color w:val="auto"/>
                <w:sz w:val="20"/>
                <w:szCs w:val="20"/>
              </w:rPr>
              <w:t>Sposób  pomiaru</w:t>
            </w:r>
          </w:p>
        </w:tc>
        <w:tc>
          <w:tcPr>
            <w:tcW w:w="2359" w:type="dxa"/>
          </w:tcPr>
          <w:p w14:paraId="37F8932D" w14:textId="77777777" w:rsidR="00086B69" w:rsidRPr="008F3EA5" w:rsidRDefault="00086B69" w:rsidP="008F3EA5">
            <w:pPr>
              <w:pStyle w:val="Default"/>
              <w:rPr>
                <w:rFonts w:asciiTheme="minorHAnsi" w:hAnsiTheme="minorHAnsi" w:cstheme="minorHAnsi"/>
                <w:b/>
                <w:sz w:val="20"/>
                <w:szCs w:val="20"/>
              </w:rPr>
            </w:pPr>
            <w:r w:rsidRPr="008F3EA5">
              <w:rPr>
                <w:rFonts w:asciiTheme="minorHAnsi" w:hAnsiTheme="minorHAnsi" w:cstheme="minorHAnsi"/>
                <w:b/>
                <w:color w:val="auto"/>
                <w:sz w:val="20"/>
                <w:szCs w:val="20"/>
              </w:rPr>
              <w:t>Częstotliwość pomiaru</w:t>
            </w:r>
          </w:p>
        </w:tc>
        <w:tc>
          <w:tcPr>
            <w:tcW w:w="1559" w:type="dxa"/>
          </w:tcPr>
          <w:p w14:paraId="563304BB" w14:textId="77777777" w:rsidR="00086B69" w:rsidRPr="008F3EA5" w:rsidRDefault="00086B69" w:rsidP="008F3EA5">
            <w:pPr>
              <w:pStyle w:val="Default"/>
              <w:rPr>
                <w:rFonts w:asciiTheme="minorHAnsi" w:hAnsiTheme="minorHAnsi" w:cstheme="minorHAnsi"/>
                <w:b/>
                <w:color w:val="auto"/>
                <w:sz w:val="20"/>
                <w:szCs w:val="20"/>
              </w:rPr>
            </w:pPr>
            <w:r w:rsidRPr="008F3EA5">
              <w:rPr>
                <w:rFonts w:asciiTheme="minorHAnsi" w:hAnsiTheme="minorHAnsi" w:cstheme="minorHAnsi"/>
                <w:b/>
                <w:color w:val="auto"/>
                <w:sz w:val="20"/>
                <w:szCs w:val="20"/>
              </w:rPr>
              <w:t>Ocena</w:t>
            </w:r>
          </w:p>
        </w:tc>
      </w:tr>
      <w:tr w:rsidR="00086B69" w:rsidRPr="00086B69" w14:paraId="1C186BEA" w14:textId="77777777" w:rsidTr="0011579E">
        <w:trPr>
          <w:trHeight w:val="908"/>
          <w:jc w:val="center"/>
        </w:trPr>
        <w:tc>
          <w:tcPr>
            <w:tcW w:w="1838" w:type="dxa"/>
            <w:vMerge w:val="restart"/>
          </w:tcPr>
          <w:p w14:paraId="5F6FF578"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Cele określone w LSR</w:t>
            </w:r>
          </w:p>
        </w:tc>
        <w:tc>
          <w:tcPr>
            <w:tcW w:w="1389" w:type="dxa"/>
          </w:tcPr>
          <w:p w14:paraId="6528E69E"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Ocena własna/Komisja Rewizyjna</w:t>
            </w:r>
          </w:p>
        </w:tc>
        <w:tc>
          <w:tcPr>
            <w:tcW w:w="2206" w:type="dxa"/>
            <w:gridSpan w:val="2"/>
          </w:tcPr>
          <w:p w14:paraId="6D24160F"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Analiza złożonych wniosków </w:t>
            </w:r>
          </w:p>
          <w:p w14:paraId="1C6F3569" w14:textId="77777777" w:rsidR="00086B69" w:rsidRPr="008F3EA5" w:rsidRDefault="00086B69" w:rsidP="008F3EA5">
            <w:pPr>
              <w:pStyle w:val="Default"/>
              <w:rPr>
                <w:rFonts w:asciiTheme="minorHAnsi" w:hAnsiTheme="minorHAnsi" w:cstheme="minorHAnsi"/>
                <w:sz w:val="20"/>
                <w:szCs w:val="20"/>
              </w:rPr>
            </w:pPr>
          </w:p>
        </w:tc>
        <w:tc>
          <w:tcPr>
            <w:tcW w:w="2359" w:type="dxa"/>
          </w:tcPr>
          <w:p w14:paraId="7160CFA3"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Czas pomiaru: </w:t>
            </w:r>
          </w:p>
          <w:p w14:paraId="2A0A9FE5"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każdy kwartał za kwartał poprzedzający</w:t>
            </w:r>
          </w:p>
        </w:tc>
        <w:tc>
          <w:tcPr>
            <w:tcW w:w="1559" w:type="dxa"/>
            <w:vMerge w:val="restart"/>
          </w:tcPr>
          <w:p w14:paraId="74A4DB72"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stopień realizacji celów </w:t>
            </w:r>
          </w:p>
          <w:p w14:paraId="73839AA6" w14:textId="77777777" w:rsidR="00086B69" w:rsidRPr="008F3EA5" w:rsidRDefault="00086B69" w:rsidP="008F3EA5">
            <w:pPr>
              <w:pStyle w:val="Default"/>
              <w:rPr>
                <w:rFonts w:asciiTheme="minorHAnsi" w:hAnsiTheme="minorHAnsi" w:cstheme="minorHAnsi"/>
                <w:sz w:val="20"/>
                <w:szCs w:val="20"/>
              </w:rPr>
            </w:pPr>
          </w:p>
          <w:p w14:paraId="1AD0C46C" w14:textId="77777777" w:rsidR="00086B69" w:rsidRPr="008F3EA5" w:rsidRDefault="00086B69" w:rsidP="008F3EA5">
            <w:pPr>
              <w:pStyle w:val="Default"/>
              <w:rPr>
                <w:rFonts w:asciiTheme="minorHAnsi" w:hAnsiTheme="minorHAnsi" w:cstheme="minorHAnsi"/>
                <w:sz w:val="20"/>
                <w:szCs w:val="20"/>
              </w:rPr>
            </w:pPr>
          </w:p>
          <w:p w14:paraId="560C2F49" w14:textId="77777777" w:rsidR="00086B69" w:rsidRPr="008F3EA5" w:rsidRDefault="00086B69" w:rsidP="008F3EA5">
            <w:pPr>
              <w:pStyle w:val="Default"/>
              <w:rPr>
                <w:rFonts w:asciiTheme="minorHAnsi" w:hAnsiTheme="minorHAnsi" w:cstheme="minorHAnsi"/>
                <w:sz w:val="20"/>
                <w:szCs w:val="20"/>
              </w:rPr>
            </w:pPr>
          </w:p>
          <w:p w14:paraId="2C7EEB5F" w14:textId="77777777" w:rsidR="00086B69" w:rsidRPr="008F3EA5" w:rsidRDefault="00086B69" w:rsidP="008F3EA5">
            <w:pPr>
              <w:pStyle w:val="Default"/>
              <w:rPr>
                <w:rFonts w:asciiTheme="minorHAnsi" w:hAnsiTheme="minorHAnsi" w:cstheme="minorHAnsi"/>
                <w:sz w:val="20"/>
                <w:szCs w:val="20"/>
              </w:rPr>
            </w:pPr>
          </w:p>
        </w:tc>
      </w:tr>
      <w:tr w:rsidR="00086B69" w:rsidRPr="00086B69" w14:paraId="1C95558F" w14:textId="77777777" w:rsidTr="0011579E">
        <w:trPr>
          <w:trHeight w:val="881"/>
          <w:jc w:val="center"/>
        </w:trPr>
        <w:tc>
          <w:tcPr>
            <w:tcW w:w="1838" w:type="dxa"/>
            <w:vMerge/>
          </w:tcPr>
          <w:p w14:paraId="6FF09FA9" w14:textId="77777777" w:rsidR="00086B69" w:rsidRPr="008F3EA5" w:rsidRDefault="00086B69" w:rsidP="008F3EA5">
            <w:pPr>
              <w:pStyle w:val="Default"/>
              <w:rPr>
                <w:rFonts w:asciiTheme="minorHAnsi" w:hAnsiTheme="minorHAnsi" w:cstheme="minorHAnsi"/>
                <w:sz w:val="20"/>
                <w:szCs w:val="20"/>
              </w:rPr>
            </w:pPr>
          </w:p>
        </w:tc>
        <w:tc>
          <w:tcPr>
            <w:tcW w:w="1389" w:type="dxa"/>
          </w:tcPr>
          <w:p w14:paraId="7D2A0450"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Ewaluacja z udziałem społeczności lokalnej </w:t>
            </w:r>
          </w:p>
        </w:tc>
        <w:tc>
          <w:tcPr>
            <w:tcW w:w="2206" w:type="dxa"/>
            <w:gridSpan w:val="2"/>
          </w:tcPr>
          <w:p w14:paraId="4FF45CE2"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Ankiety ewaluacyjne wśród społeczności lokalnej</w:t>
            </w:r>
          </w:p>
          <w:p w14:paraId="6C9C32A0" w14:textId="77777777" w:rsidR="00086B69" w:rsidRPr="008F3EA5" w:rsidRDefault="00086B69" w:rsidP="008F3EA5">
            <w:pPr>
              <w:pStyle w:val="Default"/>
              <w:rPr>
                <w:rFonts w:asciiTheme="minorHAnsi" w:hAnsiTheme="minorHAnsi" w:cstheme="minorHAnsi"/>
                <w:color w:val="auto"/>
                <w:sz w:val="20"/>
                <w:szCs w:val="20"/>
              </w:rPr>
            </w:pPr>
          </w:p>
        </w:tc>
        <w:tc>
          <w:tcPr>
            <w:tcW w:w="2359" w:type="dxa"/>
          </w:tcPr>
          <w:p w14:paraId="3F4F0CE0"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I kwartał roku następującego po roku ocenianym  - cały rok </w:t>
            </w:r>
          </w:p>
          <w:p w14:paraId="56ADC4D1" w14:textId="77777777" w:rsidR="00086B69" w:rsidRPr="008F3EA5" w:rsidRDefault="00086B69" w:rsidP="008F3EA5">
            <w:pPr>
              <w:pStyle w:val="Default"/>
              <w:rPr>
                <w:rFonts w:asciiTheme="minorHAnsi" w:hAnsiTheme="minorHAnsi" w:cstheme="minorHAnsi"/>
                <w:color w:val="auto"/>
                <w:sz w:val="20"/>
                <w:szCs w:val="20"/>
              </w:rPr>
            </w:pPr>
          </w:p>
        </w:tc>
        <w:tc>
          <w:tcPr>
            <w:tcW w:w="1559" w:type="dxa"/>
            <w:vMerge/>
          </w:tcPr>
          <w:p w14:paraId="63645ECA" w14:textId="77777777" w:rsidR="00086B69" w:rsidRPr="008F3EA5" w:rsidRDefault="00086B69" w:rsidP="008F3EA5">
            <w:pPr>
              <w:pStyle w:val="Default"/>
              <w:rPr>
                <w:rFonts w:asciiTheme="minorHAnsi" w:hAnsiTheme="minorHAnsi" w:cstheme="minorHAnsi"/>
                <w:sz w:val="20"/>
                <w:szCs w:val="20"/>
              </w:rPr>
            </w:pPr>
          </w:p>
        </w:tc>
      </w:tr>
      <w:tr w:rsidR="00086B69" w:rsidRPr="00086B69" w14:paraId="1140155A" w14:textId="77777777" w:rsidTr="0011579E">
        <w:trPr>
          <w:trHeight w:val="1451"/>
          <w:jc w:val="center"/>
        </w:trPr>
        <w:tc>
          <w:tcPr>
            <w:tcW w:w="1838" w:type="dxa"/>
            <w:vMerge/>
            <w:tcBorders>
              <w:bottom w:val="single" w:sz="4" w:space="0" w:color="auto"/>
            </w:tcBorders>
          </w:tcPr>
          <w:p w14:paraId="28001130" w14:textId="77777777" w:rsidR="00086B69" w:rsidRPr="008F3EA5" w:rsidRDefault="00086B69" w:rsidP="008F3EA5">
            <w:pPr>
              <w:pStyle w:val="Default"/>
              <w:rPr>
                <w:rFonts w:asciiTheme="minorHAnsi" w:hAnsiTheme="minorHAnsi" w:cstheme="minorHAnsi"/>
                <w:sz w:val="20"/>
                <w:szCs w:val="20"/>
              </w:rPr>
            </w:pPr>
          </w:p>
        </w:tc>
        <w:tc>
          <w:tcPr>
            <w:tcW w:w="1389" w:type="dxa"/>
            <w:tcBorders>
              <w:bottom w:val="single" w:sz="4" w:space="0" w:color="auto"/>
            </w:tcBorders>
          </w:tcPr>
          <w:p w14:paraId="25A027CB"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Zewnętrzni, niezależni eksperci (ocena zewnętrzna) </w:t>
            </w:r>
          </w:p>
        </w:tc>
        <w:tc>
          <w:tcPr>
            <w:tcW w:w="2206" w:type="dxa"/>
            <w:gridSpan w:val="2"/>
            <w:tcBorders>
              <w:bottom w:val="single" w:sz="4" w:space="0" w:color="auto"/>
            </w:tcBorders>
          </w:tcPr>
          <w:p w14:paraId="0C2369EC"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sz w:val="20"/>
                <w:szCs w:val="20"/>
              </w:rPr>
              <w:t xml:space="preserve">Analiza przeprowadzona przez ekspertów na podstawie CAPI lub CATI lub CAWI lub IDI z pracownikami LGD, beneficjentami i wnioskodawcami. </w:t>
            </w:r>
          </w:p>
        </w:tc>
        <w:tc>
          <w:tcPr>
            <w:tcW w:w="2359" w:type="dxa"/>
            <w:tcBorders>
              <w:bottom w:val="single" w:sz="4" w:space="0" w:color="auto"/>
            </w:tcBorders>
          </w:tcPr>
          <w:p w14:paraId="45A327AD"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I kwartał roku następującego po latach ocenianych</w:t>
            </w:r>
          </w:p>
          <w:p w14:paraId="1F35E061"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Okres objęty pomiarem: </w:t>
            </w:r>
          </w:p>
          <w:p w14:paraId="70EDBC7B"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3 lata</w:t>
            </w:r>
          </w:p>
        </w:tc>
        <w:tc>
          <w:tcPr>
            <w:tcW w:w="1559" w:type="dxa"/>
            <w:vMerge/>
            <w:tcBorders>
              <w:bottom w:val="single" w:sz="4" w:space="0" w:color="auto"/>
            </w:tcBorders>
          </w:tcPr>
          <w:p w14:paraId="6B64B351" w14:textId="77777777" w:rsidR="00086B69" w:rsidRPr="008F3EA5" w:rsidRDefault="00086B69" w:rsidP="008F3EA5">
            <w:pPr>
              <w:pStyle w:val="Default"/>
              <w:rPr>
                <w:rFonts w:asciiTheme="minorHAnsi" w:hAnsiTheme="minorHAnsi" w:cstheme="minorHAnsi"/>
                <w:sz w:val="20"/>
                <w:szCs w:val="20"/>
              </w:rPr>
            </w:pPr>
          </w:p>
        </w:tc>
      </w:tr>
      <w:tr w:rsidR="00086B69" w:rsidRPr="00086B69" w14:paraId="2F585A73" w14:textId="77777777" w:rsidTr="0093614F">
        <w:trPr>
          <w:trHeight w:val="1506"/>
          <w:jc w:val="center"/>
        </w:trPr>
        <w:tc>
          <w:tcPr>
            <w:tcW w:w="1838" w:type="dxa"/>
          </w:tcPr>
          <w:p w14:paraId="627FD8F6"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Procedura wyboru</w:t>
            </w:r>
          </w:p>
        </w:tc>
        <w:tc>
          <w:tcPr>
            <w:tcW w:w="1389" w:type="dxa"/>
          </w:tcPr>
          <w:p w14:paraId="5DB34934"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Ocena własna/Komisja Rewizyjna</w:t>
            </w:r>
          </w:p>
          <w:p w14:paraId="420C490D"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Zarząd</w:t>
            </w:r>
          </w:p>
          <w:p w14:paraId="6C5B468B" w14:textId="77777777" w:rsidR="00086B69" w:rsidRPr="008F3EA5" w:rsidRDefault="00086B69" w:rsidP="008F3EA5">
            <w:pPr>
              <w:pStyle w:val="Default"/>
              <w:rPr>
                <w:rFonts w:asciiTheme="minorHAnsi" w:hAnsiTheme="minorHAnsi" w:cstheme="minorHAnsi"/>
                <w:sz w:val="20"/>
                <w:szCs w:val="20"/>
              </w:rPr>
            </w:pPr>
          </w:p>
          <w:p w14:paraId="04AE4600" w14:textId="77777777" w:rsidR="00086B69" w:rsidRPr="008F3EA5" w:rsidRDefault="00086B69" w:rsidP="008F3EA5">
            <w:pPr>
              <w:pStyle w:val="Default"/>
              <w:rPr>
                <w:rFonts w:asciiTheme="minorHAnsi" w:hAnsiTheme="minorHAnsi" w:cstheme="minorHAnsi"/>
                <w:sz w:val="20"/>
                <w:szCs w:val="20"/>
              </w:rPr>
            </w:pPr>
          </w:p>
        </w:tc>
        <w:tc>
          <w:tcPr>
            <w:tcW w:w="2206" w:type="dxa"/>
            <w:gridSpan w:val="2"/>
          </w:tcPr>
          <w:p w14:paraId="2CC01916"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Analiza złożonych wniosków </w:t>
            </w:r>
          </w:p>
          <w:p w14:paraId="608F257A" w14:textId="77777777" w:rsidR="00086B69" w:rsidRPr="008F3EA5" w:rsidRDefault="00086B69" w:rsidP="008F3EA5">
            <w:pPr>
              <w:pStyle w:val="Default"/>
              <w:rPr>
                <w:rFonts w:asciiTheme="minorHAnsi" w:hAnsiTheme="minorHAnsi" w:cstheme="minorHAnsi"/>
                <w:color w:val="auto"/>
                <w:sz w:val="20"/>
                <w:szCs w:val="20"/>
              </w:rPr>
            </w:pPr>
          </w:p>
          <w:p w14:paraId="6E9D93E8" w14:textId="77777777" w:rsidR="00086B69" w:rsidRPr="008F3EA5" w:rsidRDefault="00086B69" w:rsidP="008F3EA5">
            <w:pPr>
              <w:pStyle w:val="Default"/>
              <w:rPr>
                <w:rFonts w:asciiTheme="minorHAnsi" w:hAnsiTheme="minorHAnsi" w:cstheme="minorHAnsi"/>
                <w:color w:val="auto"/>
                <w:sz w:val="20"/>
                <w:szCs w:val="20"/>
              </w:rPr>
            </w:pPr>
          </w:p>
          <w:p w14:paraId="2E401C46" w14:textId="77777777" w:rsidR="00086B69" w:rsidRPr="008F3EA5" w:rsidRDefault="00086B69" w:rsidP="008F3EA5">
            <w:pPr>
              <w:pStyle w:val="Default"/>
              <w:rPr>
                <w:rFonts w:asciiTheme="minorHAnsi" w:hAnsiTheme="minorHAnsi" w:cstheme="minorHAnsi"/>
                <w:sz w:val="20"/>
                <w:szCs w:val="20"/>
              </w:rPr>
            </w:pPr>
          </w:p>
        </w:tc>
        <w:tc>
          <w:tcPr>
            <w:tcW w:w="2359" w:type="dxa"/>
          </w:tcPr>
          <w:p w14:paraId="6C897FF8"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Czas pomiaru: </w:t>
            </w:r>
          </w:p>
          <w:p w14:paraId="71FF456D"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każdy kwartał Okres objęty pomiarem: </w:t>
            </w:r>
          </w:p>
          <w:p w14:paraId="69175C02" w14:textId="38D20932"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kwartał  .</w:t>
            </w:r>
          </w:p>
        </w:tc>
        <w:tc>
          <w:tcPr>
            <w:tcW w:w="1559" w:type="dxa"/>
          </w:tcPr>
          <w:p w14:paraId="4031AAD8"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przejrzystość, rzetelność procedury,</w:t>
            </w:r>
          </w:p>
          <w:p w14:paraId="1642B24D"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prawidłowość oceny,</w:t>
            </w:r>
          </w:p>
          <w:p w14:paraId="43DDCEEE" w14:textId="2DCA7251" w:rsidR="00086B69" w:rsidRPr="008F3EA5" w:rsidRDefault="00086B69" w:rsidP="0093614F">
            <w:pPr>
              <w:pStyle w:val="Default"/>
              <w:rPr>
                <w:rFonts w:asciiTheme="minorHAnsi" w:hAnsiTheme="minorHAnsi" w:cstheme="minorHAnsi"/>
                <w:color w:val="auto"/>
                <w:sz w:val="20"/>
                <w:szCs w:val="20"/>
              </w:rPr>
            </w:pPr>
            <w:r w:rsidRPr="008F3EA5">
              <w:rPr>
                <w:rFonts w:asciiTheme="minorHAnsi" w:hAnsiTheme="minorHAnsi" w:cstheme="minorHAnsi"/>
                <w:sz w:val="20"/>
                <w:szCs w:val="20"/>
              </w:rPr>
              <w:t>mierzalność kryteriów</w:t>
            </w:r>
          </w:p>
        </w:tc>
      </w:tr>
      <w:tr w:rsidR="00A23A26" w:rsidRPr="00086B69" w14:paraId="4AEFD3DB" w14:textId="77777777" w:rsidTr="0011579E">
        <w:trPr>
          <w:trHeight w:val="850"/>
          <w:jc w:val="center"/>
        </w:trPr>
        <w:tc>
          <w:tcPr>
            <w:tcW w:w="1838" w:type="dxa"/>
            <w:vMerge w:val="restart"/>
          </w:tcPr>
          <w:p w14:paraId="6B92CD62" w14:textId="77777777" w:rsidR="00A23A26" w:rsidRPr="008F3EA5" w:rsidRDefault="00A23A26" w:rsidP="008F3EA5">
            <w:pPr>
              <w:pStyle w:val="Default"/>
              <w:rPr>
                <w:rFonts w:asciiTheme="minorHAnsi" w:hAnsiTheme="minorHAnsi" w:cstheme="minorHAnsi"/>
                <w:b/>
                <w:sz w:val="20"/>
                <w:szCs w:val="20"/>
              </w:rPr>
            </w:pPr>
            <w:r w:rsidRPr="008F3EA5">
              <w:rPr>
                <w:rFonts w:asciiTheme="minorHAnsi" w:hAnsiTheme="minorHAnsi" w:cstheme="minorHAnsi"/>
                <w:sz w:val="20"/>
                <w:szCs w:val="20"/>
              </w:rPr>
              <w:t>Kryteria oceny</w:t>
            </w:r>
          </w:p>
        </w:tc>
        <w:tc>
          <w:tcPr>
            <w:tcW w:w="1389" w:type="dxa"/>
          </w:tcPr>
          <w:p w14:paraId="79DE201C" w14:textId="77777777" w:rsidR="00A23A26" w:rsidRPr="008F3EA5" w:rsidRDefault="00A23A26" w:rsidP="008F3EA5">
            <w:pPr>
              <w:pStyle w:val="Default"/>
              <w:rPr>
                <w:rFonts w:asciiTheme="minorHAnsi" w:hAnsiTheme="minorHAnsi" w:cstheme="minorHAnsi"/>
                <w:sz w:val="20"/>
                <w:szCs w:val="20"/>
              </w:rPr>
            </w:pPr>
            <w:r w:rsidRPr="008F3EA5">
              <w:rPr>
                <w:rFonts w:asciiTheme="minorHAnsi" w:hAnsiTheme="minorHAnsi" w:cstheme="minorHAnsi"/>
                <w:sz w:val="20"/>
                <w:szCs w:val="20"/>
              </w:rPr>
              <w:t>Ocena własna/Komisja Rewizyjna/</w:t>
            </w:r>
          </w:p>
          <w:p w14:paraId="5982C795" w14:textId="77777777" w:rsidR="00A23A26" w:rsidRPr="008F3EA5" w:rsidRDefault="00A23A26" w:rsidP="008F3EA5">
            <w:pPr>
              <w:pStyle w:val="Default"/>
              <w:rPr>
                <w:rFonts w:asciiTheme="minorHAnsi" w:hAnsiTheme="minorHAnsi" w:cstheme="minorHAnsi"/>
                <w:sz w:val="20"/>
                <w:szCs w:val="20"/>
              </w:rPr>
            </w:pPr>
            <w:r w:rsidRPr="008F3EA5">
              <w:rPr>
                <w:rFonts w:asciiTheme="minorHAnsi" w:hAnsiTheme="minorHAnsi" w:cstheme="minorHAnsi"/>
                <w:sz w:val="20"/>
                <w:szCs w:val="20"/>
              </w:rPr>
              <w:t>Zarząd</w:t>
            </w:r>
          </w:p>
        </w:tc>
        <w:tc>
          <w:tcPr>
            <w:tcW w:w="2206" w:type="dxa"/>
            <w:gridSpan w:val="2"/>
          </w:tcPr>
          <w:p w14:paraId="092F9140" w14:textId="77777777" w:rsidR="00A23A26" w:rsidRPr="008F3EA5" w:rsidRDefault="00A23A26"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Analiza złożonych wniosków </w:t>
            </w:r>
          </w:p>
          <w:p w14:paraId="00E3E9DE" w14:textId="77777777" w:rsidR="00A23A26" w:rsidRPr="008F3EA5" w:rsidRDefault="00A23A26" w:rsidP="008F3EA5">
            <w:pPr>
              <w:pStyle w:val="Default"/>
              <w:rPr>
                <w:rFonts w:asciiTheme="minorHAnsi" w:hAnsiTheme="minorHAnsi" w:cstheme="minorHAnsi"/>
                <w:sz w:val="20"/>
                <w:szCs w:val="20"/>
              </w:rPr>
            </w:pPr>
          </w:p>
        </w:tc>
        <w:tc>
          <w:tcPr>
            <w:tcW w:w="2359" w:type="dxa"/>
          </w:tcPr>
          <w:p w14:paraId="428FA42B" w14:textId="77777777" w:rsidR="00A23A26" w:rsidRPr="008F3EA5" w:rsidRDefault="00A23A26"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Czas pomiaru: </w:t>
            </w:r>
          </w:p>
          <w:p w14:paraId="1B99DA25" w14:textId="77777777" w:rsidR="00A23A26" w:rsidRPr="008F3EA5" w:rsidRDefault="00A23A26" w:rsidP="008F3EA5">
            <w:pPr>
              <w:pStyle w:val="Default"/>
              <w:rPr>
                <w:rFonts w:asciiTheme="minorHAnsi" w:hAnsiTheme="minorHAnsi" w:cstheme="minorHAnsi"/>
                <w:color w:val="FF0000"/>
                <w:sz w:val="20"/>
                <w:szCs w:val="20"/>
              </w:rPr>
            </w:pPr>
            <w:r w:rsidRPr="008F3EA5">
              <w:rPr>
                <w:rFonts w:asciiTheme="minorHAnsi" w:hAnsiTheme="minorHAnsi" w:cstheme="minorHAnsi"/>
                <w:sz w:val="20"/>
                <w:szCs w:val="20"/>
              </w:rPr>
              <w:t>każdy kwartał Okres objęty pomiarem: kwartał</w:t>
            </w:r>
          </w:p>
        </w:tc>
        <w:tc>
          <w:tcPr>
            <w:tcW w:w="1559" w:type="dxa"/>
          </w:tcPr>
          <w:p w14:paraId="7852782F" w14:textId="77777777" w:rsidR="00A23A26" w:rsidRPr="008F3EA5" w:rsidRDefault="00A23A26"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stopień wykorzystania budżetu </w:t>
            </w:r>
          </w:p>
          <w:p w14:paraId="0ED98C80" w14:textId="77777777" w:rsidR="00A23A26" w:rsidRPr="008F3EA5" w:rsidRDefault="00A23A26" w:rsidP="008F3EA5">
            <w:pPr>
              <w:pStyle w:val="Default"/>
              <w:rPr>
                <w:rFonts w:asciiTheme="minorHAnsi" w:hAnsiTheme="minorHAnsi" w:cstheme="minorHAnsi"/>
                <w:color w:val="auto"/>
                <w:sz w:val="20"/>
                <w:szCs w:val="20"/>
              </w:rPr>
            </w:pPr>
          </w:p>
        </w:tc>
      </w:tr>
      <w:tr w:rsidR="00086B69" w:rsidRPr="00086B69" w14:paraId="7A4DF57C" w14:textId="77777777" w:rsidTr="0011579E">
        <w:trPr>
          <w:trHeight w:val="1842"/>
          <w:jc w:val="center"/>
        </w:trPr>
        <w:tc>
          <w:tcPr>
            <w:tcW w:w="1838" w:type="dxa"/>
            <w:vMerge/>
          </w:tcPr>
          <w:p w14:paraId="6D9F4BBA" w14:textId="77777777" w:rsidR="00086B69" w:rsidRPr="008F3EA5" w:rsidRDefault="00086B69" w:rsidP="008F3EA5">
            <w:pPr>
              <w:pStyle w:val="Default"/>
              <w:rPr>
                <w:rFonts w:asciiTheme="minorHAnsi" w:hAnsiTheme="minorHAnsi" w:cstheme="minorHAnsi"/>
                <w:sz w:val="20"/>
                <w:szCs w:val="20"/>
              </w:rPr>
            </w:pPr>
          </w:p>
        </w:tc>
        <w:tc>
          <w:tcPr>
            <w:tcW w:w="1389" w:type="dxa"/>
          </w:tcPr>
          <w:p w14:paraId="1329103D"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Zewnętrzni, niezależni eksperci (ocena zewnętrzna) </w:t>
            </w:r>
          </w:p>
          <w:p w14:paraId="2960BCC4" w14:textId="77777777" w:rsidR="00086B69" w:rsidRPr="008F3EA5" w:rsidRDefault="00086B69" w:rsidP="008F3EA5">
            <w:pPr>
              <w:pStyle w:val="Default"/>
              <w:rPr>
                <w:rFonts w:asciiTheme="minorHAnsi" w:hAnsiTheme="minorHAnsi" w:cstheme="minorHAnsi"/>
                <w:sz w:val="20"/>
                <w:szCs w:val="20"/>
              </w:rPr>
            </w:pPr>
          </w:p>
          <w:p w14:paraId="7F36856A" w14:textId="77777777" w:rsidR="00086B69" w:rsidRPr="008F3EA5" w:rsidRDefault="00086B69" w:rsidP="008F3EA5">
            <w:pPr>
              <w:pStyle w:val="Default"/>
              <w:rPr>
                <w:rFonts w:asciiTheme="minorHAnsi" w:hAnsiTheme="minorHAnsi" w:cstheme="minorHAnsi"/>
                <w:sz w:val="20"/>
                <w:szCs w:val="20"/>
              </w:rPr>
            </w:pPr>
          </w:p>
          <w:p w14:paraId="69A92805" w14:textId="77777777" w:rsidR="00086B69" w:rsidRPr="008F3EA5" w:rsidRDefault="00086B69" w:rsidP="008F3EA5">
            <w:pPr>
              <w:pStyle w:val="Default"/>
              <w:rPr>
                <w:rFonts w:asciiTheme="minorHAnsi" w:hAnsiTheme="minorHAnsi" w:cstheme="minorHAnsi"/>
                <w:sz w:val="20"/>
                <w:szCs w:val="20"/>
              </w:rPr>
            </w:pPr>
          </w:p>
          <w:p w14:paraId="1971330B" w14:textId="77777777" w:rsidR="00086B69" w:rsidRPr="008F3EA5" w:rsidRDefault="00086B69" w:rsidP="008F3EA5">
            <w:pPr>
              <w:pStyle w:val="Default"/>
              <w:rPr>
                <w:rFonts w:asciiTheme="minorHAnsi" w:hAnsiTheme="minorHAnsi" w:cstheme="minorHAnsi"/>
                <w:sz w:val="20"/>
                <w:szCs w:val="20"/>
              </w:rPr>
            </w:pPr>
          </w:p>
        </w:tc>
        <w:tc>
          <w:tcPr>
            <w:tcW w:w="2206" w:type="dxa"/>
            <w:gridSpan w:val="2"/>
          </w:tcPr>
          <w:p w14:paraId="26BFDDB4"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sz w:val="20"/>
                <w:szCs w:val="20"/>
              </w:rPr>
              <w:t>Analiza przeprowadzona przez ekspertów na podstawie CAPI lub CATI lub CAWI lub IDI z pracownikami LGD, beneficjentami i wnioskodawcami</w:t>
            </w:r>
          </w:p>
        </w:tc>
        <w:tc>
          <w:tcPr>
            <w:tcW w:w="2359" w:type="dxa"/>
          </w:tcPr>
          <w:p w14:paraId="29A8F86A"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I kwartał roku następującego po latach ocenianych</w:t>
            </w:r>
          </w:p>
          <w:p w14:paraId="524ED2EC"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Okres objęty pomiarem: </w:t>
            </w:r>
          </w:p>
          <w:p w14:paraId="34FE8E76"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color w:val="auto"/>
                <w:sz w:val="20"/>
                <w:szCs w:val="20"/>
              </w:rPr>
              <w:t>3 lata</w:t>
            </w:r>
          </w:p>
        </w:tc>
        <w:tc>
          <w:tcPr>
            <w:tcW w:w="1559" w:type="dxa"/>
          </w:tcPr>
          <w:p w14:paraId="06D297AE" w14:textId="77777777" w:rsidR="0011579E" w:rsidRDefault="0011579E" w:rsidP="008F3EA5">
            <w:pPr>
              <w:pStyle w:val="Default"/>
              <w:rPr>
                <w:rFonts w:asciiTheme="minorHAnsi" w:hAnsiTheme="minorHAnsi" w:cstheme="minorHAnsi"/>
                <w:sz w:val="20"/>
                <w:szCs w:val="20"/>
              </w:rPr>
            </w:pPr>
            <w:r>
              <w:rPr>
                <w:rFonts w:asciiTheme="minorHAnsi" w:hAnsiTheme="minorHAnsi" w:cstheme="minorHAnsi"/>
                <w:sz w:val="20"/>
                <w:szCs w:val="20"/>
              </w:rPr>
              <w:t xml:space="preserve">Efektywność kryteriów oceny we wdrażaniu </w:t>
            </w:r>
          </w:p>
          <w:p w14:paraId="24AC1FD5" w14:textId="2A4F99F9" w:rsidR="00086B69" w:rsidRPr="008F3EA5" w:rsidRDefault="0011579E" w:rsidP="008F3EA5">
            <w:pPr>
              <w:pStyle w:val="Default"/>
              <w:rPr>
                <w:rFonts w:asciiTheme="minorHAnsi" w:hAnsiTheme="minorHAnsi" w:cstheme="minorHAnsi"/>
                <w:sz w:val="20"/>
                <w:szCs w:val="20"/>
              </w:rPr>
            </w:pPr>
            <w:r>
              <w:rPr>
                <w:rFonts w:asciiTheme="minorHAnsi" w:hAnsiTheme="minorHAnsi" w:cstheme="minorHAnsi"/>
                <w:sz w:val="20"/>
                <w:szCs w:val="20"/>
              </w:rPr>
              <w:t>założeń kluczowych (innowacyjność, osoby w trudnej sytuacji)</w:t>
            </w:r>
          </w:p>
        </w:tc>
      </w:tr>
      <w:tr w:rsidR="00086B69" w:rsidRPr="00086B69" w14:paraId="711E93EF" w14:textId="77777777" w:rsidTr="0011579E">
        <w:trPr>
          <w:trHeight w:val="910"/>
          <w:jc w:val="center"/>
        </w:trPr>
        <w:tc>
          <w:tcPr>
            <w:tcW w:w="1838" w:type="dxa"/>
            <w:vMerge w:val="restart"/>
          </w:tcPr>
          <w:p w14:paraId="1BCF7E59"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lastRenderedPageBreak/>
              <w:t>Harmonogram</w:t>
            </w:r>
          </w:p>
          <w:p w14:paraId="022EF02E" w14:textId="77777777" w:rsidR="00A23A26" w:rsidRPr="008F3EA5" w:rsidRDefault="00A23A26" w:rsidP="008F3EA5">
            <w:pPr>
              <w:pStyle w:val="Default"/>
              <w:rPr>
                <w:rFonts w:asciiTheme="minorHAnsi" w:hAnsiTheme="minorHAnsi" w:cstheme="minorHAnsi"/>
                <w:sz w:val="20"/>
                <w:szCs w:val="20"/>
              </w:rPr>
            </w:pPr>
            <w:r w:rsidRPr="008F3EA5">
              <w:rPr>
                <w:rFonts w:asciiTheme="minorHAnsi" w:hAnsiTheme="minorHAnsi" w:cstheme="minorHAnsi"/>
                <w:sz w:val="20"/>
                <w:szCs w:val="20"/>
              </w:rPr>
              <w:t>Budżet</w:t>
            </w:r>
          </w:p>
          <w:p w14:paraId="5DC0D200" w14:textId="77777777" w:rsidR="00086B69" w:rsidRPr="008F3EA5" w:rsidRDefault="00086B69" w:rsidP="008F3EA5">
            <w:pPr>
              <w:pStyle w:val="Default"/>
              <w:rPr>
                <w:rFonts w:asciiTheme="minorHAnsi" w:hAnsiTheme="minorHAnsi" w:cstheme="minorHAnsi"/>
                <w:sz w:val="20"/>
                <w:szCs w:val="20"/>
              </w:rPr>
            </w:pPr>
          </w:p>
        </w:tc>
        <w:tc>
          <w:tcPr>
            <w:tcW w:w="1389" w:type="dxa"/>
          </w:tcPr>
          <w:p w14:paraId="49453A2B"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Ocena własna/Komisja Rewizyjna</w:t>
            </w:r>
          </w:p>
          <w:p w14:paraId="7FD5713D" w14:textId="77777777" w:rsidR="00086B69" w:rsidRPr="008F3EA5" w:rsidRDefault="00086B69" w:rsidP="008F3EA5">
            <w:pPr>
              <w:pStyle w:val="Default"/>
              <w:rPr>
                <w:rFonts w:asciiTheme="minorHAnsi" w:hAnsiTheme="minorHAnsi" w:cstheme="minorHAnsi"/>
                <w:sz w:val="20"/>
                <w:szCs w:val="20"/>
              </w:rPr>
            </w:pPr>
          </w:p>
        </w:tc>
        <w:tc>
          <w:tcPr>
            <w:tcW w:w="2206" w:type="dxa"/>
            <w:gridSpan w:val="2"/>
          </w:tcPr>
          <w:p w14:paraId="3A662766"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Analiza złożonych wniosków, ogłoszenia o naborze wniosków  </w:t>
            </w:r>
          </w:p>
          <w:p w14:paraId="7C023FCE" w14:textId="77777777" w:rsidR="00086B69" w:rsidRPr="008F3EA5" w:rsidRDefault="00086B69" w:rsidP="008F3EA5">
            <w:pPr>
              <w:pStyle w:val="Default"/>
              <w:rPr>
                <w:rFonts w:asciiTheme="minorHAnsi" w:hAnsiTheme="minorHAnsi" w:cstheme="minorHAnsi"/>
                <w:sz w:val="20"/>
                <w:szCs w:val="20"/>
              </w:rPr>
            </w:pPr>
          </w:p>
        </w:tc>
        <w:tc>
          <w:tcPr>
            <w:tcW w:w="2359" w:type="dxa"/>
          </w:tcPr>
          <w:p w14:paraId="7D56B42C"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Czas pomiaru: </w:t>
            </w:r>
          </w:p>
          <w:p w14:paraId="024B0362"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każdy kwartał Okres objęty pomiarem: kwartał</w:t>
            </w:r>
          </w:p>
        </w:tc>
        <w:tc>
          <w:tcPr>
            <w:tcW w:w="1559" w:type="dxa"/>
          </w:tcPr>
          <w:p w14:paraId="12CD82C6"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Prawidłowość ogłaszania konkursów, dokonywania oceny</w:t>
            </w:r>
          </w:p>
        </w:tc>
      </w:tr>
      <w:tr w:rsidR="00086B69" w:rsidRPr="00086B69" w14:paraId="622FD6FB" w14:textId="77777777" w:rsidTr="0011579E">
        <w:trPr>
          <w:trHeight w:val="743"/>
          <w:jc w:val="center"/>
        </w:trPr>
        <w:tc>
          <w:tcPr>
            <w:tcW w:w="1838" w:type="dxa"/>
            <w:vMerge/>
          </w:tcPr>
          <w:p w14:paraId="3D1E3CE6" w14:textId="77777777" w:rsidR="00086B69" w:rsidRPr="008F3EA5" w:rsidRDefault="00086B69" w:rsidP="008F3EA5">
            <w:pPr>
              <w:pStyle w:val="Default"/>
              <w:rPr>
                <w:rFonts w:asciiTheme="minorHAnsi" w:hAnsiTheme="minorHAnsi" w:cstheme="minorHAnsi"/>
                <w:sz w:val="20"/>
                <w:szCs w:val="20"/>
              </w:rPr>
            </w:pPr>
          </w:p>
        </w:tc>
        <w:tc>
          <w:tcPr>
            <w:tcW w:w="1389" w:type="dxa"/>
          </w:tcPr>
          <w:p w14:paraId="4C130DCF"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Ewaluacja z udziałem społeczności lokalnej </w:t>
            </w:r>
          </w:p>
        </w:tc>
        <w:tc>
          <w:tcPr>
            <w:tcW w:w="2206" w:type="dxa"/>
            <w:gridSpan w:val="2"/>
          </w:tcPr>
          <w:p w14:paraId="12059844"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color w:val="auto"/>
                <w:sz w:val="20"/>
                <w:szCs w:val="20"/>
              </w:rPr>
              <w:t>Ankiety ewaluacyjne wśród społeczności lokalnej</w:t>
            </w:r>
          </w:p>
          <w:p w14:paraId="7BAF28EA" w14:textId="77777777" w:rsidR="00086B69" w:rsidRPr="008F3EA5" w:rsidRDefault="00086B69" w:rsidP="008F3EA5">
            <w:pPr>
              <w:pStyle w:val="Default"/>
              <w:rPr>
                <w:rFonts w:asciiTheme="minorHAnsi" w:hAnsiTheme="minorHAnsi" w:cstheme="minorHAnsi"/>
                <w:color w:val="auto"/>
                <w:sz w:val="20"/>
                <w:szCs w:val="20"/>
              </w:rPr>
            </w:pPr>
          </w:p>
        </w:tc>
        <w:tc>
          <w:tcPr>
            <w:tcW w:w="2359" w:type="dxa"/>
          </w:tcPr>
          <w:p w14:paraId="09C18C67"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I kwartał roku następującego po roku ocenianym </w:t>
            </w:r>
          </w:p>
          <w:p w14:paraId="6133F467"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color w:val="auto"/>
                <w:sz w:val="20"/>
                <w:szCs w:val="20"/>
              </w:rPr>
              <w:t>Okres objęty pomiarem: rok</w:t>
            </w:r>
          </w:p>
        </w:tc>
        <w:tc>
          <w:tcPr>
            <w:tcW w:w="1559" w:type="dxa"/>
          </w:tcPr>
          <w:p w14:paraId="2133FAF9"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Opinia społeczności lokalnej na temat adekwatności harmonogramu</w:t>
            </w:r>
          </w:p>
        </w:tc>
      </w:tr>
      <w:tr w:rsidR="00086B69" w:rsidRPr="00086B69" w14:paraId="70D55D16" w14:textId="77777777" w:rsidTr="0011579E">
        <w:trPr>
          <w:trHeight w:val="1456"/>
          <w:jc w:val="center"/>
        </w:trPr>
        <w:tc>
          <w:tcPr>
            <w:tcW w:w="1838" w:type="dxa"/>
            <w:vMerge/>
          </w:tcPr>
          <w:p w14:paraId="605741AF" w14:textId="77777777" w:rsidR="00086B69" w:rsidRPr="008F3EA5" w:rsidRDefault="00086B69" w:rsidP="008F3EA5">
            <w:pPr>
              <w:pStyle w:val="Default"/>
              <w:rPr>
                <w:rFonts w:asciiTheme="minorHAnsi" w:hAnsiTheme="minorHAnsi" w:cstheme="minorHAnsi"/>
                <w:sz w:val="20"/>
                <w:szCs w:val="20"/>
              </w:rPr>
            </w:pPr>
          </w:p>
        </w:tc>
        <w:tc>
          <w:tcPr>
            <w:tcW w:w="1389" w:type="dxa"/>
          </w:tcPr>
          <w:p w14:paraId="0E7FC300"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 xml:space="preserve">Zewnętrzni, niezależni eksperci (ocena zewnętrzna) </w:t>
            </w:r>
          </w:p>
          <w:p w14:paraId="5668841B" w14:textId="77777777" w:rsidR="00086B69" w:rsidRPr="008F3EA5" w:rsidRDefault="00086B69" w:rsidP="008F3EA5">
            <w:pPr>
              <w:pStyle w:val="Default"/>
              <w:rPr>
                <w:rFonts w:asciiTheme="minorHAnsi" w:hAnsiTheme="minorHAnsi" w:cstheme="minorHAnsi"/>
                <w:sz w:val="20"/>
                <w:szCs w:val="20"/>
              </w:rPr>
            </w:pPr>
          </w:p>
        </w:tc>
        <w:tc>
          <w:tcPr>
            <w:tcW w:w="2206" w:type="dxa"/>
            <w:gridSpan w:val="2"/>
          </w:tcPr>
          <w:p w14:paraId="02A0E6FD"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sz w:val="20"/>
                <w:szCs w:val="20"/>
              </w:rPr>
              <w:t>analiza przeprowadzona przez ekspertów na podstawie CAPI lub CATI lub CAWI lub IDI z pracownikami LGD, beneficjentami i wnioskodawcami</w:t>
            </w:r>
          </w:p>
        </w:tc>
        <w:tc>
          <w:tcPr>
            <w:tcW w:w="2359" w:type="dxa"/>
          </w:tcPr>
          <w:p w14:paraId="71CA2FF4"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I kwartał roku następującego po latach ocenianych</w:t>
            </w:r>
          </w:p>
          <w:p w14:paraId="749E9EBF" w14:textId="77777777" w:rsidR="00086B69" w:rsidRPr="008F3EA5" w:rsidRDefault="00086B69" w:rsidP="008F3EA5">
            <w:pPr>
              <w:pStyle w:val="Default"/>
              <w:rPr>
                <w:rFonts w:asciiTheme="minorHAnsi" w:hAnsiTheme="minorHAnsi" w:cstheme="minorHAnsi"/>
                <w:color w:val="auto"/>
                <w:sz w:val="20"/>
                <w:szCs w:val="20"/>
              </w:rPr>
            </w:pPr>
            <w:r w:rsidRPr="008F3EA5">
              <w:rPr>
                <w:rFonts w:asciiTheme="minorHAnsi" w:hAnsiTheme="minorHAnsi" w:cstheme="minorHAnsi"/>
                <w:color w:val="auto"/>
                <w:sz w:val="20"/>
                <w:szCs w:val="20"/>
              </w:rPr>
              <w:t xml:space="preserve">Okres objęty pomiarem: </w:t>
            </w:r>
          </w:p>
          <w:p w14:paraId="043D06F1"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color w:val="auto"/>
                <w:sz w:val="20"/>
                <w:szCs w:val="20"/>
              </w:rPr>
              <w:t>3 lata</w:t>
            </w:r>
          </w:p>
        </w:tc>
        <w:tc>
          <w:tcPr>
            <w:tcW w:w="1559" w:type="dxa"/>
          </w:tcPr>
          <w:p w14:paraId="34400147" w14:textId="559BF3D3" w:rsidR="00086B69" w:rsidRPr="008F3EA5" w:rsidRDefault="0093614F" w:rsidP="008F3EA5">
            <w:pPr>
              <w:pStyle w:val="Default"/>
              <w:rPr>
                <w:rFonts w:asciiTheme="minorHAnsi" w:hAnsiTheme="minorHAnsi" w:cstheme="minorHAnsi"/>
                <w:sz w:val="20"/>
                <w:szCs w:val="20"/>
              </w:rPr>
            </w:pPr>
            <w:r w:rsidRPr="008F3EA5">
              <w:rPr>
                <w:rFonts w:asciiTheme="minorHAnsi" w:hAnsiTheme="minorHAnsi" w:cstheme="minorHAnsi"/>
                <w:sz w:val="20"/>
                <w:szCs w:val="20"/>
              </w:rPr>
              <w:t>Realizacja</w:t>
            </w:r>
            <w:r w:rsidR="00086B69" w:rsidRPr="008F3EA5">
              <w:rPr>
                <w:rFonts w:asciiTheme="minorHAnsi" w:hAnsiTheme="minorHAnsi" w:cstheme="minorHAnsi"/>
                <w:sz w:val="20"/>
                <w:szCs w:val="20"/>
              </w:rPr>
              <w:t xml:space="preserve"> zadań zgodnie z harmonogramem</w:t>
            </w:r>
          </w:p>
          <w:p w14:paraId="167DBD57" w14:textId="77777777" w:rsidR="00086B69" w:rsidRPr="008F3EA5" w:rsidRDefault="00086B69" w:rsidP="008F3EA5">
            <w:pPr>
              <w:pStyle w:val="Default"/>
              <w:rPr>
                <w:rFonts w:asciiTheme="minorHAnsi" w:hAnsiTheme="minorHAnsi" w:cstheme="minorHAnsi"/>
                <w:sz w:val="20"/>
                <w:szCs w:val="20"/>
              </w:rPr>
            </w:pPr>
            <w:r w:rsidRPr="008F3EA5">
              <w:rPr>
                <w:rFonts w:asciiTheme="minorHAnsi" w:hAnsiTheme="minorHAnsi" w:cstheme="minorHAnsi"/>
                <w:sz w:val="20"/>
                <w:szCs w:val="20"/>
              </w:rPr>
              <w:t>Jakość pracy Biura LGD, Organów</w:t>
            </w:r>
          </w:p>
        </w:tc>
      </w:tr>
    </w:tbl>
    <w:p w14:paraId="446114D2" w14:textId="77777777" w:rsidR="00086B69" w:rsidRPr="00086B69" w:rsidRDefault="00086B69" w:rsidP="00086B69">
      <w:pPr>
        <w:autoSpaceDE w:val="0"/>
        <w:autoSpaceDN w:val="0"/>
        <w:adjustRightInd w:val="0"/>
        <w:spacing w:after="0" w:line="240" w:lineRule="auto"/>
        <w:rPr>
          <w:rFonts w:cstheme="minorHAnsi"/>
        </w:rPr>
      </w:pPr>
    </w:p>
    <w:p w14:paraId="5B6891A2" w14:textId="77777777" w:rsidR="00086B69" w:rsidRPr="00086B69" w:rsidRDefault="00086B69" w:rsidP="00086B69">
      <w:pPr>
        <w:autoSpaceDE w:val="0"/>
        <w:autoSpaceDN w:val="0"/>
        <w:adjustRightInd w:val="0"/>
        <w:spacing w:after="0" w:line="240" w:lineRule="auto"/>
        <w:jc w:val="both"/>
        <w:rPr>
          <w:rFonts w:cstheme="minorHAnsi"/>
        </w:rPr>
      </w:pPr>
      <w:r w:rsidRPr="00086B69">
        <w:rPr>
          <w:rFonts w:cstheme="minorHAnsi"/>
        </w:rPr>
        <w:t xml:space="preserve">Przedmiotem ewaluacji są długoterminowe efekty Strategii (oddziaływanie) oraz osiągnięte rezultaty. Ewaluacja pozwala odpowiedzieć na pytanie – czy zostały osiągnięte zamierzone w Strategii cele w oparciu o określone kryteria: </w:t>
      </w:r>
    </w:p>
    <w:p w14:paraId="55A7C96B" w14:textId="77777777" w:rsidR="00086B69" w:rsidRPr="00086B69" w:rsidRDefault="00086B69" w:rsidP="00D907FC">
      <w:pPr>
        <w:pStyle w:val="Akapitzlist"/>
        <w:numPr>
          <w:ilvl w:val="0"/>
          <w:numId w:val="16"/>
        </w:numPr>
        <w:autoSpaceDE w:val="0"/>
        <w:autoSpaceDN w:val="0"/>
        <w:adjustRightInd w:val="0"/>
        <w:spacing w:after="0" w:line="240" w:lineRule="auto"/>
        <w:ind w:left="426"/>
        <w:jc w:val="both"/>
        <w:rPr>
          <w:rFonts w:cstheme="minorHAnsi"/>
        </w:rPr>
      </w:pPr>
      <w:r w:rsidRPr="00086B69">
        <w:rPr>
          <w:rFonts w:cstheme="minorHAnsi"/>
        </w:rPr>
        <w:t xml:space="preserve">trafności – ocena związku pomiędzy zdefiniowanymi celami a istniejącymi problemami społeczno-gospodarczymi, które zostały rozwiązane dzięki realizacji zadań Strategii, czy odpowiadały potrzebom i oczekiwaniom mieszkańców, </w:t>
      </w:r>
    </w:p>
    <w:p w14:paraId="20E6F859" w14:textId="77777777" w:rsidR="00086B69" w:rsidRPr="00086B69" w:rsidRDefault="00086B69" w:rsidP="00D907FC">
      <w:pPr>
        <w:pStyle w:val="Akapitzlist"/>
        <w:numPr>
          <w:ilvl w:val="0"/>
          <w:numId w:val="16"/>
        </w:numPr>
        <w:autoSpaceDE w:val="0"/>
        <w:autoSpaceDN w:val="0"/>
        <w:adjustRightInd w:val="0"/>
        <w:spacing w:after="0" w:line="240" w:lineRule="auto"/>
        <w:ind w:left="426"/>
        <w:jc w:val="both"/>
        <w:rPr>
          <w:rFonts w:cstheme="minorHAnsi"/>
        </w:rPr>
      </w:pPr>
      <w:r w:rsidRPr="00086B69">
        <w:rPr>
          <w:rFonts w:cstheme="minorHAnsi"/>
        </w:rPr>
        <w:t xml:space="preserve">skuteczności – porównanie osiągniętych produktów i rezultatów z planowanymi, ocena stopnia osiągnięcia planowanych wskaźników, </w:t>
      </w:r>
    </w:p>
    <w:p w14:paraId="57D22614" w14:textId="77777777" w:rsidR="00086B69" w:rsidRPr="00086B69" w:rsidRDefault="00086B69" w:rsidP="00D907FC">
      <w:pPr>
        <w:pStyle w:val="Akapitzlist"/>
        <w:numPr>
          <w:ilvl w:val="0"/>
          <w:numId w:val="16"/>
        </w:numPr>
        <w:autoSpaceDE w:val="0"/>
        <w:autoSpaceDN w:val="0"/>
        <w:adjustRightInd w:val="0"/>
        <w:spacing w:after="0" w:line="240" w:lineRule="auto"/>
        <w:ind w:left="426"/>
        <w:jc w:val="both"/>
        <w:rPr>
          <w:rFonts w:cstheme="minorHAnsi"/>
        </w:rPr>
      </w:pPr>
      <w:r w:rsidRPr="00086B69">
        <w:rPr>
          <w:rFonts w:cstheme="minorHAnsi"/>
        </w:rPr>
        <w:t xml:space="preserve">efektywności – wskazuje na zachodzące relacje pomiędzy osiągniętymi produktami, rezultatami a wkładem (zwłaszcza finansowym, który został użyty, by je osiągnąć), </w:t>
      </w:r>
    </w:p>
    <w:p w14:paraId="340BAC80" w14:textId="77777777" w:rsidR="00086B69" w:rsidRPr="00086B69" w:rsidRDefault="00086B69" w:rsidP="00D907FC">
      <w:pPr>
        <w:pStyle w:val="Akapitzlist"/>
        <w:numPr>
          <w:ilvl w:val="0"/>
          <w:numId w:val="16"/>
        </w:numPr>
        <w:autoSpaceDE w:val="0"/>
        <w:autoSpaceDN w:val="0"/>
        <w:adjustRightInd w:val="0"/>
        <w:spacing w:after="0" w:line="240" w:lineRule="auto"/>
        <w:ind w:left="426"/>
        <w:jc w:val="both"/>
        <w:rPr>
          <w:rFonts w:cstheme="minorHAnsi"/>
        </w:rPr>
      </w:pPr>
      <w:r w:rsidRPr="00086B69">
        <w:rPr>
          <w:rFonts w:cstheme="minorHAnsi"/>
        </w:rPr>
        <w:t xml:space="preserve">użyteczności – sprawdza czy rozwiązany został problem, który był zidentyfikowany na etapie planowania, </w:t>
      </w:r>
    </w:p>
    <w:p w14:paraId="3EE57F2B" w14:textId="77777777" w:rsidR="00086B69" w:rsidRPr="00086B69" w:rsidRDefault="00086B69" w:rsidP="00D907FC">
      <w:pPr>
        <w:pStyle w:val="Akapitzlist"/>
        <w:numPr>
          <w:ilvl w:val="0"/>
          <w:numId w:val="16"/>
        </w:numPr>
        <w:autoSpaceDE w:val="0"/>
        <w:autoSpaceDN w:val="0"/>
        <w:adjustRightInd w:val="0"/>
        <w:spacing w:after="0" w:line="240" w:lineRule="auto"/>
        <w:ind w:left="426"/>
        <w:jc w:val="both"/>
        <w:rPr>
          <w:rFonts w:cstheme="minorHAnsi"/>
        </w:rPr>
      </w:pPr>
      <w:r w:rsidRPr="00086B69">
        <w:rPr>
          <w:rFonts w:cstheme="minorHAnsi"/>
        </w:rPr>
        <w:t xml:space="preserve">trwałości – ocenia szanse oddziaływania efektów realizacji Strategii w średnim i długim okresie, odpowiada na pytanie czy wsparcie udzielone w ramach realizacji Strategii przyniosło rezultaty w postaci widocznej zmiany jakości życia mieszkańców. </w:t>
      </w:r>
    </w:p>
    <w:p w14:paraId="61AC25BA" w14:textId="6ACDF125" w:rsidR="00086B69" w:rsidRPr="00086B69" w:rsidRDefault="00086B69" w:rsidP="0011579E">
      <w:pPr>
        <w:spacing w:after="0" w:line="240" w:lineRule="auto"/>
        <w:rPr>
          <w:rFonts w:cstheme="minorHAnsi"/>
        </w:rPr>
      </w:pPr>
      <w:r w:rsidRPr="00086B69">
        <w:rPr>
          <w:rFonts w:cstheme="minorHAnsi"/>
        </w:rPr>
        <w:t xml:space="preserve">Informację o wynikach ewaluacji  w formie opracowania zbiorczego, LGD przekazuje  samorządowi województwa </w:t>
      </w:r>
      <w:r w:rsidR="00A23A26">
        <w:rPr>
          <w:rFonts w:cstheme="minorHAnsi"/>
        </w:rPr>
        <w:t>za każdy rok począwszy od 2024 roku</w:t>
      </w:r>
      <w:r w:rsidRPr="00086B69">
        <w:rPr>
          <w:rFonts w:cstheme="minorHAnsi"/>
        </w:rPr>
        <w:t xml:space="preserve">. Poza przekazaniem raportu Samorządowi Województwa, sprawozdanie winno być zaprezentowane podczas Walnego Zgromadzenia członków LGD „Warmiński Zakątek” </w:t>
      </w:r>
      <w:r w:rsidR="0011579E">
        <w:rPr>
          <w:rFonts w:cstheme="minorHAnsi"/>
        </w:rPr>
        <w:t>oraz publikowane na stronie internetowej LGD.</w:t>
      </w:r>
      <w:r w:rsidRPr="00086B69">
        <w:rPr>
          <w:rFonts w:cstheme="minorHAnsi"/>
        </w:rPr>
        <w:t xml:space="preserve"> Jego elementami są: statystyki związane z wykorzystaniem środków w ramach poszczególnych działań, prezentacja wskaźników poszczególnych działań w odniesieniu do zakładanych wartości, ocena pracy biura LGD, ocena pracy Zarządu LGD, Ocena pracy Rady LGD, ocena efektywności stosowanych procedur, wnioski w formie uwag i rekomendacji dotyczących zmian w sposobie funkcjonowania LGD, które zapewnią wyższą efektywność działania LGD i lepsze osiągnięcie celów zakładanych w LSR.</w:t>
      </w:r>
    </w:p>
    <w:p w14:paraId="66FA4E43" w14:textId="24D27FA1" w:rsidR="00086B69" w:rsidRPr="00086B69" w:rsidRDefault="00086B69" w:rsidP="0011579E">
      <w:pPr>
        <w:spacing w:after="0" w:line="240" w:lineRule="auto"/>
        <w:rPr>
          <w:rFonts w:cstheme="minorHAnsi"/>
        </w:rPr>
      </w:pPr>
      <w:r w:rsidRPr="00086B69">
        <w:rPr>
          <w:rFonts w:cstheme="minorHAnsi"/>
        </w:rPr>
        <w:t xml:space="preserve">Cele Strategii realizowane są poprzez poszczególne działania, dlatego też zakładane wskaźniki na poziomie produktu, rezultatu oraz oddziaływania są miernikami ich osiągania. Mając jednakże na uwadze jak najlepszą realizacje projektu sama ocena realizacji celów, w oderwaniu od </w:t>
      </w:r>
      <w:r w:rsidR="0011579E">
        <w:rPr>
          <w:rFonts w:cstheme="minorHAnsi"/>
        </w:rPr>
        <w:t>f</w:t>
      </w:r>
      <w:r w:rsidRPr="00086B69">
        <w:rPr>
          <w:rFonts w:cstheme="minorHAnsi"/>
        </w:rPr>
        <w:t xml:space="preserve">unkcjonowania LGD, jest niewystarczająca. </w:t>
      </w:r>
      <w:r w:rsidRPr="0011579E">
        <w:rPr>
          <w:rFonts w:cstheme="minorHAnsi"/>
          <w:u w:val="single"/>
        </w:rPr>
        <w:t xml:space="preserve">Dlatego też wprowadzono ocenę pracy </w:t>
      </w:r>
      <w:r w:rsidR="0011579E">
        <w:rPr>
          <w:rFonts w:cstheme="minorHAnsi"/>
          <w:u w:val="single"/>
        </w:rPr>
        <w:t>Organów</w:t>
      </w:r>
      <w:r w:rsidRPr="0011579E">
        <w:rPr>
          <w:rFonts w:cstheme="minorHAnsi"/>
          <w:u w:val="single"/>
        </w:rPr>
        <w:t xml:space="preserve"> LGD</w:t>
      </w:r>
      <w:r w:rsidR="0011579E">
        <w:rPr>
          <w:rFonts w:cstheme="minorHAnsi"/>
          <w:u w:val="single"/>
        </w:rPr>
        <w:t xml:space="preserve"> oraz biura LGD</w:t>
      </w:r>
      <w:r w:rsidRPr="00086B69">
        <w:rPr>
          <w:rFonts w:cstheme="minorHAnsi"/>
        </w:rPr>
        <w:t xml:space="preserve">. </w:t>
      </w:r>
    </w:p>
    <w:p w14:paraId="2B995501" w14:textId="47F55B6D" w:rsidR="00086B69" w:rsidRDefault="00086B69" w:rsidP="00A23A26">
      <w:pPr>
        <w:spacing w:after="0" w:line="240" w:lineRule="auto"/>
        <w:jc w:val="both"/>
        <w:rPr>
          <w:rFonts w:cstheme="minorHAnsi"/>
        </w:rPr>
      </w:pPr>
      <w:r w:rsidRPr="00086B69">
        <w:rPr>
          <w:rFonts w:cstheme="minorHAnsi"/>
        </w:rPr>
        <w:t xml:space="preserve">W ramach ewaluacji LSR zaplanowano działania związane z oceną ex ante. Ocena </w:t>
      </w:r>
      <w:r w:rsidRPr="00086B69">
        <w:rPr>
          <w:rFonts w:cstheme="minorHAnsi"/>
          <w:i/>
        </w:rPr>
        <w:t>ex ante</w:t>
      </w:r>
      <w:r w:rsidRPr="00086B69">
        <w:rPr>
          <w:rFonts w:cstheme="minorHAnsi"/>
        </w:rPr>
        <w:t xml:space="preserve"> dotyczy operacji, które są dopiero w fazie planowania i podejmowania decyzji o ich realizacji. Potrzeba przeprowadzania tego typu ewaluacji powstaje w sytuacji, gdy w miarę powstawania oszczędności w ramach realizacji RLKS z planowane będą nowe działania. Organem właściwym do wykonania ewaluacji </w:t>
      </w:r>
      <w:r w:rsidRPr="00086B69">
        <w:rPr>
          <w:rFonts w:cstheme="minorHAnsi"/>
          <w:i/>
        </w:rPr>
        <w:t>ex ante</w:t>
      </w:r>
      <w:r w:rsidRPr="00086B69">
        <w:rPr>
          <w:rFonts w:cstheme="minorHAnsi"/>
        </w:rPr>
        <w:t xml:space="preserve"> jest </w:t>
      </w:r>
      <w:r w:rsidRPr="00086B69">
        <w:rPr>
          <w:rFonts w:cstheme="minorHAnsi"/>
          <w:b/>
        </w:rPr>
        <w:t>Zarząd LGD</w:t>
      </w:r>
      <w:r w:rsidRPr="00086B69">
        <w:rPr>
          <w:rFonts w:cstheme="minorHAnsi"/>
        </w:rPr>
        <w:t xml:space="preserve">. Ocena polega na obowiązku sporządzenia analizy w stosunku do każdego </w:t>
      </w:r>
      <w:r w:rsidRPr="00086B69">
        <w:rPr>
          <w:rFonts w:cstheme="minorHAnsi"/>
        </w:rPr>
        <w:lastRenderedPageBreak/>
        <w:t>planowanego przedsięwzięcia, która obejmuje: cel jego realizacji, zakres osiągania celów określonych w LSR poprzez planowane przedsięwzięcie, grupę docelową, adekwatność projektu, przygotowanie projektu i jego planu w kontekście wewnętrznej spójności i logiki planowania ,opis przedsięwzięcia, źródła finansowania przedsięwzięcia wraz ze wskazaniem środków na ewentualne prefinansowanie  (jeśli dotyczy),uzasadnienie wyboru działań pod kątem celowości i efektywności. W działaniu muszą być zastosowane co najmniej 2 instrumenty partycypacyjne.</w:t>
      </w:r>
    </w:p>
    <w:p w14:paraId="7EA3A69D" w14:textId="023630BA" w:rsidR="00584CFE" w:rsidRDefault="00584CFE" w:rsidP="00584CFE">
      <w:pPr>
        <w:spacing w:after="0" w:line="240" w:lineRule="auto"/>
        <w:jc w:val="both"/>
        <w:rPr>
          <w:b/>
        </w:rPr>
      </w:pPr>
      <w:r w:rsidRPr="00584CFE">
        <w:rPr>
          <w:b/>
        </w:rPr>
        <w:t xml:space="preserve">Zmiany w </w:t>
      </w:r>
      <w:r>
        <w:rPr>
          <w:b/>
        </w:rPr>
        <w:t>LSR, następują:</w:t>
      </w:r>
    </w:p>
    <w:p w14:paraId="73F7EE5D" w14:textId="2D6A9027" w:rsidR="00584CFE" w:rsidRDefault="00584CFE" w:rsidP="00584CFE">
      <w:pPr>
        <w:spacing w:after="0" w:line="276" w:lineRule="auto"/>
      </w:pPr>
      <w:r>
        <w:t>- w celu wdrożenia wniosków z monitoringu i ewaluacji,</w:t>
      </w:r>
    </w:p>
    <w:p w14:paraId="6C28F99D" w14:textId="4DD5410B" w:rsidR="00584CFE" w:rsidRDefault="00584CFE" w:rsidP="00584CFE">
      <w:pPr>
        <w:spacing w:after="0" w:line="276" w:lineRule="auto"/>
      </w:pPr>
      <w:r>
        <w:t>- w celu dostosowania zapisów LSR di aktualizowanych uregulowań prawa polskiego i europejskiego,</w:t>
      </w:r>
    </w:p>
    <w:p w14:paraId="739B10A4" w14:textId="22E04D9B" w:rsidR="00584CFE" w:rsidRDefault="00584CFE" w:rsidP="00584CFE">
      <w:pPr>
        <w:spacing w:after="0" w:line="276" w:lineRule="auto"/>
      </w:pPr>
      <w:r>
        <w:t xml:space="preserve">- w celu wprowadzenia do LSR nowych przedsięwzięć zgłoszonych przez mieszkańców obszaru i </w:t>
      </w:r>
    </w:p>
    <w:p w14:paraId="49AD65BA" w14:textId="3D245E9E" w:rsidR="00584CFE" w:rsidRPr="00584CFE" w:rsidRDefault="00584CFE" w:rsidP="00584CFE">
      <w:pPr>
        <w:spacing w:after="0" w:line="276" w:lineRule="auto"/>
      </w:pPr>
      <w:r>
        <w:t xml:space="preserve">  pozytywnie zweryfikowanych przez zarząd i walne zebranie członków.</w:t>
      </w:r>
    </w:p>
    <w:p w14:paraId="52A12224" w14:textId="3E92A969" w:rsidR="00584CFE" w:rsidRPr="00584CFE" w:rsidRDefault="00584CFE" w:rsidP="00584CFE">
      <w:pPr>
        <w:widowControl w:val="0"/>
        <w:tabs>
          <w:tab w:val="left" w:pos="360"/>
        </w:tabs>
        <w:suppressAutoHyphens/>
        <w:autoSpaceDE w:val="0"/>
        <w:spacing w:after="0" w:line="276" w:lineRule="auto"/>
      </w:pPr>
      <w:r w:rsidRPr="00584CFE">
        <w:t>Za przygotowanie projektów zmian w LSR odpowiada biuro LGD</w:t>
      </w:r>
      <w:r>
        <w:t xml:space="preserve">. Projekt zmian LSR </w:t>
      </w:r>
      <w:r w:rsidRPr="00584CFE">
        <w:t xml:space="preserve"> wraz z uzasadnieniem zostaje przekazany do konsultacji na minimum 30 dni przed planowanym terminem przyjęcia zmian, przy czym zostaje wskazany termin zakończenia konsultacji:</w:t>
      </w:r>
      <w:r>
        <w:t xml:space="preserve"> </w:t>
      </w:r>
      <w:r w:rsidRPr="00584CFE">
        <w:t>na stronie internetowej LGD</w:t>
      </w:r>
      <w:r>
        <w:t xml:space="preserve">, </w:t>
      </w:r>
      <w:r w:rsidRPr="00584CFE">
        <w:t>członkom LGD na wskazany przez nich adres poczty elektronicznej lub pocztą za zwrotnym potwierdzeniem odbioru</w:t>
      </w:r>
      <w:r>
        <w:t xml:space="preserve">, </w:t>
      </w:r>
      <w:r w:rsidRPr="00584CFE">
        <w:t>w urzędach gmin wywieszana jest informacja o wprowadzanych zmianach wraz ze wskazaniem strony www, gdzie można zapoznać się z ich zakresem.</w:t>
      </w:r>
      <w:r>
        <w:t xml:space="preserve"> </w:t>
      </w:r>
      <w:r w:rsidRPr="00584CFE">
        <w:t>Uwagi do projektu zmian mogą wnosić mieszkańcy obszaru działania oraz instytucje i organizacje działające na jego terenie.</w:t>
      </w:r>
      <w:r>
        <w:t xml:space="preserve"> </w:t>
      </w:r>
      <w:r w:rsidRPr="00584CFE">
        <w:t>Okres konsultacji kończy się na 7 dni przed planowanym terminem uchwalenia zmian.</w:t>
      </w:r>
      <w:r>
        <w:t xml:space="preserve"> </w:t>
      </w:r>
      <w:r w:rsidRPr="00584CFE">
        <w:t>Zarząd LGD sporządza listę uwag ze wskazaniem sposobu ich rozpatrzenia</w:t>
      </w:r>
      <w:r>
        <w:t xml:space="preserve">. </w:t>
      </w:r>
      <w:r w:rsidRPr="00584CFE">
        <w:t>Zmiany do LSR wprowadza Walne Zgromadzenie członków LGD zwykłą większością głosów</w:t>
      </w:r>
      <w:r>
        <w:t xml:space="preserve"> lub przez Zarząd w zakresie umocowań nadanych mu przez Walne Zebranie Członków.</w:t>
      </w:r>
    </w:p>
    <w:p w14:paraId="316500CF" w14:textId="77777777" w:rsidR="00584CFE" w:rsidRPr="00584CFE" w:rsidRDefault="00584CFE" w:rsidP="00584CFE">
      <w:pPr>
        <w:pStyle w:val="Akapitzlist"/>
        <w:spacing w:after="0" w:line="276" w:lineRule="auto"/>
        <w:ind w:left="0"/>
      </w:pPr>
    </w:p>
    <w:p w14:paraId="18A92160" w14:textId="4463446E" w:rsidR="00584CFE" w:rsidRPr="00584CFE" w:rsidRDefault="00584CFE" w:rsidP="00584CFE">
      <w:pPr>
        <w:pStyle w:val="Akapitzlist"/>
        <w:spacing w:after="0" w:line="276" w:lineRule="auto"/>
        <w:ind w:left="0"/>
      </w:pPr>
      <w:r w:rsidRPr="00584CFE">
        <w:t>Wnioski  o zmiany w Lokalnej Strategii Rozwoju składa się za pośrednictwem FISZKI PROJEKTOWEJ DO LSR 2023 – 2027 opublikowanej na stronie internetowej LGD. Informacje o możliwości zgłaszania pomysłów do LSR będą przekazywane na każdym etapie komunikowania się ze społecznością.</w:t>
      </w:r>
    </w:p>
    <w:p w14:paraId="2AC14389" w14:textId="6AE1D275" w:rsidR="00584CFE" w:rsidRPr="00584CFE" w:rsidRDefault="00584CFE" w:rsidP="00584CFE">
      <w:pPr>
        <w:spacing w:after="0" w:line="276" w:lineRule="auto"/>
        <w:rPr>
          <w:rFonts w:cstheme="minorHAnsi"/>
        </w:rPr>
      </w:pPr>
      <w:r w:rsidRPr="00584CFE">
        <w:t>Powyższa procedura zabezpiecza interesy społeczności lokalnych w zakresie możliwości wnoszenia uwag do LSR. Jest to niezwykle istotne z punktu wiarygodności i ciągłości realizowanych działań</w:t>
      </w:r>
      <w:r>
        <w:t>.</w:t>
      </w:r>
    </w:p>
    <w:p w14:paraId="345EDA16" w14:textId="77777777" w:rsidR="009754EF" w:rsidRPr="00086B69" w:rsidRDefault="009754EF" w:rsidP="00086B69">
      <w:pPr>
        <w:autoSpaceDE w:val="0"/>
        <w:autoSpaceDN w:val="0"/>
        <w:adjustRightInd w:val="0"/>
        <w:spacing w:after="0" w:line="240" w:lineRule="auto"/>
        <w:jc w:val="both"/>
        <w:rPr>
          <w:rFonts w:cstheme="minorHAnsi"/>
        </w:rPr>
      </w:pPr>
    </w:p>
    <w:p w14:paraId="35E145D9" w14:textId="39A4031B" w:rsidR="009754EF" w:rsidRPr="0093614F" w:rsidRDefault="0093614F" w:rsidP="0093614F">
      <w:pPr>
        <w:spacing w:after="0"/>
        <w:jc w:val="both"/>
        <w:rPr>
          <w:rFonts w:cstheme="minorHAnsi"/>
          <w:u w:val="single"/>
        </w:rPr>
      </w:pPr>
      <w:r w:rsidRPr="0093614F">
        <w:rPr>
          <w:rFonts w:cstheme="minorHAnsi"/>
          <w:u w:val="single"/>
        </w:rPr>
        <w:t>BIBLIOGRAFIA</w:t>
      </w:r>
    </w:p>
    <w:p w14:paraId="09D83465" w14:textId="77777777" w:rsidR="00BC2B9D" w:rsidRPr="003B0B7F" w:rsidRDefault="00BC2B9D" w:rsidP="00BC2B9D">
      <w:pPr>
        <w:numPr>
          <w:ilvl w:val="0"/>
          <w:numId w:val="30"/>
        </w:numPr>
        <w:spacing w:after="200" w:line="276" w:lineRule="auto"/>
        <w:contextualSpacing/>
        <w:jc w:val="both"/>
        <w:rPr>
          <w:rFonts w:ascii="Calibri" w:eastAsia="Calibri" w:hAnsi="Calibri" w:cs="Times New Roman"/>
          <w:sz w:val="20"/>
          <w:szCs w:val="20"/>
        </w:rPr>
      </w:pPr>
      <w:r w:rsidRPr="003B0B7F">
        <w:rPr>
          <w:rFonts w:ascii="Times New Roman" w:hAnsi="Times New Roman" w:cs="Times New Roman"/>
          <w:color w:val="000000"/>
          <w:kern w:val="2"/>
          <w:sz w:val="20"/>
          <w:szCs w:val="20"/>
        </w:rPr>
        <w:t>Plan Strategiczny dla Wspólnej Polityki Rolnej na lata 2023-2027 (aktualizacja, maj 2023 r.).</w:t>
      </w:r>
    </w:p>
    <w:p w14:paraId="465ECF4C" w14:textId="77777777" w:rsidR="00BC2B9D" w:rsidRPr="003B0B7F" w:rsidRDefault="00BC2B9D" w:rsidP="00BC2B9D">
      <w:pPr>
        <w:numPr>
          <w:ilvl w:val="0"/>
          <w:numId w:val="30"/>
        </w:numPr>
        <w:spacing w:after="200" w:line="276" w:lineRule="auto"/>
        <w:contextualSpacing/>
        <w:jc w:val="both"/>
        <w:rPr>
          <w:rFonts w:ascii="Calibri" w:eastAsia="Calibri" w:hAnsi="Calibri" w:cs="Times New Roman"/>
          <w:sz w:val="20"/>
          <w:szCs w:val="20"/>
        </w:rPr>
      </w:pPr>
      <w:r w:rsidRPr="003B0B7F">
        <w:rPr>
          <w:rFonts w:ascii="Calibri" w:eastAsia="Calibri" w:hAnsi="Calibri" w:cs="Times New Roman"/>
          <w:sz w:val="20"/>
          <w:szCs w:val="20"/>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159-706).</w:t>
      </w:r>
    </w:p>
    <w:p w14:paraId="3E4370D3" w14:textId="77777777" w:rsidR="00BC2B9D" w:rsidRPr="003B0B7F" w:rsidRDefault="00BC2B9D" w:rsidP="00BC2B9D">
      <w:pPr>
        <w:numPr>
          <w:ilvl w:val="0"/>
          <w:numId w:val="30"/>
        </w:numPr>
        <w:spacing w:after="200" w:line="276" w:lineRule="auto"/>
        <w:contextualSpacing/>
        <w:jc w:val="both"/>
        <w:rPr>
          <w:rFonts w:ascii="Calibri" w:eastAsia="Calibri" w:hAnsi="Calibri" w:cs="Times New Roman"/>
          <w:sz w:val="20"/>
          <w:szCs w:val="20"/>
        </w:rPr>
      </w:pPr>
      <w:r w:rsidRPr="003B0B7F">
        <w:rPr>
          <w:rFonts w:ascii="Calibri" w:eastAsia="Calibri" w:hAnsi="Calibri" w:cs="Times New Roman"/>
          <w:sz w:val="20"/>
          <w:szCs w:val="20"/>
        </w:rPr>
        <w:t>Dokumenty strategiczne krajowe i regionalne</w:t>
      </w:r>
    </w:p>
    <w:p w14:paraId="3C4C1CCE" w14:textId="77777777" w:rsidR="00BC2B9D" w:rsidRPr="003B0B7F" w:rsidRDefault="00BC2B9D" w:rsidP="00BC2B9D">
      <w:pPr>
        <w:numPr>
          <w:ilvl w:val="0"/>
          <w:numId w:val="30"/>
        </w:numPr>
        <w:spacing w:after="200" w:line="276" w:lineRule="auto"/>
        <w:contextualSpacing/>
        <w:jc w:val="both"/>
        <w:rPr>
          <w:rFonts w:ascii="Calibri" w:eastAsia="Calibri" w:hAnsi="Calibri" w:cs="Times New Roman"/>
          <w:sz w:val="20"/>
          <w:szCs w:val="20"/>
        </w:rPr>
      </w:pPr>
      <w:r w:rsidRPr="003B0B7F">
        <w:rPr>
          <w:rFonts w:ascii="Calibri" w:eastAsia="Calibri" w:hAnsi="Calibri" w:cs="Times New Roman"/>
          <w:sz w:val="20"/>
          <w:szCs w:val="20"/>
        </w:rPr>
        <w:t>Ustawa z dnia 20 lutego 2015 r. o rozwoju lokalnym z udziałem lokalnej społeczności (Dz. U. z 2022 r. poz. 943), zwanej dalej „ustawą RLKS”.</w:t>
      </w:r>
    </w:p>
    <w:p w14:paraId="4EF9CF9F" w14:textId="77777777" w:rsidR="00BC2B9D" w:rsidRPr="003B0B7F" w:rsidRDefault="00BC2B9D" w:rsidP="00BC2B9D">
      <w:pPr>
        <w:numPr>
          <w:ilvl w:val="0"/>
          <w:numId w:val="30"/>
        </w:numPr>
        <w:spacing w:after="200" w:line="276" w:lineRule="auto"/>
        <w:contextualSpacing/>
        <w:jc w:val="both"/>
        <w:rPr>
          <w:rFonts w:ascii="Calibri" w:eastAsia="Calibri" w:hAnsi="Calibri" w:cs="Times New Roman"/>
          <w:sz w:val="20"/>
          <w:szCs w:val="20"/>
        </w:rPr>
      </w:pPr>
      <w:r w:rsidRPr="003B0B7F">
        <w:rPr>
          <w:rFonts w:ascii="Calibri" w:eastAsia="Calibri" w:hAnsi="Calibri" w:cs="Times New Roman"/>
          <w:sz w:val="20"/>
          <w:szCs w:val="20"/>
        </w:rPr>
        <w:t>Wytyczne podstawowe w zakresie pomocy finansowej w ramach Planu Strategicznego dla Wspólnej Polityki Rolnej na lata 2023–2027 (15 marca 2023 r.)</w:t>
      </w:r>
    </w:p>
    <w:p w14:paraId="609ED6DC" w14:textId="77777777" w:rsidR="00BC2B9D" w:rsidRPr="003B0B7F" w:rsidRDefault="00BC2B9D" w:rsidP="00BC2B9D">
      <w:pPr>
        <w:numPr>
          <w:ilvl w:val="0"/>
          <w:numId w:val="30"/>
        </w:numPr>
        <w:spacing w:after="0" w:line="276" w:lineRule="auto"/>
        <w:contextualSpacing/>
        <w:jc w:val="both"/>
        <w:rPr>
          <w:rFonts w:ascii="Calibri" w:eastAsia="Calibri" w:hAnsi="Calibri" w:cs="Times New Roman"/>
          <w:sz w:val="20"/>
          <w:szCs w:val="20"/>
        </w:rPr>
      </w:pPr>
      <w:r w:rsidRPr="003B0B7F">
        <w:rPr>
          <w:rFonts w:ascii="Calibri" w:eastAsia="Calibri" w:hAnsi="Calibri" w:cs="Times New Roman"/>
          <w:sz w:val="20"/>
          <w:szCs w:val="20"/>
        </w:rPr>
        <w:t>Ocena warunków życia na obszarach wiejskich województwa warmińsko – mazurskiego (2018), Warmińsko – Mazurskie Biuro Planowania Przestrzennego w Olsztynie</w:t>
      </w:r>
    </w:p>
    <w:p w14:paraId="48A5966E" w14:textId="77777777" w:rsidR="00BC2B9D" w:rsidRPr="003B0B7F" w:rsidRDefault="00BC2B9D" w:rsidP="00BC2B9D">
      <w:pPr>
        <w:numPr>
          <w:ilvl w:val="0"/>
          <w:numId w:val="30"/>
        </w:numPr>
        <w:spacing w:after="0" w:line="276" w:lineRule="auto"/>
        <w:contextualSpacing/>
        <w:jc w:val="both"/>
        <w:rPr>
          <w:rFonts w:ascii="Calibri" w:eastAsia="Calibri" w:hAnsi="Calibri" w:cs="Times New Roman"/>
          <w:sz w:val="20"/>
          <w:szCs w:val="20"/>
        </w:rPr>
      </w:pPr>
      <w:r w:rsidRPr="003B0B7F">
        <w:rPr>
          <w:rFonts w:ascii="Calibri" w:eastAsia="Calibri" w:hAnsi="Calibri" w:cs="Times New Roman"/>
          <w:sz w:val="20"/>
          <w:szCs w:val="20"/>
        </w:rPr>
        <w:t>Strategia Rozwoju Turystyki Województwa Warmińsko-Mazurskiego do roku 2025</w:t>
      </w:r>
    </w:p>
    <w:p w14:paraId="05E3D2B8" w14:textId="494AF258" w:rsidR="00FF2341" w:rsidRPr="00BC2B9D" w:rsidRDefault="00BC2B9D" w:rsidP="007130CD">
      <w:pPr>
        <w:numPr>
          <w:ilvl w:val="0"/>
          <w:numId w:val="30"/>
        </w:numPr>
        <w:spacing w:after="0" w:line="276" w:lineRule="auto"/>
        <w:contextualSpacing/>
        <w:jc w:val="both"/>
        <w:rPr>
          <w:rFonts w:cstheme="minorHAnsi"/>
        </w:rPr>
        <w:sectPr w:rsidR="00FF2341" w:rsidRPr="00BC2B9D" w:rsidSect="003B6A71">
          <w:footerReference w:type="default" r:id="rId32"/>
          <w:pgSz w:w="11906" w:h="16838"/>
          <w:pgMar w:top="1417" w:right="1417" w:bottom="1417" w:left="1417" w:header="708" w:footer="454" w:gutter="0"/>
          <w:pgNumType w:start="1"/>
          <w:cols w:space="708"/>
          <w:docGrid w:linePitch="360"/>
        </w:sectPr>
      </w:pPr>
      <w:r w:rsidRPr="00BC2B9D">
        <w:rPr>
          <w:rFonts w:ascii="Calibri" w:eastAsia="Calibri" w:hAnsi="Calibri" w:cs="Times New Roman"/>
          <w:sz w:val="20"/>
          <w:szCs w:val="20"/>
        </w:rPr>
        <w:t>Jak lokalnie budować dobro wspólne”, Akademia Rozwoju Filantropii , Warszawa</w:t>
      </w:r>
      <w:r>
        <w:rPr>
          <w:rFonts w:ascii="Calibri" w:eastAsia="Calibri" w:hAnsi="Calibri" w:cs="Times New Roman"/>
          <w:sz w:val="20"/>
          <w:szCs w:val="20"/>
        </w:rPr>
        <w:t xml:space="preserve"> 2020</w:t>
      </w:r>
    </w:p>
    <w:tbl>
      <w:tblPr>
        <w:tblW w:w="13608" w:type="dxa"/>
        <w:tblCellMar>
          <w:left w:w="70" w:type="dxa"/>
          <w:right w:w="70" w:type="dxa"/>
        </w:tblCellMar>
        <w:tblLook w:val="04A0" w:firstRow="1" w:lastRow="0" w:firstColumn="1" w:lastColumn="0" w:noHBand="0" w:noVBand="1"/>
      </w:tblPr>
      <w:tblGrid>
        <w:gridCol w:w="1600"/>
        <w:gridCol w:w="4240"/>
        <w:gridCol w:w="5359"/>
        <w:gridCol w:w="2409"/>
      </w:tblGrid>
      <w:tr w:rsidR="00FF2341" w:rsidRPr="00725D46" w14:paraId="011DF428" w14:textId="77777777" w:rsidTr="00FF2341">
        <w:trPr>
          <w:trHeight w:val="285"/>
        </w:trPr>
        <w:tc>
          <w:tcPr>
            <w:tcW w:w="13608" w:type="dxa"/>
            <w:gridSpan w:val="4"/>
            <w:tcBorders>
              <w:top w:val="nil"/>
              <w:left w:val="nil"/>
              <w:bottom w:val="nil"/>
              <w:right w:val="nil"/>
            </w:tcBorders>
            <w:shd w:val="clear" w:color="auto" w:fill="auto"/>
            <w:noWrap/>
            <w:vAlign w:val="center"/>
            <w:hideMark/>
          </w:tcPr>
          <w:p w14:paraId="514FE556" w14:textId="77777777" w:rsidR="00FF2341" w:rsidRPr="00725D46" w:rsidRDefault="00FF2341" w:rsidP="000E4A6E">
            <w:pPr>
              <w:spacing w:after="0" w:line="240" w:lineRule="auto"/>
              <w:jc w:val="right"/>
              <w:rPr>
                <w:rFonts w:ascii="Calibri" w:eastAsia="Times New Roman" w:hAnsi="Calibri" w:cs="Calibri"/>
                <w:b/>
                <w:color w:val="000000"/>
                <w:sz w:val="28"/>
                <w:szCs w:val="28"/>
                <w:lang w:eastAsia="pl-PL"/>
              </w:rPr>
            </w:pPr>
            <w:r w:rsidRPr="00725D46">
              <w:rPr>
                <w:rFonts w:ascii="Calibri" w:eastAsia="Times New Roman" w:hAnsi="Calibri" w:cs="Calibri"/>
                <w:b/>
                <w:color w:val="000000"/>
                <w:sz w:val="28"/>
                <w:szCs w:val="28"/>
                <w:lang w:eastAsia="pl-PL"/>
              </w:rPr>
              <w:lastRenderedPageBreak/>
              <w:t>ZAŁĄCZNIK NR 1 DO LSR: CELE I PRZEWDSIĘWZIĘCIA</w:t>
            </w:r>
          </w:p>
        </w:tc>
      </w:tr>
      <w:tr w:rsidR="00FF2341" w:rsidRPr="00725D46" w14:paraId="46E5A908" w14:textId="77777777" w:rsidTr="00FF2341">
        <w:trPr>
          <w:trHeight w:val="712"/>
        </w:trPr>
        <w:tc>
          <w:tcPr>
            <w:tcW w:w="160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52C42D3" w14:textId="77777777" w:rsidR="00FF2341" w:rsidRPr="00725D46" w:rsidRDefault="00FF2341" w:rsidP="000E4A6E">
            <w:pPr>
              <w:spacing w:after="0" w:line="240" w:lineRule="auto"/>
              <w:jc w:val="center"/>
              <w:rPr>
                <w:rFonts w:ascii="Calibri" w:eastAsia="Times New Roman" w:hAnsi="Calibri" w:cs="Calibri"/>
                <w:b/>
                <w:bCs/>
                <w:color w:val="000000"/>
                <w:lang w:eastAsia="pl-PL"/>
              </w:rPr>
            </w:pPr>
            <w:r w:rsidRPr="00725D46">
              <w:rPr>
                <w:rFonts w:ascii="Calibri" w:eastAsia="Times New Roman" w:hAnsi="Calibri" w:cs="Calibri"/>
                <w:b/>
                <w:bCs/>
                <w:color w:val="000000"/>
                <w:lang w:eastAsia="pl-PL"/>
              </w:rPr>
              <w:t>912 500,00 EUR</w:t>
            </w:r>
          </w:p>
        </w:tc>
        <w:tc>
          <w:tcPr>
            <w:tcW w:w="4240" w:type="dxa"/>
            <w:tcBorders>
              <w:top w:val="single" w:sz="4" w:space="0" w:color="auto"/>
              <w:left w:val="nil"/>
              <w:bottom w:val="single" w:sz="4" w:space="0" w:color="auto"/>
              <w:right w:val="single" w:sz="4" w:space="0" w:color="auto"/>
            </w:tcBorders>
            <w:shd w:val="clear" w:color="000000" w:fill="F8CBAD"/>
            <w:vAlign w:val="center"/>
            <w:hideMark/>
          </w:tcPr>
          <w:p w14:paraId="3E0C7D82"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Przedsięwzięcia w ramach                                                         C.I ZRÓWNOWAŻONA PRZEDSIĘBIORCZOŚĆ I INNOWACJE</w:t>
            </w:r>
          </w:p>
        </w:tc>
        <w:tc>
          <w:tcPr>
            <w:tcW w:w="5359" w:type="dxa"/>
            <w:tcBorders>
              <w:top w:val="single" w:sz="4" w:space="0" w:color="auto"/>
              <w:left w:val="nil"/>
              <w:bottom w:val="single" w:sz="4" w:space="0" w:color="auto"/>
              <w:right w:val="single" w:sz="4" w:space="0" w:color="auto"/>
            </w:tcBorders>
            <w:shd w:val="clear" w:color="000000" w:fill="F8CBAD"/>
            <w:vAlign w:val="center"/>
            <w:hideMark/>
          </w:tcPr>
          <w:p w14:paraId="0037B5FA"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grupy docelowe</w:t>
            </w:r>
          </w:p>
        </w:tc>
        <w:tc>
          <w:tcPr>
            <w:tcW w:w="2409" w:type="dxa"/>
            <w:tcBorders>
              <w:top w:val="single" w:sz="4" w:space="0" w:color="auto"/>
              <w:left w:val="nil"/>
              <w:bottom w:val="single" w:sz="4" w:space="0" w:color="auto"/>
              <w:right w:val="single" w:sz="4" w:space="0" w:color="auto"/>
            </w:tcBorders>
            <w:shd w:val="clear" w:color="000000" w:fill="F8CBAD"/>
            <w:vAlign w:val="center"/>
            <w:hideMark/>
          </w:tcPr>
          <w:p w14:paraId="744CF1D0"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sposób realizacji </w:t>
            </w:r>
          </w:p>
        </w:tc>
      </w:tr>
      <w:tr w:rsidR="00FF2341" w:rsidRPr="00725D46" w14:paraId="284F6E53" w14:textId="77777777" w:rsidTr="00FF2341">
        <w:trPr>
          <w:trHeight w:val="742"/>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392727E"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300 000,00   </w:t>
            </w:r>
          </w:p>
        </w:tc>
        <w:tc>
          <w:tcPr>
            <w:tcW w:w="4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3F3CC4"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P.I.1 PODEJMOWANIE POZAROLNICZEJ DZIAŁALNOŚCI GOSPODARCZEJ - Rozwój przedsiębiorczości, w tym rozwój zielonej gospodarki</w:t>
            </w:r>
          </w:p>
        </w:tc>
        <w:tc>
          <w:tcPr>
            <w:tcW w:w="5359" w:type="dxa"/>
            <w:tcBorders>
              <w:top w:val="nil"/>
              <w:left w:val="single" w:sz="4" w:space="0" w:color="auto"/>
              <w:bottom w:val="single" w:sz="4" w:space="0" w:color="auto"/>
              <w:right w:val="single" w:sz="4" w:space="0" w:color="auto"/>
            </w:tcBorders>
            <w:shd w:val="clear" w:color="auto" w:fill="auto"/>
            <w:vAlign w:val="center"/>
            <w:hideMark/>
          </w:tcPr>
          <w:p w14:paraId="190B01BF"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Przedsiębiorcy, w tym osoby rozpoczynające działalność gospodarczą, mieszkańcy (w tym osoby o szczególnie trudnej sytuacji - kobiety, osoby z niepełnosprawnościami, migranci, osoby poszukujące zatrudnienia), osoby młode</w:t>
            </w:r>
          </w:p>
        </w:tc>
        <w:tc>
          <w:tcPr>
            <w:tcW w:w="2409" w:type="dxa"/>
            <w:tcBorders>
              <w:top w:val="nil"/>
              <w:left w:val="nil"/>
              <w:bottom w:val="single" w:sz="4" w:space="0" w:color="auto"/>
              <w:right w:val="single" w:sz="4" w:space="0" w:color="auto"/>
            </w:tcBorders>
            <w:shd w:val="clear" w:color="auto" w:fill="auto"/>
            <w:noWrap/>
            <w:vAlign w:val="center"/>
            <w:hideMark/>
          </w:tcPr>
          <w:p w14:paraId="564ECE5B"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w:t>
            </w:r>
          </w:p>
        </w:tc>
      </w:tr>
      <w:tr w:rsidR="00FF2341" w:rsidRPr="00725D46" w14:paraId="303443C5" w14:textId="77777777" w:rsidTr="00FF2341">
        <w:trPr>
          <w:trHeight w:val="728"/>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A4823E6"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500 000,00   </w:t>
            </w:r>
          </w:p>
        </w:tc>
        <w:tc>
          <w:tcPr>
            <w:tcW w:w="4240" w:type="dxa"/>
            <w:tcBorders>
              <w:top w:val="nil"/>
              <w:left w:val="single" w:sz="8" w:space="0" w:color="auto"/>
              <w:bottom w:val="single" w:sz="8" w:space="0" w:color="auto"/>
              <w:right w:val="single" w:sz="8" w:space="0" w:color="auto"/>
            </w:tcBorders>
            <w:shd w:val="clear" w:color="auto" w:fill="auto"/>
            <w:vAlign w:val="center"/>
            <w:hideMark/>
          </w:tcPr>
          <w:p w14:paraId="0C95D572"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P.I.2 ROZWIJANIE POZAROLNICZEJ DZIAŁALNOŚCI GOSPODARCZEJ  - Rozwój przedsiębiorczości, w tym rozwój zielonej gospodarki</w:t>
            </w:r>
          </w:p>
        </w:tc>
        <w:tc>
          <w:tcPr>
            <w:tcW w:w="5359" w:type="dxa"/>
            <w:tcBorders>
              <w:top w:val="nil"/>
              <w:left w:val="single" w:sz="4" w:space="0" w:color="auto"/>
              <w:bottom w:val="single" w:sz="4" w:space="0" w:color="auto"/>
              <w:right w:val="single" w:sz="4" w:space="0" w:color="auto"/>
            </w:tcBorders>
            <w:shd w:val="clear" w:color="auto" w:fill="auto"/>
            <w:vAlign w:val="center"/>
            <w:hideMark/>
          </w:tcPr>
          <w:p w14:paraId="6B2A344D"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Przedsiębiorcy,  mieszkańcy (w tym osoby o szczególnie trudnej sytuacji - kobiety, osoby z niepełnosprawnościami, migranci, osoby poszukujące zatrudnienia),  osoby młode</w:t>
            </w:r>
          </w:p>
        </w:tc>
        <w:tc>
          <w:tcPr>
            <w:tcW w:w="2409" w:type="dxa"/>
            <w:tcBorders>
              <w:top w:val="nil"/>
              <w:left w:val="nil"/>
              <w:bottom w:val="single" w:sz="4" w:space="0" w:color="auto"/>
              <w:right w:val="single" w:sz="4" w:space="0" w:color="auto"/>
            </w:tcBorders>
            <w:shd w:val="clear" w:color="auto" w:fill="auto"/>
            <w:noWrap/>
            <w:vAlign w:val="center"/>
            <w:hideMark/>
          </w:tcPr>
          <w:p w14:paraId="4D256F86"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w:t>
            </w:r>
          </w:p>
        </w:tc>
      </w:tr>
      <w:tr w:rsidR="00FF2341" w:rsidRPr="00725D46" w14:paraId="273C2054" w14:textId="77777777" w:rsidTr="00FF2341">
        <w:trPr>
          <w:trHeight w:val="78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018991B"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112 500,00   </w:t>
            </w:r>
          </w:p>
        </w:tc>
        <w:tc>
          <w:tcPr>
            <w:tcW w:w="4240" w:type="dxa"/>
            <w:tcBorders>
              <w:top w:val="nil"/>
              <w:left w:val="single" w:sz="8" w:space="0" w:color="auto"/>
              <w:bottom w:val="single" w:sz="8" w:space="0" w:color="auto"/>
              <w:right w:val="single" w:sz="8" w:space="0" w:color="auto"/>
            </w:tcBorders>
            <w:shd w:val="clear" w:color="auto" w:fill="auto"/>
            <w:vAlign w:val="center"/>
            <w:hideMark/>
          </w:tcPr>
          <w:p w14:paraId="2AB69805"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P.I.3 ROZWÓJ POZAROLNICZYCH FUNKCJI GOSPODARSTW ROLNYCH</w:t>
            </w:r>
          </w:p>
        </w:tc>
        <w:tc>
          <w:tcPr>
            <w:tcW w:w="5359" w:type="dxa"/>
            <w:tcBorders>
              <w:top w:val="nil"/>
              <w:left w:val="single" w:sz="4" w:space="0" w:color="auto"/>
              <w:bottom w:val="single" w:sz="4" w:space="0" w:color="auto"/>
              <w:right w:val="single" w:sz="4" w:space="0" w:color="auto"/>
            </w:tcBorders>
            <w:shd w:val="clear" w:color="auto" w:fill="auto"/>
            <w:vAlign w:val="center"/>
            <w:hideMark/>
          </w:tcPr>
          <w:p w14:paraId="39F2D148" w14:textId="5C092046"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Rolnicy prowadzący / zwi</w:t>
            </w:r>
            <w:r w:rsidR="00B7102A">
              <w:rPr>
                <w:rFonts w:ascii="Calibri" w:eastAsia="Times New Roman" w:hAnsi="Calibri" w:cs="Calibri"/>
                <w:color w:val="000000"/>
                <w:sz w:val="20"/>
                <w:szCs w:val="20"/>
                <w:lang w:eastAsia="pl-PL"/>
              </w:rPr>
              <w:t>ą</w:t>
            </w:r>
            <w:r w:rsidRPr="00725D46">
              <w:rPr>
                <w:rFonts w:ascii="Calibri" w:eastAsia="Times New Roman" w:hAnsi="Calibri" w:cs="Calibri"/>
                <w:color w:val="000000"/>
                <w:sz w:val="20"/>
                <w:szCs w:val="20"/>
                <w:lang w:eastAsia="pl-PL"/>
              </w:rPr>
              <w:t>zani z małymi gospodarstwami rolnymi (osoby znajdujące się w szczególnie trudnej sytuacji - rolnicy niskotowarowi, kobiety)</w:t>
            </w:r>
          </w:p>
        </w:tc>
        <w:tc>
          <w:tcPr>
            <w:tcW w:w="2409" w:type="dxa"/>
            <w:tcBorders>
              <w:top w:val="nil"/>
              <w:left w:val="nil"/>
              <w:bottom w:val="single" w:sz="4" w:space="0" w:color="auto"/>
              <w:right w:val="single" w:sz="4" w:space="0" w:color="auto"/>
            </w:tcBorders>
            <w:shd w:val="clear" w:color="auto" w:fill="auto"/>
            <w:noWrap/>
            <w:vAlign w:val="center"/>
            <w:hideMark/>
          </w:tcPr>
          <w:p w14:paraId="33538C5A"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w:t>
            </w:r>
          </w:p>
        </w:tc>
      </w:tr>
      <w:tr w:rsidR="00FF2341" w:rsidRPr="00725D46" w14:paraId="4E3FD792" w14:textId="77777777" w:rsidTr="00FF2341">
        <w:trPr>
          <w:trHeight w:val="735"/>
        </w:trPr>
        <w:tc>
          <w:tcPr>
            <w:tcW w:w="1600" w:type="dxa"/>
            <w:tcBorders>
              <w:top w:val="nil"/>
              <w:left w:val="single" w:sz="4" w:space="0" w:color="auto"/>
              <w:bottom w:val="single" w:sz="4" w:space="0" w:color="auto"/>
              <w:right w:val="single" w:sz="4" w:space="0" w:color="auto"/>
            </w:tcBorders>
            <w:shd w:val="clear" w:color="000000" w:fill="F8CBAD"/>
            <w:vAlign w:val="center"/>
            <w:hideMark/>
          </w:tcPr>
          <w:p w14:paraId="48B102DE" w14:textId="77777777" w:rsidR="00FF2341" w:rsidRPr="00725D46" w:rsidRDefault="00FF2341" w:rsidP="000E4A6E">
            <w:pPr>
              <w:spacing w:after="0" w:line="240" w:lineRule="auto"/>
              <w:jc w:val="center"/>
              <w:rPr>
                <w:rFonts w:ascii="Calibri" w:eastAsia="Times New Roman" w:hAnsi="Calibri" w:cs="Calibri"/>
                <w:b/>
                <w:bCs/>
                <w:color w:val="000000"/>
                <w:lang w:eastAsia="pl-PL"/>
              </w:rPr>
            </w:pPr>
            <w:r w:rsidRPr="00725D46">
              <w:rPr>
                <w:rFonts w:ascii="Calibri" w:eastAsia="Times New Roman" w:hAnsi="Calibri" w:cs="Calibri"/>
                <w:b/>
                <w:bCs/>
                <w:color w:val="000000"/>
                <w:lang w:eastAsia="pl-PL"/>
              </w:rPr>
              <w:t>2 087 500,00 EUR</w:t>
            </w:r>
          </w:p>
        </w:tc>
        <w:tc>
          <w:tcPr>
            <w:tcW w:w="4240" w:type="dxa"/>
            <w:tcBorders>
              <w:top w:val="single" w:sz="4" w:space="0" w:color="auto"/>
              <w:left w:val="nil"/>
              <w:bottom w:val="nil"/>
              <w:right w:val="single" w:sz="4" w:space="0" w:color="auto"/>
            </w:tcBorders>
            <w:shd w:val="clear" w:color="000000" w:fill="F8CBAD"/>
            <w:vAlign w:val="center"/>
            <w:hideMark/>
          </w:tcPr>
          <w:p w14:paraId="49C7DC02"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Przedsięwzięcia w ramach                                                                                                       C.II AKTYWNE SPOLECZEŃSTWO, WSPÓŁPRACA I TOŻSAMOŚĆ LOKALNA</w:t>
            </w:r>
          </w:p>
        </w:tc>
        <w:tc>
          <w:tcPr>
            <w:tcW w:w="5359" w:type="dxa"/>
            <w:tcBorders>
              <w:top w:val="nil"/>
              <w:left w:val="nil"/>
              <w:bottom w:val="nil"/>
              <w:right w:val="single" w:sz="4" w:space="0" w:color="auto"/>
            </w:tcBorders>
            <w:shd w:val="clear" w:color="000000" w:fill="F8CBAD"/>
            <w:vAlign w:val="center"/>
            <w:hideMark/>
          </w:tcPr>
          <w:p w14:paraId="13501F02"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grupy docelowe</w:t>
            </w:r>
          </w:p>
        </w:tc>
        <w:tc>
          <w:tcPr>
            <w:tcW w:w="2409" w:type="dxa"/>
            <w:tcBorders>
              <w:top w:val="nil"/>
              <w:left w:val="nil"/>
              <w:bottom w:val="nil"/>
              <w:right w:val="single" w:sz="4" w:space="0" w:color="auto"/>
            </w:tcBorders>
            <w:shd w:val="clear" w:color="000000" w:fill="F8CBAD"/>
            <w:vAlign w:val="center"/>
            <w:hideMark/>
          </w:tcPr>
          <w:p w14:paraId="03C240E2"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sposób realizacji </w:t>
            </w:r>
          </w:p>
        </w:tc>
      </w:tr>
      <w:tr w:rsidR="00FF2341" w:rsidRPr="00725D46" w14:paraId="56590BFB" w14:textId="77777777" w:rsidTr="00FF2341">
        <w:trPr>
          <w:trHeight w:val="629"/>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23DE218"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450 000,00   </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14:paraId="1B177555"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P.II.1  POPRAWA DOSTĘPU DO USŁUG DLA LOKALNEJ SPOŁECZNOŚCI</w:t>
            </w:r>
          </w:p>
        </w:tc>
        <w:tc>
          <w:tcPr>
            <w:tcW w:w="5359" w:type="dxa"/>
            <w:tcBorders>
              <w:top w:val="single" w:sz="4" w:space="0" w:color="auto"/>
              <w:left w:val="nil"/>
              <w:bottom w:val="single" w:sz="4" w:space="0" w:color="auto"/>
              <w:right w:val="single" w:sz="4" w:space="0" w:color="auto"/>
            </w:tcBorders>
            <w:shd w:val="clear" w:color="auto" w:fill="auto"/>
            <w:vAlign w:val="center"/>
            <w:hideMark/>
          </w:tcPr>
          <w:p w14:paraId="6DFD03B6"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organizacje pozarządowe, w tym podmioty ekonomii społecznej</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 xml:space="preserve">mieszkańcy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E84590D"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w:t>
            </w:r>
          </w:p>
        </w:tc>
      </w:tr>
      <w:tr w:rsidR="00FF2341" w:rsidRPr="00725D46" w14:paraId="2F5A8243" w14:textId="77777777" w:rsidTr="00B7102A">
        <w:trPr>
          <w:trHeight w:val="7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12D883B"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10 000,00   </w:t>
            </w:r>
          </w:p>
        </w:tc>
        <w:tc>
          <w:tcPr>
            <w:tcW w:w="4240" w:type="dxa"/>
            <w:tcBorders>
              <w:top w:val="nil"/>
              <w:left w:val="nil"/>
              <w:bottom w:val="single" w:sz="4" w:space="0" w:color="auto"/>
              <w:right w:val="single" w:sz="4" w:space="0" w:color="auto"/>
            </w:tcBorders>
            <w:shd w:val="clear" w:color="auto" w:fill="auto"/>
            <w:vAlign w:val="center"/>
            <w:hideMark/>
          </w:tcPr>
          <w:p w14:paraId="3AD0166D"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P.II.2 PRZYGOTOWANIE KONCEPCJI INTELIGENTNEJ WSI</w:t>
            </w:r>
          </w:p>
        </w:tc>
        <w:tc>
          <w:tcPr>
            <w:tcW w:w="5359" w:type="dxa"/>
            <w:tcBorders>
              <w:top w:val="nil"/>
              <w:left w:val="nil"/>
              <w:bottom w:val="single" w:sz="4" w:space="0" w:color="auto"/>
              <w:right w:val="single" w:sz="4" w:space="0" w:color="auto"/>
            </w:tcBorders>
            <w:shd w:val="clear" w:color="auto" w:fill="auto"/>
            <w:vAlign w:val="center"/>
            <w:hideMark/>
          </w:tcPr>
          <w:p w14:paraId="5BF92904"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organizacje pozarządowe, w tym podmioty ekonomii społecznej</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 xml:space="preserve">mieszkańcy                                                                                                                                     </w:t>
            </w:r>
          </w:p>
        </w:tc>
        <w:tc>
          <w:tcPr>
            <w:tcW w:w="2409" w:type="dxa"/>
            <w:tcBorders>
              <w:top w:val="nil"/>
              <w:left w:val="nil"/>
              <w:bottom w:val="single" w:sz="4" w:space="0" w:color="auto"/>
              <w:right w:val="single" w:sz="4" w:space="0" w:color="auto"/>
            </w:tcBorders>
            <w:shd w:val="clear" w:color="auto" w:fill="auto"/>
            <w:noWrap/>
            <w:vAlign w:val="center"/>
            <w:hideMark/>
          </w:tcPr>
          <w:p w14:paraId="00A75AFE"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projekt grantowy</w:t>
            </w:r>
          </w:p>
        </w:tc>
      </w:tr>
      <w:tr w:rsidR="00FF2341" w:rsidRPr="00725D46" w14:paraId="28E87F50" w14:textId="77777777" w:rsidTr="00FF2341">
        <w:trPr>
          <w:trHeight w:val="848"/>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E4422D3"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600 000,00   </w:t>
            </w:r>
          </w:p>
        </w:tc>
        <w:tc>
          <w:tcPr>
            <w:tcW w:w="4240" w:type="dxa"/>
            <w:tcBorders>
              <w:top w:val="nil"/>
              <w:left w:val="nil"/>
              <w:bottom w:val="single" w:sz="4" w:space="0" w:color="auto"/>
              <w:right w:val="single" w:sz="4" w:space="0" w:color="auto"/>
            </w:tcBorders>
            <w:shd w:val="clear" w:color="auto" w:fill="auto"/>
            <w:vAlign w:val="center"/>
            <w:hideMark/>
          </w:tcPr>
          <w:p w14:paraId="56F8DFDD"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P.II.3 POPRAWA DOSTĘPU DO MAŁEJ INFRASTRUKTURY PUBLICZNEJ</w:t>
            </w:r>
          </w:p>
        </w:tc>
        <w:tc>
          <w:tcPr>
            <w:tcW w:w="5359" w:type="dxa"/>
            <w:tcBorders>
              <w:top w:val="nil"/>
              <w:left w:val="nil"/>
              <w:bottom w:val="single" w:sz="4" w:space="0" w:color="auto"/>
              <w:right w:val="single" w:sz="4" w:space="0" w:color="auto"/>
            </w:tcBorders>
            <w:shd w:val="clear" w:color="auto" w:fill="auto"/>
            <w:vAlign w:val="center"/>
            <w:hideMark/>
          </w:tcPr>
          <w:p w14:paraId="24B11653"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organizacje pozarządowe, w tym podmioty ekonomii społecznej</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 xml:space="preserve">mieszkańcy                                                                                                                                     </w:t>
            </w:r>
          </w:p>
        </w:tc>
        <w:tc>
          <w:tcPr>
            <w:tcW w:w="2409" w:type="dxa"/>
            <w:tcBorders>
              <w:top w:val="nil"/>
              <w:left w:val="nil"/>
              <w:bottom w:val="single" w:sz="4" w:space="0" w:color="auto"/>
              <w:right w:val="single" w:sz="4" w:space="0" w:color="auto"/>
            </w:tcBorders>
            <w:shd w:val="clear" w:color="auto" w:fill="auto"/>
            <w:noWrap/>
            <w:vAlign w:val="center"/>
            <w:hideMark/>
          </w:tcPr>
          <w:p w14:paraId="38B23D5A"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w:t>
            </w:r>
          </w:p>
        </w:tc>
      </w:tr>
      <w:tr w:rsidR="00FF2341" w:rsidRPr="00725D46" w14:paraId="75BAADE5" w14:textId="77777777" w:rsidTr="00FF2341">
        <w:trPr>
          <w:trHeight w:val="15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A68DCD3"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80 000,00   </w:t>
            </w:r>
          </w:p>
        </w:tc>
        <w:tc>
          <w:tcPr>
            <w:tcW w:w="4240" w:type="dxa"/>
            <w:tcBorders>
              <w:top w:val="nil"/>
              <w:left w:val="nil"/>
              <w:bottom w:val="single" w:sz="4" w:space="0" w:color="auto"/>
              <w:right w:val="single" w:sz="4" w:space="0" w:color="auto"/>
            </w:tcBorders>
            <w:shd w:val="clear" w:color="auto" w:fill="auto"/>
            <w:vAlign w:val="center"/>
            <w:hideMark/>
          </w:tcPr>
          <w:p w14:paraId="23EC96C5"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P.II.4.1 ŚWIADOMOSĆ OBYWATELSKA I AKTYWNI LIDERZY - OCHRONA DZIEDZICTWA PRZYRODNICZEGOI I KULTUROWEGO POLSKIEJ WSI</w:t>
            </w:r>
          </w:p>
        </w:tc>
        <w:tc>
          <w:tcPr>
            <w:tcW w:w="5359" w:type="dxa"/>
            <w:tcBorders>
              <w:top w:val="nil"/>
              <w:left w:val="nil"/>
              <w:bottom w:val="single" w:sz="4" w:space="0" w:color="auto"/>
              <w:right w:val="single" w:sz="4" w:space="0" w:color="auto"/>
            </w:tcBorders>
            <w:shd w:val="clear" w:color="auto" w:fill="auto"/>
            <w:vAlign w:val="center"/>
            <w:hideMark/>
          </w:tcPr>
          <w:p w14:paraId="4660D0D1"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 xml:space="preserve">organizacje pozarządowe, w tym podmioty ekonomii społecznej, podmioty gospodarcze,                                                                                    mieszkańcy       </w:t>
            </w:r>
          </w:p>
        </w:tc>
        <w:tc>
          <w:tcPr>
            <w:tcW w:w="2409" w:type="dxa"/>
            <w:tcBorders>
              <w:top w:val="nil"/>
              <w:left w:val="nil"/>
              <w:bottom w:val="single" w:sz="4" w:space="0" w:color="auto"/>
              <w:right w:val="single" w:sz="4" w:space="0" w:color="auto"/>
            </w:tcBorders>
            <w:shd w:val="clear" w:color="auto" w:fill="auto"/>
            <w:noWrap/>
            <w:vAlign w:val="center"/>
            <w:hideMark/>
          </w:tcPr>
          <w:p w14:paraId="0B37C62F"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projekt grantowy</w:t>
            </w:r>
          </w:p>
        </w:tc>
      </w:tr>
      <w:tr w:rsidR="00FF2341" w:rsidRPr="00725D46" w14:paraId="1DEBF3DC" w14:textId="77777777" w:rsidTr="00FF2341">
        <w:trPr>
          <w:trHeight w:val="85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5AE2C92"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lastRenderedPageBreak/>
              <w:t xml:space="preserve">30 000,00   </w:t>
            </w:r>
          </w:p>
        </w:tc>
        <w:tc>
          <w:tcPr>
            <w:tcW w:w="4240" w:type="dxa"/>
            <w:tcBorders>
              <w:top w:val="nil"/>
              <w:left w:val="nil"/>
              <w:bottom w:val="single" w:sz="4" w:space="0" w:color="auto"/>
              <w:right w:val="single" w:sz="4" w:space="0" w:color="auto"/>
            </w:tcBorders>
            <w:shd w:val="clear" w:color="auto" w:fill="auto"/>
            <w:vAlign w:val="center"/>
            <w:hideMark/>
          </w:tcPr>
          <w:p w14:paraId="55F0929D"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P.II.4.2 ŚWIADOMOSĆ OBYWATELSKA I AKTYWNI LIDERZY - ZIELOKA GOSPODARKA, BIOGOSPODARKA, GOSPODARKA OBIEGU ZAMKNIĘTEGO</w:t>
            </w:r>
          </w:p>
        </w:tc>
        <w:tc>
          <w:tcPr>
            <w:tcW w:w="5359" w:type="dxa"/>
            <w:tcBorders>
              <w:top w:val="nil"/>
              <w:left w:val="nil"/>
              <w:bottom w:val="single" w:sz="4" w:space="0" w:color="auto"/>
              <w:right w:val="single" w:sz="4" w:space="0" w:color="auto"/>
            </w:tcBorders>
            <w:shd w:val="clear" w:color="auto" w:fill="auto"/>
            <w:vAlign w:val="center"/>
            <w:hideMark/>
          </w:tcPr>
          <w:p w14:paraId="09356602"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 xml:space="preserve">organizacje pozarządowe, w tym podmioty ekonomii społecznej, podmioty gospodarcze,                                                                                    mieszkańcy       </w:t>
            </w:r>
          </w:p>
        </w:tc>
        <w:tc>
          <w:tcPr>
            <w:tcW w:w="2409" w:type="dxa"/>
            <w:tcBorders>
              <w:top w:val="nil"/>
              <w:left w:val="nil"/>
              <w:bottom w:val="single" w:sz="4" w:space="0" w:color="auto"/>
              <w:right w:val="single" w:sz="4" w:space="0" w:color="auto"/>
            </w:tcBorders>
            <w:shd w:val="clear" w:color="auto" w:fill="auto"/>
            <w:noWrap/>
            <w:vAlign w:val="center"/>
            <w:hideMark/>
          </w:tcPr>
          <w:p w14:paraId="60970D74"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projekt grantowy</w:t>
            </w:r>
          </w:p>
        </w:tc>
      </w:tr>
      <w:tr w:rsidR="00FF2341" w:rsidRPr="00725D46" w14:paraId="34DEFD90" w14:textId="77777777" w:rsidTr="00FF2341">
        <w:trPr>
          <w:trHeight w:val="722"/>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FF6F4CB"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200 000,00   </w:t>
            </w:r>
          </w:p>
        </w:tc>
        <w:tc>
          <w:tcPr>
            <w:tcW w:w="4240" w:type="dxa"/>
            <w:tcBorders>
              <w:top w:val="nil"/>
              <w:left w:val="nil"/>
              <w:bottom w:val="single" w:sz="4" w:space="0" w:color="auto"/>
              <w:right w:val="single" w:sz="4" w:space="0" w:color="auto"/>
            </w:tcBorders>
            <w:shd w:val="clear" w:color="auto" w:fill="auto"/>
            <w:vAlign w:val="center"/>
            <w:hideMark/>
          </w:tcPr>
          <w:p w14:paraId="401A0097"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P.II.4.3 ŚWIADOMOSĆ OBYWATELSKA I AKTYWNI LIDERZY - EDUKACJA LIDERÓW ŻYCIA SPOŁECZNEGO</w:t>
            </w:r>
          </w:p>
        </w:tc>
        <w:tc>
          <w:tcPr>
            <w:tcW w:w="5359" w:type="dxa"/>
            <w:tcBorders>
              <w:top w:val="nil"/>
              <w:left w:val="nil"/>
              <w:bottom w:val="single" w:sz="4" w:space="0" w:color="auto"/>
              <w:right w:val="single" w:sz="4" w:space="0" w:color="auto"/>
            </w:tcBorders>
            <w:shd w:val="clear" w:color="auto" w:fill="auto"/>
            <w:vAlign w:val="center"/>
            <w:hideMark/>
          </w:tcPr>
          <w:p w14:paraId="4095699C"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Lokalna Grupa Działania                                                                           mieszkańcy</w:t>
            </w:r>
          </w:p>
        </w:tc>
        <w:tc>
          <w:tcPr>
            <w:tcW w:w="2409" w:type="dxa"/>
            <w:tcBorders>
              <w:top w:val="nil"/>
              <w:left w:val="nil"/>
              <w:bottom w:val="single" w:sz="4" w:space="0" w:color="auto"/>
              <w:right w:val="single" w:sz="4" w:space="0" w:color="auto"/>
            </w:tcBorders>
            <w:shd w:val="clear" w:color="auto" w:fill="auto"/>
            <w:noWrap/>
            <w:vAlign w:val="center"/>
            <w:hideMark/>
          </w:tcPr>
          <w:p w14:paraId="3F016DD3"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operacje własne</w:t>
            </w:r>
          </w:p>
        </w:tc>
      </w:tr>
      <w:tr w:rsidR="00FF2341" w:rsidRPr="00725D46" w14:paraId="481FE948" w14:textId="77777777" w:rsidTr="00FF2341">
        <w:trPr>
          <w:trHeight w:val="1242"/>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9B242D8"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162 500,00   </w:t>
            </w:r>
          </w:p>
        </w:tc>
        <w:tc>
          <w:tcPr>
            <w:tcW w:w="4240" w:type="dxa"/>
            <w:tcBorders>
              <w:top w:val="nil"/>
              <w:left w:val="nil"/>
              <w:bottom w:val="single" w:sz="4" w:space="0" w:color="auto"/>
              <w:right w:val="single" w:sz="4" w:space="0" w:color="auto"/>
            </w:tcBorders>
            <w:shd w:val="clear" w:color="auto" w:fill="auto"/>
            <w:vAlign w:val="center"/>
            <w:hideMark/>
          </w:tcPr>
          <w:p w14:paraId="76BB47E2"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P.II.5.1 WŁĄCZENIE SPOŁECZNE OSÓB W NIEKORZYSTNEJ SYTUACJI, MŁODYCH I SENIORÓW - przedsięwzięcia dotyczące włączenia społecznego osób znajdujących się w szczególnie trudnej sytuacji</w:t>
            </w:r>
          </w:p>
        </w:tc>
        <w:tc>
          <w:tcPr>
            <w:tcW w:w="5359" w:type="dxa"/>
            <w:tcBorders>
              <w:top w:val="nil"/>
              <w:left w:val="nil"/>
              <w:bottom w:val="single" w:sz="4" w:space="0" w:color="auto"/>
              <w:right w:val="single" w:sz="4" w:space="0" w:color="auto"/>
            </w:tcBorders>
            <w:shd w:val="clear" w:color="auto" w:fill="auto"/>
            <w:vAlign w:val="center"/>
            <w:hideMark/>
          </w:tcPr>
          <w:p w14:paraId="09C1AD21"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organizacje pozarządowe, w tym podmioty ekonomii społecznej</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mieszkańcy (w tym osoby o szczególnie trudnej sytuacji - kobiety, osoby z niepełnosprawnościami, migranci, osoby poszukujące zatrudnienia),  osoby młode</w:t>
            </w:r>
          </w:p>
        </w:tc>
        <w:tc>
          <w:tcPr>
            <w:tcW w:w="2409" w:type="dxa"/>
            <w:tcBorders>
              <w:top w:val="nil"/>
              <w:left w:val="nil"/>
              <w:bottom w:val="single" w:sz="4" w:space="0" w:color="auto"/>
              <w:right w:val="single" w:sz="4" w:space="0" w:color="auto"/>
            </w:tcBorders>
            <w:shd w:val="clear" w:color="auto" w:fill="auto"/>
            <w:noWrap/>
            <w:vAlign w:val="center"/>
            <w:hideMark/>
          </w:tcPr>
          <w:p w14:paraId="661B808F"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w:t>
            </w:r>
          </w:p>
        </w:tc>
      </w:tr>
      <w:tr w:rsidR="00FF2341" w:rsidRPr="00725D46" w14:paraId="795DF622" w14:textId="77777777" w:rsidTr="00FF2341">
        <w:trPr>
          <w:trHeight w:val="1274"/>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B454840"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150 000,00   </w:t>
            </w:r>
          </w:p>
        </w:tc>
        <w:tc>
          <w:tcPr>
            <w:tcW w:w="4240" w:type="dxa"/>
            <w:tcBorders>
              <w:top w:val="nil"/>
              <w:left w:val="nil"/>
              <w:bottom w:val="single" w:sz="4" w:space="0" w:color="auto"/>
              <w:right w:val="single" w:sz="4" w:space="0" w:color="auto"/>
            </w:tcBorders>
            <w:shd w:val="clear" w:color="auto" w:fill="auto"/>
            <w:vAlign w:val="center"/>
            <w:hideMark/>
          </w:tcPr>
          <w:p w14:paraId="7BF17199"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P.II.5.2 WŁĄCZENIE SPOŁECZNE OSÓB W NIEKORZYSTNEJ SYTUACJI, MŁODYCH I SENIORÓW - przedsięwzięcia dotyczące włączenia społecznego osób młodych i seniorów</w:t>
            </w:r>
          </w:p>
        </w:tc>
        <w:tc>
          <w:tcPr>
            <w:tcW w:w="5359" w:type="dxa"/>
            <w:tcBorders>
              <w:top w:val="nil"/>
              <w:left w:val="nil"/>
              <w:bottom w:val="single" w:sz="4" w:space="0" w:color="auto"/>
              <w:right w:val="single" w:sz="4" w:space="0" w:color="auto"/>
            </w:tcBorders>
            <w:shd w:val="clear" w:color="auto" w:fill="auto"/>
            <w:vAlign w:val="center"/>
            <w:hideMark/>
          </w:tcPr>
          <w:p w14:paraId="789FFD2E"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organizacje pozarządowe, w tym podmioty ekonomii społecznej</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mieszkańcy</w:t>
            </w:r>
            <w:r>
              <w:rPr>
                <w:rFonts w:ascii="Calibri" w:eastAsia="Times New Roman" w:hAnsi="Calibri" w:cs="Calibri"/>
                <w:color w:val="000000"/>
                <w:sz w:val="20"/>
                <w:szCs w:val="20"/>
                <w:lang w:eastAsia="pl-PL"/>
              </w:rPr>
              <w:t xml:space="preserve">: </w:t>
            </w:r>
            <w:r w:rsidRPr="00725D46">
              <w:rPr>
                <w:rFonts w:ascii="Calibri" w:eastAsia="Times New Roman" w:hAnsi="Calibri" w:cs="Calibri"/>
                <w:color w:val="000000"/>
                <w:sz w:val="20"/>
                <w:szCs w:val="20"/>
                <w:lang w:eastAsia="pl-PL"/>
              </w:rPr>
              <w:t>osoby młode</w:t>
            </w:r>
            <w:r>
              <w:rPr>
                <w:rFonts w:ascii="Calibri" w:eastAsia="Times New Roman" w:hAnsi="Calibri" w:cs="Calibri"/>
                <w:color w:val="000000"/>
                <w:sz w:val="20"/>
                <w:szCs w:val="20"/>
                <w:lang w:eastAsia="pl-PL"/>
              </w:rPr>
              <w:t>, seniorzy</w:t>
            </w:r>
            <w:r w:rsidRPr="00725D46">
              <w:rPr>
                <w:rFonts w:ascii="Calibri" w:eastAsia="Times New Roman" w:hAnsi="Calibri" w:cs="Calibri"/>
                <w:color w:val="000000"/>
                <w:sz w:val="20"/>
                <w:szCs w:val="20"/>
                <w:lang w:eastAsia="pl-PL"/>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2CC0BEA1"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w:t>
            </w:r>
          </w:p>
        </w:tc>
      </w:tr>
      <w:tr w:rsidR="00FF2341" w:rsidRPr="00725D46" w14:paraId="5EFD07E6" w14:textId="77777777" w:rsidTr="00FF2341">
        <w:trPr>
          <w:trHeight w:val="1839"/>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4B879C7"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 xml:space="preserve">405 000,00   </w:t>
            </w:r>
          </w:p>
        </w:tc>
        <w:tc>
          <w:tcPr>
            <w:tcW w:w="4240" w:type="dxa"/>
            <w:tcBorders>
              <w:top w:val="nil"/>
              <w:left w:val="nil"/>
              <w:bottom w:val="single" w:sz="4" w:space="0" w:color="auto"/>
              <w:right w:val="single" w:sz="4" w:space="0" w:color="auto"/>
            </w:tcBorders>
            <w:shd w:val="clear" w:color="auto" w:fill="auto"/>
            <w:vAlign w:val="center"/>
            <w:hideMark/>
          </w:tcPr>
          <w:p w14:paraId="542491D9"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P.II.4.3 WŁĄCZENIE SPOŁECZNE OSÓB W NIEKORZYSTNEJ SYTUACJI, MŁODYCH I SENIORÓW  - projekty realizowane w partnerstwie</w:t>
            </w:r>
          </w:p>
        </w:tc>
        <w:tc>
          <w:tcPr>
            <w:tcW w:w="5359" w:type="dxa"/>
            <w:tcBorders>
              <w:top w:val="nil"/>
              <w:left w:val="nil"/>
              <w:bottom w:val="single" w:sz="4" w:space="0" w:color="auto"/>
              <w:right w:val="single" w:sz="4" w:space="0" w:color="auto"/>
            </w:tcBorders>
            <w:shd w:val="clear" w:color="auto" w:fill="auto"/>
            <w:vAlign w:val="center"/>
            <w:hideMark/>
          </w:tcPr>
          <w:p w14:paraId="19FC0169" w14:textId="77777777" w:rsidR="00FF2341" w:rsidRPr="00725D46" w:rsidRDefault="00FF2341" w:rsidP="000E4A6E">
            <w:pPr>
              <w:spacing w:after="0" w:line="240" w:lineRule="auto"/>
              <w:jc w:val="center"/>
              <w:rPr>
                <w:rFonts w:ascii="Calibri" w:eastAsia="Times New Roman" w:hAnsi="Calibri" w:cs="Calibri"/>
                <w:color w:val="000000"/>
                <w:sz w:val="20"/>
                <w:szCs w:val="20"/>
                <w:lang w:eastAsia="pl-PL"/>
              </w:rPr>
            </w:pPr>
            <w:r w:rsidRPr="00725D46">
              <w:rPr>
                <w:rFonts w:ascii="Calibri" w:eastAsia="Times New Roman" w:hAnsi="Calibri" w:cs="Calibri"/>
                <w:color w:val="000000"/>
                <w:sz w:val="20"/>
                <w:szCs w:val="20"/>
                <w:lang w:eastAsia="pl-PL"/>
              </w:rPr>
              <w:t>Instytucje publiczne, w tym jednostki samorządu terytorialnego                                                                      organizacje pozarządowe, w tym podmioty ekonomii społecznej, przedsiębiorcy                                                                                     mieszkańcy (w tym osoby o szczególnie trudnej sytuacji - kobiety, osoby z niepełnosprawnościami, migranci, osoby poszukujące zatrudnienia),  osoby młode</w:t>
            </w:r>
            <w:r>
              <w:rPr>
                <w:rFonts w:ascii="Calibri" w:eastAsia="Times New Roman" w:hAnsi="Calibri" w:cs="Calibri"/>
                <w:color w:val="000000"/>
                <w:sz w:val="20"/>
                <w:szCs w:val="20"/>
                <w:lang w:eastAsia="pl-PL"/>
              </w:rPr>
              <w:t>, seniorzy</w:t>
            </w:r>
          </w:p>
        </w:tc>
        <w:tc>
          <w:tcPr>
            <w:tcW w:w="2409" w:type="dxa"/>
            <w:tcBorders>
              <w:top w:val="nil"/>
              <w:left w:val="nil"/>
              <w:bottom w:val="single" w:sz="4" w:space="0" w:color="auto"/>
              <w:right w:val="single" w:sz="4" w:space="0" w:color="auto"/>
            </w:tcBorders>
            <w:shd w:val="clear" w:color="auto" w:fill="auto"/>
            <w:vAlign w:val="center"/>
            <w:hideMark/>
          </w:tcPr>
          <w:p w14:paraId="73CEC8DF" w14:textId="77777777" w:rsidR="00FF2341" w:rsidRPr="00725D46" w:rsidRDefault="00FF2341" w:rsidP="000E4A6E">
            <w:pPr>
              <w:spacing w:after="0" w:line="240" w:lineRule="auto"/>
              <w:jc w:val="center"/>
              <w:rPr>
                <w:rFonts w:ascii="Calibri" w:eastAsia="Times New Roman" w:hAnsi="Calibri" w:cs="Calibri"/>
                <w:color w:val="000000"/>
                <w:lang w:eastAsia="pl-PL"/>
              </w:rPr>
            </w:pPr>
            <w:r w:rsidRPr="00725D46">
              <w:rPr>
                <w:rFonts w:ascii="Calibri" w:eastAsia="Times New Roman" w:hAnsi="Calibri" w:cs="Calibri"/>
                <w:color w:val="000000"/>
                <w:lang w:eastAsia="pl-PL"/>
              </w:rPr>
              <w:t>konkurs na operacje realizowane w partnerstwie</w:t>
            </w:r>
          </w:p>
        </w:tc>
      </w:tr>
    </w:tbl>
    <w:p w14:paraId="2C24EA2F" w14:textId="77777777" w:rsidR="00FF2341" w:rsidRDefault="00FF2341" w:rsidP="00FF2341"/>
    <w:p w14:paraId="443C8B6D" w14:textId="6AF2F668" w:rsidR="0011579E" w:rsidRPr="00086B69" w:rsidRDefault="0011579E" w:rsidP="009754EF">
      <w:pPr>
        <w:jc w:val="both"/>
        <w:rPr>
          <w:rFonts w:cstheme="minorHAnsi"/>
        </w:rPr>
      </w:pPr>
    </w:p>
    <w:p w14:paraId="1E417717" w14:textId="5EA407A2" w:rsidR="009754EF" w:rsidRDefault="009754EF" w:rsidP="00805E61">
      <w:pPr>
        <w:rPr>
          <w:rFonts w:cstheme="minorHAnsi"/>
          <w:b/>
        </w:rPr>
      </w:pPr>
    </w:p>
    <w:p w14:paraId="55C5AD7D" w14:textId="1B9D73DF" w:rsidR="000E4A6E" w:rsidRDefault="000E4A6E" w:rsidP="00805E61">
      <w:pPr>
        <w:rPr>
          <w:rFonts w:cstheme="minorHAnsi"/>
          <w:b/>
        </w:rPr>
      </w:pPr>
    </w:p>
    <w:p w14:paraId="0272F53A" w14:textId="0F3662ED" w:rsidR="000E4A6E" w:rsidRDefault="000E4A6E" w:rsidP="00805E61">
      <w:pPr>
        <w:rPr>
          <w:rFonts w:cstheme="minorHAnsi"/>
          <w:b/>
        </w:rPr>
      </w:pPr>
    </w:p>
    <w:p w14:paraId="347DE210" w14:textId="5C5640A0" w:rsidR="000E4A6E" w:rsidRDefault="000E4A6E" w:rsidP="00805E61">
      <w:pPr>
        <w:rPr>
          <w:rFonts w:cstheme="minorHAnsi"/>
          <w:b/>
        </w:rPr>
      </w:pPr>
    </w:p>
    <w:tbl>
      <w:tblPr>
        <w:tblW w:w="13976" w:type="dxa"/>
        <w:tblCellMar>
          <w:left w:w="70" w:type="dxa"/>
          <w:right w:w="70" w:type="dxa"/>
        </w:tblCellMar>
        <w:tblLook w:val="04A0" w:firstRow="1" w:lastRow="0" w:firstColumn="1" w:lastColumn="0" w:noHBand="0" w:noVBand="1"/>
      </w:tblPr>
      <w:tblGrid>
        <w:gridCol w:w="720"/>
        <w:gridCol w:w="960"/>
        <w:gridCol w:w="1100"/>
        <w:gridCol w:w="880"/>
        <w:gridCol w:w="980"/>
        <w:gridCol w:w="960"/>
        <w:gridCol w:w="974"/>
        <w:gridCol w:w="960"/>
        <w:gridCol w:w="974"/>
        <w:gridCol w:w="960"/>
        <w:gridCol w:w="974"/>
        <w:gridCol w:w="960"/>
        <w:gridCol w:w="974"/>
        <w:gridCol w:w="880"/>
        <w:gridCol w:w="720"/>
      </w:tblGrid>
      <w:tr w:rsidR="000E4A6E" w:rsidRPr="001E5D98" w14:paraId="1280B7C1" w14:textId="77777777" w:rsidTr="005B68FC">
        <w:trPr>
          <w:trHeight w:val="300"/>
        </w:trPr>
        <w:tc>
          <w:tcPr>
            <w:tcW w:w="13976" w:type="dxa"/>
            <w:gridSpan w:val="15"/>
            <w:tcBorders>
              <w:top w:val="nil"/>
              <w:left w:val="nil"/>
              <w:bottom w:val="nil"/>
              <w:right w:val="nil"/>
            </w:tcBorders>
            <w:shd w:val="clear" w:color="auto" w:fill="auto"/>
            <w:noWrap/>
            <w:vAlign w:val="center"/>
            <w:hideMark/>
          </w:tcPr>
          <w:p w14:paraId="4B6F93AA" w14:textId="77777777" w:rsidR="000E4A6E" w:rsidRPr="001E5D98" w:rsidRDefault="000E4A6E" w:rsidP="000E4A6E">
            <w:pPr>
              <w:spacing w:after="0" w:line="240" w:lineRule="auto"/>
              <w:jc w:val="right"/>
              <w:rPr>
                <w:rFonts w:ascii="Calibri" w:eastAsia="Times New Roman" w:hAnsi="Calibri" w:cs="Calibri"/>
                <w:b/>
                <w:color w:val="000000"/>
                <w:sz w:val="28"/>
                <w:szCs w:val="28"/>
                <w:lang w:eastAsia="pl-PL"/>
              </w:rPr>
            </w:pPr>
            <w:r w:rsidRPr="001E5D98">
              <w:rPr>
                <w:rFonts w:ascii="Calibri" w:eastAsia="Times New Roman" w:hAnsi="Calibri" w:cs="Calibri"/>
                <w:b/>
                <w:color w:val="000000"/>
                <w:sz w:val="28"/>
                <w:szCs w:val="28"/>
                <w:lang w:eastAsia="pl-PL"/>
              </w:rPr>
              <w:lastRenderedPageBreak/>
              <w:t xml:space="preserve">ZAŁĄCZNIK NR 2  DO LSR: PLAN DZIAŁANIA </w:t>
            </w:r>
          </w:p>
        </w:tc>
      </w:tr>
      <w:tr w:rsidR="000E4A6E" w:rsidRPr="001E5D98" w14:paraId="052C9C82" w14:textId="77777777" w:rsidTr="005B68FC">
        <w:trPr>
          <w:trHeight w:val="15"/>
        </w:trPr>
        <w:tc>
          <w:tcPr>
            <w:tcW w:w="720" w:type="dxa"/>
            <w:tcBorders>
              <w:top w:val="nil"/>
              <w:left w:val="nil"/>
              <w:bottom w:val="nil"/>
              <w:right w:val="nil"/>
            </w:tcBorders>
            <w:shd w:val="clear" w:color="auto" w:fill="auto"/>
            <w:noWrap/>
            <w:vAlign w:val="bottom"/>
            <w:hideMark/>
          </w:tcPr>
          <w:p w14:paraId="6F16162A" w14:textId="77777777" w:rsidR="000E4A6E" w:rsidRPr="001E5D98" w:rsidRDefault="000E4A6E" w:rsidP="000E4A6E">
            <w:pPr>
              <w:spacing w:after="0" w:line="240" w:lineRule="auto"/>
              <w:jc w:val="right"/>
              <w:rPr>
                <w:rFonts w:ascii="Calibri" w:eastAsia="Times New Roman" w:hAnsi="Calibri" w:cs="Calibri"/>
                <w:color w:val="000000"/>
                <w:lang w:eastAsia="pl-PL"/>
              </w:rPr>
            </w:pPr>
          </w:p>
        </w:tc>
        <w:tc>
          <w:tcPr>
            <w:tcW w:w="960" w:type="dxa"/>
            <w:tcBorders>
              <w:top w:val="nil"/>
              <w:left w:val="nil"/>
              <w:bottom w:val="nil"/>
              <w:right w:val="nil"/>
            </w:tcBorders>
            <w:shd w:val="clear" w:color="auto" w:fill="auto"/>
            <w:noWrap/>
            <w:vAlign w:val="bottom"/>
            <w:hideMark/>
          </w:tcPr>
          <w:p w14:paraId="3D5D4C28"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3F3F80F5"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02431C76"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63A78C18"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2DB65B86"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74" w:type="dxa"/>
            <w:tcBorders>
              <w:top w:val="nil"/>
              <w:left w:val="nil"/>
              <w:bottom w:val="nil"/>
              <w:right w:val="nil"/>
            </w:tcBorders>
            <w:shd w:val="clear" w:color="auto" w:fill="auto"/>
            <w:noWrap/>
            <w:vAlign w:val="bottom"/>
            <w:hideMark/>
          </w:tcPr>
          <w:p w14:paraId="47E1F640"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42B0D588"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74" w:type="dxa"/>
            <w:tcBorders>
              <w:top w:val="nil"/>
              <w:left w:val="nil"/>
              <w:bottom w:val="nil"/>
              <w:right w:val="nil"/>
            </w:tcBorders>
            <w:shd w:val="clear" w:color="auto" w:fill="auto"/>
            <w:noWrap/>
            <w:vAlign w:val="bottom"/>
            <w:hideMark/>
          </w:tcPr>
          <w:p w14:paraId="14FCABE9"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3C5BB388"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74" w:type="dxa"/>
            <w:tcBorders>
              <w:top w:val="nil"/>
              <w:left w:val="nil"/>
              <w:bottom w:val="nil"/>
              <w:right w:val="nil"/>
            </w:tcBorders>
            <w:shd w:val="clear" w:color="auto" w:fill="auto"/>
            <w:noWrap/>
            <w:vAlign w:val="bottom"/>
            <w:hideMark/>
          </w:tcPr>
          <w:p w14:paraId="2503307D"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0667FB36"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974" w:type="dxa"/>
            <w:tcBorders>
              <w:top w:val="nil"/>
              <w:left w:val="nil"/>
              <w:bottom w:val="nil"/>
              <w:right w:val="nil"/>
            </w:tcBorders>
            <w:shd w:val="clear" w:color="auto" w:fill="auto"/>
            <w:noWrap/>
            <w:vAlign w:val="bottom"/>
            <w:hideMark/>
          </w:tcPr>
          <w:p w14:paraId="5E1D0B40"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1B457EC7"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c>
          <w:tcPr>
            <w:tcW w:w="720" w:type="dxa"/>
            <w:tcBorders>
              <w:top w:val="nil"/>
              <w:left w:val="nil"/>
              <w:bottom w:val="nil"/>
              <w:right w:val="nil"/>
            </w:tcBorders>
            <w:shd w:val="clear" w:color="auto" w:fill="auto"/>
            <w:noWrap/>
            <w:vAlign w:val="bottom"/>
            <w:hideMark/>
          </w:tcPr>
          <w:p w14:paraId="541D5AAE" w14:textId="77777777" w:rsidR="000E4A6E" w:rsidRPr="001E5D98" w:rsidRDefault="000E4A6E" w:rsidP="000E4A6E">
            <w:pPr>
              <w:spacing w:after="0" w:line="240" w:lineRule="auto"/>
              <w:rPr>
                <w:rFonts w:ascii="Times New Roman" w:eastAsia="Times New Roman" w:hAnsi="Times New Roman" w:cs="Times New Roman"/>
                <w:sz w:val="20"/>
                <w:szCs w:val="20"/>
                <w:lang w:eastAsia="pl-PL"/>
              </w:rPr>
            </w:pPr>
          </w:p>
        </w:tc>
      </w:tr>
      <w:tr w:rsidR="000E4A6E" w:rsidRPr="001E5D98" w14:paraId="5CD00BF5" w14:textId="77777777" w:rsidTr="005B68FC">
        <w:trPr>
          <w:trHeight w:val="472"/>
        </w:trPr>
        <w:tc>
          <w:tcPr>
            <w:tcW w:w="720" w:type="dxa"/>
            <w:vMerge w:val="restart"/>
            <w:tcBorders>
              <w:top w:val="single" w:sz="4" w:space="0" w:color="auto"/>
              <w:left w:val="single" w:sz="4" w:space="0" w:color="auto"/>
              <w:bottom w:val="single" w:sz="4" w:space="0" w:color="auto"/>
              <w:right w:val="single" w:sz="4" w:space="0" w:color="auto"/>
            </w:tcBorders>
            <w:shd w:val="clear" w:color="000000" w:fill="C65911"/>
            <w:noWrap/>
            <w:vAlign w:val="center"/>
            <w:hideMark/>
          </w:tcPr>
          <w:p w14:paraId="1B7CCBCB"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CEL</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1DA2F6CD" w14:textId="77777777" w:rsidR="000E4A6E" w:rsidRPr="001E5D98" w:rsidRDefault="000E4A6E" w:rsidP="000E4A6E">
            <w:pPr>
              <w:spacing w:after="0" w:line="240" w:lineRule="auto"/>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lata</w:t>
            </w:r>
          </w:p>
        </w:tc>
        <w:tc>
          <w:tcPr>
            <w:tcW w:w="198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FE2D7F7"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do 31.12.2024</w:t>
            </w:r>
          </w:p>
        </w:tc>
        <w:tc>
          <w:tcPr>
            <w:tcW w:w="194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C83C8C5"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do 31.12.2025</w:t>
            </w:r>
          </w:p>
        </w:tc>
        <w:tc>
          <w:tcPr>
            <w:tcW w:w="19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6B9DD39"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do 31.12.2026</w:t>
            </w:r>
          </w:p>
        </w:tc>
        <w:tc>
          <w:tcPr>
            <w:tcW w:w="19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13689B44"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do 31.12.2027</w:t>
            </w:r>
          </w:p>
        </w:tc>
        <w:tc>
          <w:tcPr>
            <w:tcW w:w="19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2F194517"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do 31.12.2028</w:t>
            </w:r>
          </w:p>
        </w:tc>
        <w:tc>
          <w:tcPr>
            <w:tcW w:w="185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77C3E79"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do 31.12.2029</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C65911"/>
            <w:noWrap/>
            <w:textDirection w:val="tbRl"/>
            <w:vAlign w:val="center"/>
            <w:hideMark/>
          </w:tcPr>
          <w:p w14:paraId="74758DDB" w14:textId="77777777" w:rsidR="000E4A6E" w:rsidRPr="001E5D98" w:rsidRDefault="000E4A6E" w:rsidP="000E4A6E">
            <w:pPr>
              <w:spacing w:after="0" w:line="240" w:lineRule="auto"/>
              <w:jc w:val="center"/>
              <w:rPr>
                <w:rFonts w:ascii="Calibri" w:eastAsia="Times New Roman" w:hAnsi="Calibri" w:cs="Calibri"/>
                <w:b/>
                <w:bCs/>
                <w:color w:val="000000"/>
                <w:sz w:val="20"/>
                <w:szCs w:val="20"/>
                <w:lang w:eastAsia="pl-PL"/>
              </w:rPr>
            </w:pPr>
            <w:r w:rsidRPr="001E5D98">
              <w:rPr>
                <w:rFonts w:ascii="Calibri" w:eastAsia="Times New Roman" w:hAnsi="Calibri" w:cs="Calibri"/>
                <w:b/>
                <w:bCs/>
                <w:color w:val="000000"/>
                <w:sz w:val="20"/>
                <w:szCs w:val="20"/>
                <w:lang w:eastAsia="pl-PL"/>
              </w:rPr>
              <w:t>Program</w:t>
            </w:r>
          </w:p>
        </w:tc>
      </w:tr>
      <w:tr w:rsidR="005B68FC" w:rsidRPr="001E5D98" w14:paraId="5D72B69D" w14:textId="77777777" w:rsidTr="005B68FC">
        <w:trPr>
          <w:trHeight w:val="902"/>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467AA85" w14:textId="77777777" w:rsidR="005B68FC" w:rsidRPr="001E5D98" w:rsidRDefault="005B68FC" w:rsidP="005B68FC">
            <w:pPr>
              <w:spacing w:after="0" w:line="240" w:lineRule="auto"/>
              <w:rPr>
                <w:rFonts w:ascii="Calibri" w:eastAsia="Times New Roman" w:hAnsi="Calibri" w:cs="Calibri"/>
                <w:b/>
                <w:bCs/>
                <w:color w:val="000000"/>
                <w:sz w:val="20"/>
                <w:szCs w:val="20"/>
                <w:lang w:eastAsia="pl-PL"/>
              </w:rPr>
            </w:pP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0805751B" w14:textId="77777777"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Nazwa wskaźnika</w:t>
            </w:r>
          </w:p>
        </w:tc>
        <w:tc>
          <w:tcPr>
            <w:tcW w:w="1100" w:type="dxa"/>
            <w:tcBorders>
              <w:top w:val="nil"/>
              <w:left w:val="nil"/>
              <w:bottom w:val="single" w:sz="4" w:space="0" w:color="auto"/>
              <w:right w:val="single" w:sz="4" w:space="0" w:color="auto"/>
            </w:tcBorders>
            <w:shd w:val="clear" w:color="000000" w:fill="FFF2CC"/>
            <w:textDirection w:val="btLr"/>
            <w:vAlign w:val="center"/>
            <w:hideMark/>
          </w:tcPr>
          <w:p w14:paraId="546A368B" w14:textId="77777777" w:rsidR="005B68FC" w:rsidRPr="005B68FC" w:rsidRDefault="005B68FC" w:rsidP="005B68FC">
            <w:pPr>
              <w:spacing w:after="0" w:line="240" w:lineRule="auto"/>
              <w:jc w:val="center"/>
              <w:rPr>
                <w:rFonts w:ascii="Arial Narrow" w:eastAsia="Times New Roman" w:hAnsi="Arial Narrow" w:cs="Calibri"/>
                <w:color w:val="000000"/>
                <w:sz w:val="18"/>
                <w:szCs w:val="18"/>
                <w:lang w:eastAsia="pl-PL"/>
              </w:rPr>
            </w:pPr>
            <w:r w:rsidRPr="005B68FC">
              <w:rPr>
                <w:rFonts w:ascii="Arial Narrow" w:eastAsia="Times New Roman" w:hAnsi="Arial Narrow" w:cs="Calibri"/>
                <w:color w:val="000000"/>
                <w:sz w:val="18"/>
                <w:szCs w:val="18"/>
                <w:lang w:eastAsia="pl-PL"/>
              </w:rPr>
              <w:t>Wartość z jednostką miary</w:t>
            </w:r>
          </w:p>
        </w:tc>
        <w:tc>
          <w:tcPr>
            <w:tcW w:w="880" w:type="dxa"/>
            <w:tcBorders>
              <w:top w:val="nil"/>
              <w:left w:val="nil"/>
              <w:bottom w:val="single" w:sz="4" w:space="0" w:color="auto"/>
              <w:right w:val="single" w:sz="4" w:space="0" w:color="auto"/>
            </w:tcBorders>
            <w:shd w:val="clear" w:color="000000" w:fill="FFF2CC"/>
            <w:textDirection w:val="btLr"/>
            <w:vAlign w:val="center"/>
            <w:hideMark/>
          </w:tcPr>
          <w:p w14:paraId="09BB5302" w14:textId="5801CDD0" w:rsidR="005B68FC" w:rsidRPr="005B68FC" w:rsidRDefault="005B68FC" w:rsidP="005B68FC">
            <w:pPr>
              <w:spacing w:after="0" w:line="240" w:lineRule="auto"/>
              <w:jc w:val="center"/>
              <w:rPr>
                <w:rFonts w:ascii="Arial Narrow" w:eastAsia="Times New Roman" w:hAnsi="Arial Narrow" w:cs="Calibri"/>
                <w:color w:val="000000"/>
                <w:sz w:val="18"/>
                <w:szCs w:val="18"/>
                <w:lang w:eastAsia="pl-PL"/>
              </w:rPr>
            </w:pPr>
            <w:r w:rsidRPr="005B68FC">
              <w:rPr>
                <w:rFonts w:ascii="Arial Narrow" w:eastAsia="Times New Roman" w:hAnsi="Arial Narrow" w:cs="Calibri"/>
                <w:color w:val="000000"/>
                <w:sz w:val="18"/>
                <w:szCs w:val="18"/>
                <w:lang w:eastAsia="pl-PL"/>
              </w:rPr>
              <w:t>% realizacji wskaźnika narastająco</w:t>
            </w:r>
          </w:p>
        </w:tc>
        <w:tc>
          <w:tcPr>
            <w:tcW w:w="980" w:type="dxa"/>
            <w:tcBorders>
              <w:top w:val="nil"/>
              <w:left w:val="nil"/>
              <w:bottom w:val="single" w:sz="4" w:space="0" w:color="auto"/>
              <w:right w:val="single" w:sz="4" w:space="0" w:color="auto"/>
            </w:tcBorders>
            <w:shd w:val="clear" w:color="000000" w:fill="FFF2CC"/>
            <w:textDirection w:val="btLr"/>
            <w:vAlign w:val="center"/>
            <w:hideMark/>
          </w:tcPr>
          <w:p w14:paraId="726C2567" w14:textId="0B6DD288"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Wartość z jednostką miary</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39E3CAAB" w14:textId="1D90D1B2"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 realizacji wskaźnika narastająco</w:t>
            </w:r>
          </w:p>
        </w:tc>
        <w:tc>
          <w:tcPr>
            <w:tcW w:w="974" w:type="dxa"/>
            <w:tcBorders>
              <w:top w:val="nil"/>
              <w:left w:val="nil"/>
              <w:bottom w:val="single" w:sz="4" w:space="0" w:color="auto"/>
              <w:right w:val="single" w:sz="4" w:space="0" w:color="auto"/>
            </w:tcBorders>
            <w:shd w:val="clear" w:color="000000" w:fill="FFF2CC"/>
            <w:textDirection w:val="btLr"/>
            <w:vAlign w:val="center"/>
            <w:hideMark/>
          </w:tcPr>
          <w:p w14:paraId="72E2CB79" w14:textId="643FAE19"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Wartość z jednostką miary</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01A4DA7F" w14:textId="765ED5D0"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 realizacji wskaźnika narastająco</w:t>
            </w:r>
          </w:p>
        </w:tc>
        <w:tc>
          <w:tcPr>
            <w:tcW w:w="974" w:type="dxa"/>
            <w:tcBorders>
              <w:top w:val="nil"/>
              <w:left w:val="nil"/>
              <w:bottom w:val="single" w:sz="4" w:space="0" w:color="auto"/>
              <w:right w:val="single" w:sz="4" w:space="0" w:color="auto"/>
            </w:tcBorders>
            <w:shd w:val="clear" w:color="000000" w:fill="FFF2CC"/>
            <w:textDirection w:val="btLr"/>
            <w:vAlign w:val="center"/>
            <w:hideMark/>
          </w:tcPr>
          <w:p w14:paraId="2C5EDF3A" w14:textId="364FEBA6"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Wartość z jednostką miary</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4EA68A8A" w14:textId="0C9B86DE"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 realizacji wskaźnika narastająco</w:t>
            </w:r>
          </w:p>
        </w:tc>
        <w:tc>
          <w:tcPr>
            <w:tcW w:w="974" w:type="dxa"/>
            <w:tcBorders>
              <w:top w:val="nil"/>
              <w:left w:val="nil"/>
              <w:bottom w:val="single" w:sz="4" w:space="0" w:color="auto"/>
              <w:right w:val="single" w:sz="4" w:space="0" w:color="auto"/>
            </w:tcBorders>
            <w:shd w:val="clear" w:color="000000" w:fill="FFF2CC"/>
            <w:textDirection w:val="btLr"/>
            <w:vAlign w:val="center"/>
            <w:hideMark/>
          </w:tcPr>
          <w:p w14:paraId="661DA6A3" w14:textId="6CCF6308"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Wartość z jednostką miary</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1A8E9CED" w14:textId="6E30D9F6"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 realizacji wskaźnika narastająco</w:t>
            </w:r>
          </w:p>
        </w:tc>
        <w:tc>
          <w:tcPr>
            <w:tcW w:w="974" w:type="dxa"/>
            <w:tcBorders>
              <w:top w:val="nil"/>
              <w:left w:val="nil"/>
              <w:bottom w:val="single" w:sz="4" w:space="0" w:color="auto"/>
              <w:right w:val="single" w:sz="4" w:space="0" w:color="auto"/>
            </w:tcBorders>
            <w:shd w:val="clear" w:color="000000" w:fill="FFF2CC"/>
            <w:textDirection w:val="btLr"/>
            <w:vAlign w:val="center"/>
            <w:hideMark/>
          </w:tcPr>
          <w:p w14:paraId="6C26DE2D" w14:textId="782F27F7"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Wartość z jednostką miary</w:t>
            </w:r>
          </w:p>
        </w:tc>
        <w:tc>
          <w:tcPr>
            <w:tcW w:w="880" w:type="dxa"/>
            <w:tcBorders>
              <w:top w:val="nil"/>
              <w:left w:val="nil"/>
              <w:bottom w:val="single" w:sz="4" w:space="0" w:color="auto"/>
              <w:right w:val="single" w:sz="4" w:space="0" w:color="auto"/>
            </w:tcBorders>
            <w:shd w:val="clear" w:color="000000" w:fill="FFF2CC"/>
            <w:textDirection w:val="btLr"/>
            <w:vAlign w:val="center"/>
            <w:hideMark/>
          </w:tcPr>
          <w:p w14:paraId="2A265963" w14:textId="2CC6EDC8" w:rsidR="005B68FC" w:rsidRPr="001E5D98" w:rsidRDefault="005B68FC" w:rsidP="005B68FC">
            <w:pPr>
              <w:spacing w:after="0" w:line="240" w:lineRule="auto"/>
              <w:jc w:val="center"/>
              <w:rPr>
                <w:rFonts w:ascii="Calibri" w:eastAsia="Times New Roman" w:hAnsi="Calibri" w:cs="Calibri"/>
                <w:color w:val="000000"/>
                <w:sz w:val="20"/>
                <w:szCs w:val="20"/>
                <w:lang w:eastAsia="pl-PL"/>
              </w:rPr>
            </w:pPr>
            <w:r w:rsidRPr="005B68FC">
              <w:rPr>
                <w:rFonts w:ascii="Arial Narrow" w:eastAsia="Times New Roman" w:hAnsi="Arial Narrow" w:cs="Calibri"/>
                <w:color w:val="000000"/>
                <w:sz w:val="18"/>
                <w:szCs w:val="18"/>
                <w:lang w:eastAsia="pl-PL"/>
              </w:rPr>
              <w:t>% realizacji wskaźnika narastająco</w:t>
            </w: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C3FFA51" w14:textId="77777777" w:rsidR="005B68FC" w:rsidRPr="001E5D98" w:rsidRDefault="005B68FC" w:rsidP="005B68FC">
            <w:pPr>
              <w:spacing w:after="0" w:line="240" w:lineRule="auto"/>
              <w:rPr>
                <w:rFonts w:ascii="Calibri" w:eastAsia="Times New Roman" w:hAnsi="Calibri" w:cs="Calibri"/>
                <w:b/>
                <w:bCs/>
                <w:color w:val="000000"/>
                <w:sz w:val="20"/>
                <w:szCs w:val="20"/>
                <w:lang w:eastAsia="pl-PL"/>
              </w:rPr>
            </w:pPr>
          </w:p>
        </w:tc>
      </w:tr>
      <w:tr w:rsidR="000E4A6E" w:rsidRPr="001E5D98" w14:paraId="23515538" w14:textId="77777777" w:rsidTr="005B68FC">
        <w:trPr>
          <w:trHeight w:val="300"/>
        </w:trPr>
        <w:tc>
          <w:tcPr>
            <w:tcW w:w="720" w:type="dxa"/>
            <w:tcBorders>
              <w:top w:val="nil"/>
              <w:left w:val="single" w:sz="4" w:space="0" w:color="auto"/>
              <w:bottom w:val="single" w:sz="4" w:space="0" w:color="auto"/>
              <w:right w:val="single" w:sz="4" w:space="0" w:color="auto"/>
            </w:tcBorders>
            <w:shd w:val="clear" w:color="000000" w:fill="F8CBAD"/>
            <w:noWrap/>
            <w:vAlign w:val="center"/>
            <w:hideMark/>
          </w:tcPr>
          <w:p w14:paraId="14D47FED" w14:textId="77777777" w:rsidR="000E4A6E" w:rsidRPr="001E5D98" w:rsidRDefault="000E4A6E" w:rsidP="000E4A6E">
            <w:pPr>
              <w:spacing w:after="0" w:line="240" w:lineRule="auto"/>
              <w:jc w:val="center"/>
              <w:rPr>
                <w:rFonts w:ascii="Calibri" w:eastAsia="Times New Roman" w:hAnsi="Calibri" w:cs="Calibri"/>
                <w:b/>
                <w:sz w:val="20"/>
                <w:szCs w:val="20"/>
                <w:lang w:eastAsia="pl-PL"/>
              </w:rPr>
            </w:pPr>
            <w:r w:rsidRPr="001E5D98">
              <w:rPr>
                <w:rFonts w:ascii="Calibri" w:eastAsia="Times New Roman" w:hAnsi="Calibri" w:cs="Calibri"/>
                <w:b/>
                <w:sz w:val="20"/>
                <w:szCs w:val="20"/>
                <w:lang w:eastAsia="pl-PL"/>
              </w:rPr>
              <w:t>C.I</w:t>
            </w:r>
          </w:p>
        </w:tc>
        <w:tc>
          <w:tcPr>
            <w:tcW w:w="13256" w:type="dxa"/>
            <w:gridSpan w:val="14"/>
            <w:tcBorders>
              <w:top w:val="single" w:sz="4" w:space="0" w:color="auto"/>
              <w:left w:val="nil"/>
              <w:bottom w:val="single" w:sz="4" w:space="0" w:color="auto"/>
              <w:right w:val="single" w:sz="4" w:space="0" w:color="auto"/>
            </w:tcBorders>
            <w:shd w:val="clear" w:color="000000" w:fill="F8CBAD"/>
            <w:noWrap/>
            <w:vAlign w:val="bottom"/>
            <w:hideMark/>
          </w:tcPr>
          <w:p w14:paraId="373C673D" w14:textId="77777777" w:rsidR="000E4A6E" w:rsidRPr="001E5D98" w:rsidRDefault="000E4A6E" w:rsidP="000E4A6E">
            <w:pPr>
              <w:spacing w:after="0" w:line="240" w:lineRule="auto"/>
              <w:jc w:val="center"/>
              <w:rPr>
                <w:rFonts w:ascii="Calibri" w:eastAsia="Times New Roman" w:hAnsi="Calibri" w:cs="Calibri"/>
                <w:b/>
                <w:color w:val="000000"/>
                <w:sz w:val="20"/>
                <w:szCs w:val="20"/>
                <w:lang w:eastAsia="pl-PL"/>
              </w:rPr>
            </w:pPr>
            <w:r w:rsidRPr="001E5D98">
              <w:rPr>
                <w:rFonts w:ascii="Calibri" w:eastAsia="Times New Roman" w:hAnsi="Calibri" w:cs="Calibri"/>
                <w:b/>
                <w:color w:val="000000"/>
                <w:sz w:val="20"/>
                <w:szCs w:val="20"/>
                <w:lang w:eastAsia="pl-PL"/>
              </w:rPr>
              <w:t>ZRÓWNOWAŻONA PRZEDSIĘBIORCZOŚĆ I INNOWACJE</w:t>
            </w:r>
          </w:p>
        </w:tc>
      </w:tr>
      <w:tr w:rsidR="000E4A6E" w:rsidRPr="001E5D98" w14:paraId="6DE3C274" w14:textId="77777777" w:rsidTr="005B68FC">
        <w:trPr>
          <w:trHeight w:val="521"/>
        </w:trPr>
        <w:tc>
          <w:tcPr>
            <w:tcW w:w="720" w:type="dxa"/>
            <w:vMerge w:val="restart"/>
            <w:tcBorders>
              <w:top w:val="nil"/>
              <w:left w:val="single" w:sz="4" w:space="0" w:color="auto"/>
              <w:bottom w:val="single" w:sz="4" w:space="0" w:color="auto"/>
              <w:right w:val="single" w:sz="4" w:space="0" w:color="auto"/>
            </w:tcBorders>
            <w:shd w:val="clear" w:color="000000" w:fill="F8CBAD"/>
            <w:textDirection w:val="btLr"/>
            <w:vAlign w:val="center"/>
            <w:hideMark/>
          </w:tcPr>
          <w:p w14:paraId="023F18D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P.I.1</w:t>
            </w:r>
          </w:p>
        </w:tc>
        <w:tc>
          <w:tcPr>
            <w:tcW w:w="960" w:type="dxa"/>
            <w:tcBorders>
              <w:top w:val="nil"/>
              <w:left w:val="nil"/>
              <w:bottom w:val="single" w:sz="4" w:space="0" w:color="auto"/>
              <w:right w:val="single" w:sz="4" w:space="0" w:color="auto"/>
            </w:tcBorders>
            <w:shd w:val="clear" w:color="auto" w:fill="auto"/>
            <w:noWrap/>
            <w:vAlign w:val="center"/>
            <w:hideMark/>
          </w:tcPr>
          <w:p w14:paraId="49A7CAB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W.I.1.1</w:t>
            </w:r>
          </w:p>
        </w:tc>
        <w:tc>
          <w:tcPr>
            <w:tcW w:w="1100" w:type="dxa"/>
            <w:tcBorders>
              <w:top w:val="nil"/>
              <w:left w:val="nil"/>
              <w:bottom w:val="single" w:sz="4" w:space="0" w:color="auto"/>
              <w:right w:val="single" w:sz="4" w:space="0" w:color="auto"/>
            </w:tcBorders>
            <w:shd w:val="clear" w:color="auto" w:fill="auto"/>
            <w:vAlign w:val="center"/>
            <w:hideMark/>
          </w:tcPr>
          <w:p w14:paraId="4519931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 xml:space="preserve">liczba </w:t>
            </w:r>
            <w:r>
              <w:rPr>
                <w:rFonts w:ascii="Calibri" w:eastAsia="Times New Roman" w:hAnsi="Calibri" w:cs="Calibri"/>
                <w:color w:val="000000"/>
                <w:sz w:val="18"/>
                <w:szCs w:val="18"/>
                <w:lang w:eastAsia="pl-PL"/>
              </w:rPr>
              <w:t>o</w:t>
            </w:r>
            <w:r w:rsidRPr="001E5D98">
              <w:rPr>
                <w:rFonts w:ascii="Calibri" w:eastAsia="Times New Roman" w:hAnsi="Calibri" w:cs="Calibri"/>
                <w:color w:val="000000"/>
                <w:sz w:val="18"/>
                <w:szCs w:val="18"/>
                <w:lang w:eastAsia="pl-PL"/>
              </w:rPr>
              <w:t>peracji                          0</w:t>
            </w:r>
          </w:p>
        </w:tc>
        <w:tc>
          <w:tcPr>
            <w:tcW w:w="880" w:type="dxa"/>
            <w:tcBorders>
              <w:top w:val="nil"/>
              <w:left w:val="nil"/>
              <w:bottom w:val="single" w:sz="4" w:space="0" w:color="auto"/>
              <w:right w:val="single" w:sz="4" w:space="0" w:color="auto"/>
            </w:tcBorders>
            <w:shd w:val="clear" w:color="auto" w:fill="auto"/>
            <w:noWrap/>
            <w:vAlign w:val="center"/>
            <w:hideMark/>
          </w:tcPr>
          <w:p w14:paraId="012C054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10D3A301"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4</w:t>
            </w:r>
          </w:p>
        </w:tc>
        <w:tc>
          <w:tcPr>
            <w:tcW w:w="960" w:type="dxa"/>
            <w:tcBorders>
              <w:top w:val="nil"/>
              <w:left w:val="nil"/>
              <w:bottom w:val="single" w:sz="4" w:space="0" w:color="auto"/>
              <w:right w:val="single" w:sz="4" w:space="0" w:color="auto"/>
            </w:tcBorders>
            <w:shd w:val="clear" w:color="auto" w:fill="auto"/>
            <w:noWrap/>
            <w:vAlign w:val="center"/>
            <w:hideMark/>
          </w:tcPr>
          <w:p w14:paraId="22211CE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6B5EB074"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2AA4553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7D6676B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4</w:t>
            </w:r>
          </w:p>
        </w:tc>
        <w:tc>
          <w:tcPr>
            <w:tcW w:w="960" w:type="dxa"/>
            <w:tcBorders>
              <w:top w:val="nil"/>
              <w:left w:val="nil"/>
              <w:bottom w:val="single" w:sz="4" w:space="0" w:color="auto"/>
              <w:right w:val="single" w:sz="4" w:space="0" w:color="auto"/>
            </w:tcBorders>
            <w:shd w:val="clear" w:color="auto" w:fill="auto"/>
            <w:noWrap/>
            <w:vAlign w:val="center"/>
            <w:hideMark/>
          </w:tcPr>
          <w:p w14:paraId="5EE488B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005CDC3A"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05793C1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17031FD7"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DE9490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29A3042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5D99117D" w14:textId="77777777" w:rsidTr="005B68FC">
        <w:trPr>
          <w:trHeight w:val="490"/>
        </w:trPr>
        <w:tc>
          <w:tcPr>
            <w:tcW w:w="720" w:type="dxa"/>
            <w:vMerge/>
            <w:tcBorders>
              <w:top w:val="nil"/>
              <w:left w:val="single" w:sz="4" w:space="0" w:color="auto"/>
              <w:bottom w:val="single" w:sz="4" w:space="0" w:color="auto"/>
              <w:right w:val="single" w:sz="4" w:space="0" w:color="auto"/>
            </w:tcBorders>
            <w:vAlign w:val="center"/>
            <w:hideMark/>
          </w:tcPr>
          <w:p w14:paraId="55A7DE5D"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240A8A4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W.I.1.2</w:t>
            </w:r>
          </w:p>
        </w:tc>
        <w:tc>
          <w:tcPr>
            <w:tcW w:w="1100" w:type="dxa"/>
            <w:tcBorders>
              <w:top w:val="nil"/>
              <w:left w:val="nil"/>
              <w:bottom w:val="single" w:sz="4" w:space="0" w:color="auto"/>
              <w:right w:val="single" w:sz="4" w:space="0" w:color="auto"/>
            </w:tcBorders>
            <w:shd w:val="clear" w:color="auto" w:fill="auto"/>
            <w:vAlign w:val="center"/>
            <w:hideMark/>
          </w:tcPr>
          <w:p w14:paraId="436870C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18BA929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4895F1E9"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2</w:t>
            </w:r>
          </w:p>
        </w:tc>
        <w:tc>
          <w:tcPr>
            <w:tcW w:w="960" w:type="dxa"/>
            <w:tcBorders>
              <w:top w:val="nil"/>
              <w:left w:val="nil"/>
              <w:bottom w:val="single" w:sz="4" w:space="0" w:color="auto"/>
              <w:right w:val="single" w:sz="4" w:space="0" w:color="auto"/>
            </w:tcBorders>
            <w:shd w:val="clear" w:color="auto" w:fill="auto"/>
            <w:noWrap/>
            <w:vAlign w:val="center"/>
            <w:hideMark/>
          </w:tcPr>
          <w:p w14:paraId="3B6E4FB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11F3D6D3"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528525D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590A2E28"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2</w:t>
            </w:r>
          </w:p>
        </w:tc>
        <w:tc>
          <w:tcPr>
            <w:tcW w:w="960" w:type="dxa"/>
            <w:tcBorders>
              <w:top w:val="nil"/>
              <w:left w:val="nil"/>
              <w:bottom w:val="single" w:sz="4" w:space="0" w:color="auto"/>
              <w:right w:val="single" w:sz="4" w:space="0" w:color="auto"/>
            </w:tcBorders>
            <w:shd w:val="clear" w:color="auto" w:fill="auto"/>
            <w:noWrap/>
            <w:vAlign w:val="center"/>
            <w:hideMark/>
          </w:tcPr>
          <w:p w14:paraId="7699881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7B062F0B"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3747B9C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55AFAA3D"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4F22CBE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vMerge/>
            <w:tcBorders>
              <w:top w:val="nil"/>
              <w:left w:val="single" w:sz="4" w:space="0" w:color="auto"/>
              <w:bottom w:val="single" w:sz="4" w:space="0" w:color="000000"/>
              <w:right w:val="single" w:sz="4" w:space="0" w:color="auto"/>
            </w:tcBorders>
            <w:vAlign w:val="center"/>
            <w:hideMark/>
          </w:tcPr>
          <w:p w14:paraId="04F59D1D"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r>
      <w:tr w:rsidR="000E4A6E" w:rsidRPr="001E5D98" w14:paraId="132C73B1" w14:textId="77777777" w:rsidTr="005B68FC">
        <w:trPr>
          <w:trHeight w:val="302"/>
        </w:trPr>
        <w:tc>
          <w:tcPr>
            <w:tcW w:w="720" w:type="dxa"/>
            <w:tcBorders>
              <w:top w:val="nil"/>
              <w:left w:val="single" w:sz="4" w:space="0" w:color="auto"/>
              <w:bottom w:val="single" w:sz="4" w:space="0" w:color="auto"/>
              <w:right w:val="single" w:sz="4" w:space="0" w:color="auto"/>
            </w:tcBorders>
            <w:shd w:val="clear" w:color="000000" w:fill="F8CBAD"/>
            <w:textDirection w:val="btLr"/>
            <w:vAlign w:val="center"/>
            <w:hideMark/>
          </w:tcPr>
          <w:p w14:paraId="5440CBD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P.I.2</w:t>
            </w:r>
          </w:p>
        </w:tc>
        <w:tc>
          <w:tcPr>
            <w:tcW w:w="960" w:type="dxa"/>
            <w:tcBorders>
              <w:top w:val="nil"/>
              <w:left w:val="nil"/>
              <w:bottom w:val="single" w:sz="4" w:space="0" w:color="auto"/>
              <w:right w:val="single" w:sz="4" w:space="0" w:color="auto"/>
            </w:tcBorders>
            <w:shd w:val="clear" w:color="auto" w:fill="auto"/>
            <w:noWrap/>
            <w:vAlign w:val="center"/>
            <w:hideMark/>
          </w:tcPr>
          <w:p w14:paraId="54D8D25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W.I.2.1</w:t>
            </w:r>
          </w:p>
        </w:tc>
        <w:tc>
          <w:tcPr>
            <w:tcW w:w="1100" w:type="dxa"/>
            <w:tcBorders>
              <w:top w:val="nil"/>
              <w:left w:val="nil"/>
              <w:bottom w:val="single" w:sz="4" w:space="0" w:color="auto"/>
              <w:right w:val="single" w:sz="4" w:space="0" w:color="auto"/>
            </w:tcBorders>
            <w:shd w:val="clear" w:color="auto" w:fill="auto"/>
            <w:vAlign w:val="center"/>
            <w:hideMark/>
          </w:tcPr>
          <w:p w14:paraId="1D0B432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541B20C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2FC6542E"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5</w:t>
            </w:r>
          </w:p>
        </w:tc>
        <w:tc>
          <w:tcPr>
            <w:tcW w:w="960" w:type="dxa"/>
            <w:tcBorders>
              <w:top w:val="nil"/>
              <w:left w:val="nil"/>
              <w:bottom w:val="single" w:sz="4" w:space="0" w:color="auto"/>
              <w:right w:val="single" w:sz="4" w:space="0" w:color="auto"/>
            </w:tcBorders>
            <w:shd w:val="clear" w:color="auto" w:fill="auto"/>
            <w:noWrap/>
            <w:vAlign w:val="center"/>
            <w:hideMark/>
          </w:tcPr>
          <w:p w14:paraId="66983E4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25</w:t>
            </w:r>
          </w:p>
        </w:tc>
        <w:tc>
          <w:tcPr>
            <w:tcW w:w="974" w:type="dxa"/>
            <w:tcBorders>
              <w:top w:val="nil"/>
              <w:left w:val="nil"/>
              <w:bottom w:val="single" w:sz="4" w:space="0" w:color="auto"/>
              <w:right w:val="single" w:sz="4" w:space="0" w:color="auto"/>
            </w:tcBorders>
            <w:shd w:val="clear" w:color="auto" w:fill="auto"/>
            <w:vAlign w:val="center"/>
            <w:hideMark/>
          </w:tcPr>
          <w:p w14:paraId="799A1443"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5</w:t>
            </w:r>
          </w:p>
        </w:tc>
        <w:tc>
          <w:tcPr>
            <w:tcW w:w="960" w:type="dxa"/>
            <w:tcBorders>
              <w:top w:val="nil"/>
              <w:left w:val="nil"/>
              <w:bottom w:val="single" w:sz="4" w:space="0" w:color="auto"/>
              <w:right w:val="single" w:sz="4" w:space="0" w:color="auto"/>
            </w:tcBorders>
            <w:shd w:val="clear" w:color="auto" w:fill="auto"/>
            <w:noWrap/>
            <w:vAlign w:val="center"/>
            <w:hideMark/>
          </w:tcPr>
          <w:p w14:paraId="270852D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055DD4CD"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5</w:t>
            </w:r>
          </w:p>
        </w:tc>
        <w:tc>
          <w:tcPr>
            <w:tcW w:w="960" w:type="dxa"/>
            <w:tcBorders>
              <w:top w:val="nil"/>
              <w:left w:val="nil"/>
              <w:bottom w:val="single" w:sz="4" w:space="0" w:color="auto"/>
              <w:right w:val="single" w:sz="4" w:space="0" w:color="auto"/>
            </w:tcBorders>
            <w:shd w:val="clear" w:color="auto" w:fill="auto"/>
            <w:noWrap/>
            <w:vAlign w:val="center"/>
            <w:hideMark/>
          </w:tcPr>
          <w:p w14:paraId="7BB96AC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75</w:t>
            </w:r>
          </w:p>
        </w:tc>
        <w:tc>
          <w:tcPr>
            <w:tcW w:w="974" w:type="dxa"/>
            <w:tcBorders>
              <w:top w:val="nil"/>
              <w:left w:val="nil"/>
              <w:bottom w:val="single" w:sz="4" w:space="0" w:color="auto"/>
              <w:right w:val="single" w:sz="4" w:space="0" w:color="auto"/>
            </w:tcBorders>
            <w:shd w:val="clear" w:color="auto" w:fill="auto"/>
            <w:vAlign w:val="center"/>
            <w:hideMark/>
          </w:tcPr>
          <w:p w14:paraId="134237E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5</w:t>
            </w:r>
          </w:p>
        </w:tc>
        <w:tc>
          <w:tcPr>
            <w:tcW w:w="960" w:type="dxa"/>
            <w:tcBorders>
              <w:top w:val="nil"/>
              <w:left w:val="nil"/>
              <w:bottom w:val="single" w:sz="4" w:space="0" w:color="auto"/>
              <w:right w:val="single" w:sz="4" w:space="0" w:color="auto"/>
            </w:tcBorders>
            <w:shd w:val="clear" w:color="auto" w:fill="auto"/>
            <w:noWrap/>
            <w:vAlign w:val="center"/>
            <w:hideMark/>
          </w:tcPr>
          <w:p w14:paraId="6E664F4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65FC8539"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238FD68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602554A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67FB039D" w14:textId="77777777" w:rsidTr="005B68FC">
        <w:trPr>
          <w:trHeight w:val="284"/>
        </w:trPr>
        <w:tc>
          <w:tcPr>
            <w:tcW w:w="720" w:type="dxa"/>
            <w:vMerge w:val="restart"/>
            <w:tcBorders>
              <w:top w:val="nil"/>
              <w:left w:val="single" w:sz="4" w:space="0" w:color="auto"/>
              <w:bottom w:val="single" w:sz="4" w:space="0" w:color="000000"/>
              <w:right w:val="single" w:sz="4" w:space="0" w:color="auto"/>
            </w:tcBorders>
            <w:shd w:val="clear" w:color="000000" w:fill="F8CBAD"/>
            <w:textDirection w:val="btLr"/>
            <w:vAlign w:val="center"/>
            <w:hideMark/>
          </w:tcPr>
          <w:p w14:paraId="2B5F008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P.I.3</w:t>
            </w:r>
          </w:p>
        </w:tc>
        <w:tc>
          <w:tcPr>
            <w:tcW w:w="960" w:type="dxa"/>
            <w:tcBorders>
              <w:top w:val="nil"/>
              <w:left w:val="nil"/>
              <w:bottom w:val="single" w:sz="4" w:space="0" w:color="auto"/>
              <w:right w:val="single" w:sz="4" w:space="0" w:color="auto"/>
            </w:tcBorders>
            <w:shd w:val="clear" w:color="auto" w:fill="auto"/>
            <w:noWrap/>
            <w:vAlign w:val="center"/>
            <w:hideMark/>
          </w:tcPr>
          <w:p w14:paraId="76A5045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W.I.3.1</w:t>
            </w:r>
          </w:p>
        </w:tc>
        <w:tc>
          <w:tcPr>
            <w:tcW w:w="1100" w:type="dxa"/>
            <w:tcBorders>
              <w:top w:val="nil"/>
              <w:left w:val="nil"/>
              <w:bottom w:val="single" w:sz="4" w:space="0" w:color="auto"/>
              <w:right w:val="single" w:sz="4" w:space="0" w:color="auto"/>
            </w:tcBorders>
            <w:shd w:val="clear" w:color="auto" w:fill="auto"/>
            <w:vAlign w:val="center"/>
            <w:hideMark/>
          </w:tcPr>
          <w:p w14:paraId="33A4D673"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55C3C70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52B73BCC"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5A7DDC4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29792B9F"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1</w:t>
            </w:r>
          </w:p>
        </w:tc>
        <w:tc>
          <w:tcPr>
            <w:tcW w:w="960" w:type="dxa"/>
            <w:tcBorders>
              <w:top w:val="nil"/>
              <w:left w:val="nil"/>
              <w:bottom w:val="single" w:sz="4" w:space="0" w:color="auto"/>
              <w:right w:val="single" w:sz="4" w:space="0" w:color="auto"/>
            </w:tcBorders>
            <w:shd w:val="clear" w:color="auto" w:fill="auto"/>
            <w:noWrap/>
            <w:vAlign w:val="center"/>
            <w:hideMark/>
          </w:tcPr>
          <w:p w14:paraId="288B4EB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0356FE0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3B5AF8B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C04D049"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4FB75CC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486E48F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49F1A79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56B7E5E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3C2D98B9" w14:textId="77777777" w:rsidTr="005B68FC">
        <w:trPr>
          <w:trHeight w:val="97"/>
        </w:trPr>
        <w:tc>
          <w:tcPr>
            <w:tcW w:w="720" w:type="dxa"/>
            <w:vMerge/>
            <w:tcBorders>
              <w:top w:val="nil"/>
              <w:left w:val="single" w:sz="4" w:space="0" w:color="auto"/>
              <w:bottom w:val="single" w:sz="4" w:space="0" w:color="000000"/>
              <w:right w:val="single" w:sz="4" w:space="0" w:color="auto"/>
            </w:tcBorders>
            <w:vAlign w:val="center"/>
            <w:hideMark/>
          </w:tcPr>
          <w:p w14:paraId="23C6892F"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1289A02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W.I.3.2</w:t>
            </w:r>
          </w:p>
        </w:tc>
        <w:tc>
          <w:tcPr>
            <w:tcW w:w="1100" w:type="dxa"/>
            <w:tcBorders>
              <w:top w:val="nil"/>
              <w:left w:val="nil"/>
              <w:bottom w:val="single" w:sz="4" w:space="0" w:color="auto"/>
              <w:right w:val="single" w:sz="4" w:space="0" w:color="auto"/>
            </w:tcBorders>
            <w:shd w:val="clear" w:color="auto" w:fill="auto"/>
            <w:vAlign w:val="center"/>
            <w:hideMark/>
          </w:tcPr>
          <w:p w14:paraId="44D2987E"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5E30F1D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16B9A2D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6AA7CEC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42B420CD"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1</w:t>
            </w:r>
          </w:p>
        </w:tc>
        <w:tc>
          <w:tcPr>
            <w:tcW w:w="960" w:type="dxa"/>
            <w:tcBorders>
              <w:top w:val="nil"/>
              <w:left w:val="nil"/>
              <w:bottom w:val="single" w:sz="4" w:space="0" w:color="auto"/>
              <w:right w:val="single" w:sz="4" w:space="0" w:color="auto"/>
            </w:tcBorders>
            <w:shd w:val="clear" w:color="auto" w:fill="auto"/>
            <w:noWrap/>
            <w:vAlign w:val="center"/>
            <w:hideMark/>
          </w:tcPr>
          <w:p w14:paraId="135B2C05"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2BB48399"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1</w:t>
            </w:r>
          </w:p>
        </w:tc>
        <w:tc>
          <w:tcPr>
            <w:tcW w:w="960" w:type="dxa"/>
            <w:tcBorders>
              <w:top w:val="nil"/>
              <w:left w:val="nil"/>
              <w:bottom w:val="single" w:sz="4" w:space="0" w:color="auto"/>
              <w:right w:val="single" w:sz="4" w:space="0" w:color="auto"/>
            </w:tcBorders>
            <w:shd w:val="clear" w:color="auto" w:fill="auto"/>
            <w:noWrap/>
            <w:vAlign w:val="center"/>
            <w:hideMark/>
          </w:tcPr>
          <w:p w14:paraId="47295ED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1929662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643FE70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028E54EE"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295CE51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6BCD406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3C57BD04" w14:textId="77777777" w:rsidTr="005B68FC">
        <w:trPr>
          <w:trHeight w:val="362"/>
        </w:trPr>
        <w:tc>
          <w:tcPr>
            <w:tcW w:w="720" w:type="dxa"/>
            <w:vMerge/>
            <w:tcBorders>
              <w:top w:val="nil"/>
              <w:left w:val="single" w:sz="4" w:space="0" w:color="auto"/>
              <w:bottom w:val="single" w:sz="4" w:space="0" w:color="000000"/>
              <w:right w:val="single" w:sz="4" w:space="0" w:color="auto"/>
            </w:tcBorders>
            <w:vAlign w:val="center"/>
            <w:hideMark/>
          </w:tcPr>
          <w:p w14:paraId="3C48C640"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4EEA654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W.I.3.3</w:t>
            </w:r>
          </w:p>
        </w:tc>
        <w:tc>
          <w:tcPr>
            <w:tcW w:w="1100" w:type="dxa"/>
            <w:tcBorders>
              <w:top w:val="nil"/>
              <w:left w:val="nil"/>
              <w:bottom w:val="single" w:sz="4" w:space="0" w:color="auto"/>
              <w:right w:val="single" w:sz="4" w:space="0" w:color="auto"/>
            </w:tcBorders>
            <w:shd w:val="clear" w:color="auto" w:fill="auto"/>
            <w:vAlign w:val="center"/>
            <w:hideMark/>
          </w:tcPr>
          <w:p w14:paraId="113D5C4C"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osób                    0</w:t>
            </w:r>
          </w:p>
        </w:tc>
        <w:tc>
          <w:tcPr>
            <w:tcW w:w="880" w:type="dxa"/>
            <w:tcBorders>
              <w:top w:val="nil"/>
              <w:left w:val="nil"/>
              <w:bottom w:val="single" w:sz="4" w:space="0" w:color="auto"/>
              <w:right w:val="single" w:sz="4" w:space="0" w:color="auto"/>
            </w:tcBorders>
            <w:shd w:val="clear" w:color="auto" w:fill="auto"/>
            <w:noWrap/>
            <w:vAlign w:val="center"/>
            <w:hideMark/>
          </w:tcPr>
          <w:p w14:paraId="7A0A85D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00BE0FE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osób                    0</w:t>
            </w:r>
          </w:p>
        </w:tc>
        <w:tc>
          <w:tcPr>
            <w:tcW w:w="960" w:type="dxa"/>
            <w:tcBorders>
              <w:top w:val="nil"/>
              <w:left w:val="nil"/>
              <w:bottom w:val="single" w:sz="4" w:space="0" w:color="auto"/>
              <w:right w:val="single" w:sz="4" w:space="0" w:color="auto"/>
            </w:tcBorders>
            <w:shd w:val="clear" w:color="auto" w:fill="auto"/>
            <w:noWrap/>
            <w:vAlign w:val="center"/>
            <w:hideMark/>
          </w:tcPr>
          <w:p w14:paraId="1674052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7BF77267"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osób                    3</w:t>
            </w:r>
          </w:p>
        </w:tc>
        <w:tc>
          <w:tcPr>
            <w:tcW w:w="960" w:type="dxa"/>
            <w:tcBorders>
              <w:top w:val="nil"/>
              <w:left w:val="nil"/>
              <w:bottom w:val="single" w:sz="4" w:space="0" w:color="auto"/>
              <w:right w:val="single" w:sz="4" w:space="0" w:color="auto"/>
            </w:tcBorders>
            <w:shd w:val="clear" w:color="auto" w:fill="auto"/>
            <w:noWrap/>
            <w:vAlign w:val="center"/>
            <w:hideMark/>
          </w:tcPr>
          <w:p w14:paraId="5EECC3B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60</w:t>
            </w:r>
          </w:p>
        </w:tc>
        <w:tc>
          <w:tcPr>
            <w:tcW w:w="974" w:type="dxa"/>
            <w:tcBorders>
              <w:top w:val="nil"/>
              <w:left w:val="nil"/>
              <w:bottom w:val="single" w:sz="4" w:space="0" w:color="auto"/>
              <w:right w:val="single" w:sz="4" w:space="0" w:color="auto"/>
            </w:tcBorders>
            <w:shd w:val="clear" w:color="auto" w:fill="auto"/>
            <w:vAlign w:val="center"/>
            <w:hideMark/>
          </w:tcPr>
          <w:p w14:paraId="3C1CB06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osób                    2</w:t>
            </w:r>
          </w:p>
        </w:tc>
        <w:tc>
          <w:tcPr>
            <w:tcW w:w="960" w:type="dxa"/>
            <w:tcBorders>
              <w:top w:val="nil"/>
              <w:left w:val="nil"/>
              <w:bottom w:val="single" w:sz="4" w:space="0" w:color="auto"/>
              <w:right w:val="single" w:sz="4" w:space="0" w:color="auto"/>
            </w:tcBorders>
            <w:shd w:val="clear" w:color="auto" w:fill="auto"/>
            <w:noWrap/>
            <w:vAlign w:val="center"/>
            <w:hideMark/>
          </w:tcPr>
          <w:p w14:paraId="33A7208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D96AF3C"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osób                    0</w:t>
            </w:r>
          </w:p>
        </w:tc>
        <w:tc>
          <w:tcPr>
            <w:tcW w:w="960" w:type="dxa"/>
            <w:tcBorders>
              <w:top w:val="nil"/>
              <w:left w:val="nil"/>
              <w:bottom w:val="single" w:sz="4" w:space="0" w:color="auto"/>
              <w:right w:val="single" w:sz="4" w:space="0" w:color="auto"/>
            </w:tcBorders>
            <w:shd w:val="clear" w:color="auto" w:fill="auto"/>
            <w:noWrap/>
            <w:vAlign w:val="center"/>
            <w:hideMark/>
          </w:tcPr>
          <w:p w14:paraId="08CD576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489E022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osób                    0</w:t>
            </w:r>
          </w:p>
        </w:tc>
        <w:tc>
          <w:tcPr>
            <w:tcW w:w="880" w:type="dxa"/>
            <w:tcBorders>
              <w:top w:val="nil"/>
              <w:left w:val="nil"/>
              <w:bottom w:val="single" w:sz="4" w:space="0" w:color="auto"/>
              <w:right w:val="single" w:sz="4" w:space="0" w:color="auto"/>
            </w:tcBorders>
            <w:shd w:val="clear" w:color="auto" w:fill="auto"/>
            <w:noWrap/>
            <w:vAlign w:val="center"/>
            <w:hideMark/>
          </w:tcPr>
          <w:p w14:paraId="70C44FF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363C24A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50430E28" w14:textId="77777777" w:rsidTr="005B68FC">
        <w:trPr>
          <w:trHeight w:val="457"/>
        </w:trPr>
        <w:tc>
          <w:tcPr>
            <w:tcW w:w="720" w:type="dxa"/>
            <w:vMerge w:val="restart"/>
            <w:tcBorders>
              <w:top w:val="nil"/>
              <w:left w:val="single" w:sz="4" w:space="0" w:color="auto"/>
              <w:bottom w:val="single" w:sz="4" w:space="0" w:color="000000"/>
              <w:right w:val="single" w:sz="4" w:space="0" w:color="auto"/>
            </w:tcBorders>
            <w:shd w:val="clear" w:color="000000" w:fill="FFF2CC"/>
            <w:textDirection w:val="btLr"/>
            <w:vAlign w:val="center"/>
            <w:hideMark/>
          </w:tcPr>
          <w:p w14:paraId="0CFB16D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 xml:space="preserve">Wskaźnik rezultatu </w:t>
            </w:r>
          </w:p>
        </w:tc>
        <w:tc>
          <w:tcPr>
            <w:tcW w:w="960" w:type="dxa"/>
            <w:tcBorders>
              <w:top w:val="nil"/>
              <w:left w:val="nil"/>
              <w:bottom w:val="single" w:sz="4" w:space="0" w:color="auto"/>
              <w:right w:val="single" w:sz="4" w:space="0" w:color="auto"/>
            </w:tcBorders>
            <w:shd w:val="clear" w:color="000000" w:fill="FFF2CC"/>
            <w:noWrap/>
            <w:vAlign w:val="center"/>
            <w:hideMark/>
          </w:tcPr>
          <w:p w14:paraId="17A7645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C.I.1</w:t>
            </w:r>
          </w:p>
        </w:tc>
        <w:tc>
          <w:tcPr>
            <w:tcW w:w="1100" w:type="dxa"/>
            <w:tcBorders>
              <w:top w:val="nil"/>
              <w:left w:val="nil"/>
              <w:bottom w:val="single" w:sz="4" w:space="0" w:color="auto"/>
              <w:right w:val="single" w:sz="4" w:space="0" w:color="auto"/>
            </w:tcBorders>
            <w:shd w:val="clear" w:color="000000" w:fill="FFF2CC"/>
            <w:vAlign w:val="center"/>
            <w:hideMark/>
          </w:tcPr>
          <w:p w14:paraId="0BC1F0B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20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A3D824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80" w:type="dxa"/>
            <w:tcBorders>
              <w:top w:val="nil"/>
              <w:left w:val="nil"/>
              <w:bottom w:val="single" w:sz="4" w:space="0" w:color="auto"/>
              <w:right w:val="single" w:sz="4" w:space="0" w:color="auto"/>
            </w:tcBorders>
            <w:shd w:val="clear" w:color="000000" w:fill="FFF2CC"/>
            <w:vAlign w:val="center"/>
            <w:hideMark/>
          </w:tcPr>
          <w:p w14:paraId="14BB2AF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60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B6D264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5561F04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 xml:space="preserve">liczba osób  40                  </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94C552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706C505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40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6535E9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4760B53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40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4153AE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1D8178A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AFF46A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720" w:type="dxa"/>
            <w:tcBorders>
              <w:top w:val="nil"/>
              <w:left w:val="nil"/>
              <w:bottom w:val="single" w:sz="4" w:space="0" w:color="auto"/>
              <w:right w:val="single" w:sz="4" w:space="0" w:color="auto"/>
            </w:tcBorders>
            <w:shd w:val="clear" w:color="000000" w:fill="FFF2CC"/>
            <w:vAlign w:val="center"/>
            <w:hideMark/>
          </w:tcPr>
          <w:p w14:paraId="7E45A11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4DBF68F4" w14:textId="77777777" w:rsidTr="005B68FC">
        <w:trPr>
          <w:trHeight w:val="284"/>
        </w:trPr>
        <w:tc>
          <w:tcPr>
            <w:tcW w:w="720" w:type="dxa"/>
            <w:vMerge/>
            <w:tcBorders>
              <w:top w:val="nil"/>
              <w:left w:val="single" w:sz="4" w:space="0" w:color="auto"/>
              <w:bottom w:val="single" w:sz="4" w:space="0" w:color="000000"/>
              <w:right w:val="single" w:sz="4" w:space="0" w:color="auto"/>
            </w:tcBorders>
            <w:vAlign w:val="center"/>
            <w:hideMark/>
          </w:tcPr>
          <w:p w14:paraId="378303F3"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000000" w:fill="FFF2CC"/>
            <w:noWrap/>
            <w:vAlign w:val="center"/>
            <w:hideMark/>
          </w:tcPr>
          <w:p w14:paraId="383B5EF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C.I.2</w:t>
            </w:r>
          </w:p>
        </w:tc>
        <w:tc>
          <w:tcPr>
            <w:tcW w:w="1100" w:type="dxa"/>
            <w:tcBorders>
              <w:top w:val="nil"/>
              <w:left w:val="nil"/>
              <w:bottom w:val="single" w:sz="4" w:space="0" w:color="auto"/>
              <w:right w:val="single" w:sz="4" w:space="0" w:color="auto"/>
            </w:tcBorders>
            <w:shd w:val="clear" w:color="000000" w:fill="FFF2CC"/>
            <w:vAlign w:val="center"/>
            <w:hideMark/>
          </w:tcPr>
          <w:p w14:paraId="58B5F8F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Megawatt</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581D55D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80" w:type="dxa"/>
            <w:tcBorders>
              <w:top w:val="nil"/>
              <w:left w:val="nil"/>
              <w:bottom w:val="single" w:sz="4" w:space="0" w:color="auto"/>
              <w:right w:val="single" w:sz="4" w:space="0" w:color="auto"/>
            </w:tcBorders>
            <w:shd w:val="clear" w:color="000000" w:fill="FFF2CC"/>
            <w:vAlign w:val="center"/>
            <w:hideMark/>
          </w:tcPr>
          <w:p w14:paraId="78736D8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Megawatt</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7F3DAC0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7BFCAC2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Megawatt</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76555D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759C0FAB" w14:textId="77777777" w:rsidR="000E4A6E"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Megawatt</w:t>
            </w:r>
          </w:p>
          <w:p w14:paraId="7F121425"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0,1</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739BC78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3A434CA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Megawatt</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42E09A2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3D87A5B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Megawatt</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7EC15A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720" w:type="dxa"/>
            <w:tcBorders>
              <w:top w:val="nil"/>
              <w:left w:val="nil"/>
              <w:bottom w:val="single" w:sz="4" w:space="0" w:color="auto"/>
              <w:right w:val="single" w:sz="4" w:space="0" w:color="auto"/>
            </w:tcBorders>
            <w:shd w:val="clear" w:color="000000" w:fill="FFF2CC"/>
            <w:vAlign w:val="center"/>
            <w:hideMark/>
          </w:tcPr>
          <w:p w14:paraId="57074A6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79E413EB" w14:textId="77777777" w:rsidTr="005B68FC">
        <w:trPr>
          <w:trHeight w:val="206"/>
        </w:trPr>
        <w:tc>
          <w:tcPr>
            <w:tcW w:w="720" w:type="dxa"/>
            <w:vMerge/>
            <w:tcBorders>
              <w:top w:val="nil"/>
              <w:left w:val="single" w:sz="4" w:space="0" w:color="auto"/>
              <w:bottom w:val="single" w:sz="4" w:space="0" w:color="000000"/>
              <w:right w:val="single" w:sz="4" w:space="0" w:color="auto"/>
            </w:tcBorders>
            <w:vAlign w:val="center"/>
            <w:hideMark/>
          </w:tcPr>
          <w:p w14:paraId="432A304F"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000000" w:fill="FFF2CC"/>
            <w:noWrap/>
            <w:vAlign w:val="center"/>
            <w:hideMark/>
          </w:tcPr>
          <w:p w14:paraId="448C0E1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C.I.3</w:t>
            </w:r>
          </w:p>
        </w:tc>
        <w:tc>
          <w:tcPr>
            <w:tcW w:w="1100" w:type="dxa"/>
            <w:tcBorders>
              <w:top w:val="nil"/>
              <w:left w:val="nil"/>
              <w:bottom w:val="single" w:sz="4" w:space="0" w:color="auto"/>
              <w:right w:val="single" w:sz="4" w:space="0" w:color="auto"/>
            </w:tcBorders>
            <w:shd w:val="clear" w:color="000000" w:fill="FFF2CC"/>
            <w:vAlign w:val="center"/>
            <w:hideMark/>
          </w:tcPr>
          <w:p w14:paraId="4C05FF9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D2C3A2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80" w:type="dxa"/>
            <w:tcBorders>
              <w:top w:val="nil"/>
              <w:left w:val="nil"/>
              <w:bottom w:val="single" w:sz="4" w:space="0" w:color="auto"/>
              <w:right w:val="single" w:sz="4" w:space="0" w:color="auto"/>
            </w:tcBorders>
            <w:shd w:val="clear" w:color="000000" w:fill="FFF2CC"/>
            <w:vAlign w:val="center"/>
            <w:hideMark/>
          </w:tcPr>
          <w:p w14:paraId="44BE9C6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operacji 2</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5F83709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508321C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operacji 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51B3AFB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756943A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operacji 3</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254D8F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6C13AB2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operacji 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499AF9C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596DEB2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8E28A5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720" w:type="dxa"/>
            <w:tcBorders>
              <w:top w:val="nil"/>
              <w:left w:val="nil"/>
              <w:bottom w:val="single" w:sz="4" w:space="0" w:color="auto"/>
              <w:right w:val="single" w:sz="4" w:space="0" w:color="auto"/>
            </w:tcBorders>
            <w:shd w:val="clear" w:color="000000" w:fill="FFF2CC"/>
            <w:vAlign w:val="center"/>
            <w:hideMark/>
          </w:tcPr>
          <w:p w14:paraId="55E2D3C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139B64DB" w14:textId="77777777" w:rsidTr="005B68FC">
        <w:trPr>
          <w:trHeight w:val="300"/>
        </w:trPr>
        <w:tc>
          <w:tcPr>
            <w:tcW w:w="720" w:type="dxa"/>
            <w:tcBorders>
              <w:top w:val="nil"/>
              <w:left w:val="single" w:sz="4" w:space="0" w:color="auto"/>
              <w:bottom w:val="single" w:sz="4" w:space="0" w:color="auto"/>
              <w:right w:val="single" w:sz="4" w:space="0" w:color="auto"/>
            </w:tcBorders>
            <w:shd w:val="clear" w:color="000000" w:fill="F8CBAD"/>
            <w:noWrap/>
            <w:vAlign w:val="center"/>
            <w:hideMark/>
          </w:tcPr>
          <w:p w14:paraId="3DDD2445" w14:textId="77777777" w:rsidR="000E4A6E" w:rsidRPr="001E5D98" w:rsidRDefault="000E4A6E" w:rsidP="000E4A6E">
            <w:pPr>
              <w:spacing w:after="0" w:line="240" w:lineRule="auto"/>
              <w:jc w:val="center"/>
              <w:rPr>
                <w:rFonts w:ascii="Calibri" w:eastAsia="Times New Roman" w:hAnsi="Calibri" w:cs="Calibri"/>
                <w:b/>
                <w:sz w:val="20"/>
                <w:szCs w:val="20"/>
                <w:lang w:eastAsia="pl-PL"/>
              </w:rPr>
            </w:pPr>
            <w:r w:rsidRPr="001E5D98">
              <w:rPr>
                <w:rFonts w:ascii="Calibri" w:eastAsia="Times New Roman" w:hAnsi="Calibri" w:cs="Calibri"/>
                <w:b/>
                <w:sz w:val="20"/>
                <w:szCs w:val="20"/>
                <w:lang w:eastAsia="pl-PL"/>
              </w:rPr>
              <w:t>C.II</w:t>
            </w:r>
          </w:p>
        </w:tc>
        <w:tc>
          <w:tcPr>
            <w:tcW w:w="13256" w:type="dxa"/>
            <w:gridSpan w:val="14"/>
            <w:tcBorders>
              <w:top w:val="single" w:sz="4" w:space="0" w:color="auto"/>
              <w:left w:val="nil"/>
              <w:bottom w:val="single" w:sz="4" w:space="0" w:color="auto"/>
              <w:right w:val="single" w:sz="4" w:space="0" w:color="auto"/>
            </w:tcBorders>
            <w:shd w:val="clear" w:color="000000" w:fill="F8CBAD"/>
            <w:noWrap/>
            <w:vAlign w:val="bottom"/>
            <w:hideMark/>
          </w:tcPr>
          <w:p w14:paraId="67C53551" w14:textId="77777777" w:rsidR="000E4A6E" w:rsidRPr="001E5D98" w:rsidRDefault="000E4A6E" w:rsidP="000E4A6E">
            <w:pPr>
              <w:spacing w:after="0" w:line="240" w:lineRule="auto"/>
              <w:jc w:val="center"/>
              <w:rPr>
                <w:rFonts w:ascii="Calibri" w:eastAsia="Times New Roman" w:hAnsi="Calibri" w:cs="Calibri"/>
                <w:b/>
                <w:color w:val="000000"/>
                <w:sz w:val="20"/>
                <w:szCs w:val="20"/>
                <w:lang w:eastAsia="pl-PL"/>
              </w:rPr>
            </w:pPr>
            <w:r w:rsidRPr="001E5D98">
              <w:rPr>
                <w:rFonts w:ascii="Calibri" w:eastAsia="Times New Roman" w:hAnsi="Calibri" w:cs="Calibri"/>
                <w:b/>
                <w:color w:val="000000"/>
                <w:sz w:val="20"/>
                <w:szCs w:val="20"/>
                <w:lang w:eastAsia="pl-PL"/>
              </w:rPr>
              <w:t>AKTYWNE SPOLECZEŃSTWO, WSPÓŁPRACA I TOŻSAMOŚĆ LOKALNA</w:t>
            </w:r>
          </w:p>
        </w:tc>
      </w:tr>
      <w:tr w:rsidR="000E4A6E" w:rsidRPr="001E5D98" w14:paraId="0101AC92" w14:textId="77777777" w:rsidTr="005B68FC">
        <w:trPr>
          <w:trHeight w:val="1005"/>
        </w:trPr>
        <w:tc>
          <w:tcPr>
            <w:tcW w:w="720" w:type="dxa"/>
            <w:tcBorders>
              <w:top w:val="nil"/>
              <w:left w:val="single" w:sz="4" w:space="0" w:color="auto"/>
              <w:bottom w:val="single" w:sz="4" w:space="0" w:color="auto"/>
              <w:right w:val="single" w:sz="4" w:space="0" w:color="auto"/>
            </w:tcBorders>
            <w:shd w:val="clear" w:color="000000" w:fill="F8CBAD"/>
            <w:textDirection w:val="btLr"/>
            <w:vAlign w:val="center"/>
            <w:hideMark/>
          </w:tcPr>
          <w:p w14:paraId="4B78E5C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lastRenderedPageBreak/>
              <w:t>P.II.1</w:t>
            </w:r>
          </w:p>
        </w:tc>
        <w:tc>
          <w:tcPr>
            <w:tcW w:w="960" w:type="dxa"/>
            <w:tcBorders>
              <w:top w:val="nil"/>
              <w:left w:val="nil"/>
              <w:bottom w:val="single" w:sz="4" w:space="0" w:color="auto"/>
              <w:right w:val="single" w:sz="4" w:space="0" w:color="auto"/>
            </w:tcBorders>
            <w:shd w:val="clear" w:color="auto" w:fill="auto"/>
            <w:noWrap/>
            <w:vAlign w:val="center"/>
            <w:hideMark/>
          </w:tcPr>
          <w:p w14:paraId="7813A9F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W.II.1.1</w:t>
            </w:r>
          </w:p>
        </w:tc>
        <w:tc>
          <w:tcPr>
            <w:tcW w:w="1100" w:type="dxa"/>
            <w:tcBorders>
              <w:top w:val="nil"/>
              <w:left w:val="nil"/>
              <w:bottom w:val="single" w:sz="4" w:space="0" w:color="auto"/>
              <w:right w:val="single" w:sz="4" w:space="0" w:color="auto"/>
            </w:tcBorders>
            <w:shd w:val="clear" w:color="auto" w:fill="auto"/>
            <w:vAlign w:val="center"/>
            <w:hideMark/>
          </w:tcPr>
          <w:p w14:paraId="256BEB5B"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miejsc                        0</w:t>
            </w:r>
          </w:p>
        </w:tc>
        <w:tc>
          <w:tcPr>
            <w:tcW w:w="880" w:type="dxa"/>
            <w:tcBorders>
              <w:top w:val="nil"/>
              <w:left w:val="nil"/>
              <w:bottom w:val="single" w:sz="4" w:space="0" w:color="auto"/>
              <w:right w:val="single" w:sz="4" w:space="0" w:color="auto"/>
            </w:tcBorders>
            <w:shd w:val="clear" w:color="auto" w:fill="auto"/>
            <w:noWrap/>
            <w:vAlign w:val="center"/>
            <w:hideMark/>
          </w:tcPr>
          <w:p w14:paraId="3830C35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41C202A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miejsc                               0</w:t>
            </w:r>
          </w:p>
        </w:tc>
        <w:tc>
          <w:tcPr>
            <w:tcW w:w="960" w:type="dxa"/>
            <w:tcBorders>
              <w:top w:val="nil"/>
              <w:left w:val="nil"/>
              <w:bottom w:val="single" w:sz="4" w:space="0" w:color="auto"/>
              <w:right w:val="single" w:sz="4" w:space="0" w:color="auto"/>
            </w:tcBorders>
            <w:shd w:val="clear" w:color="auto" w:fill="auto"/>
            <w:noWrap/>
            <w:vAlign w:val="center"/>
            <w:hideMark/>
          </w:tcPr>
          <w:p w14:paraId="4AEC565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67B8749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miejsc                               18</w:t>
            </w:r>
          </w:p>
        </w:tc>
        <w:tc>
          <w:tcPr>
            <w:tcW w:w="960" w:type="dxa"/>
            <w:tcBorders>
              <w:top w:val="nil"/>
              <w:left w:val="nil"/>
              <w:bottom w:val="single" w:sz="4" w:space="0" w:color="auto"/>
              <w:right w:val="single" w:sz="4" w:space="0" w:color="auto"/>
            </w:tcBorders>
            <w:shd w:val="clear" w:color="auto" w:fill="auto"/>
            <w:noWrap/>
            <w:vAlign w:val="center"/>
            <w:hideMark/>
          </w:tcPr>
          <w:p w14:paraId="2A5D6E7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5D62B79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miejsc                              18</w:t>
            </w:r>
          </w:p>
        </w:tc>
        <w:tc>
          <w:tcPr>
            <w:tcW w:w="960" w:type="dxa"/>
            <w:tcBorders>
              <w:top w:val="nil"/>
              <w:left w:val="nil"/>
              <w:bottom w:val="single" w:sz="4" w:space="0" w:color="auto"/>
              <w:right w:val="single" w:sz="4" w:space="0" w:color="auto"/>
            </w:tcBorders>
            <w:shd w:val="clear" w:color="auto" w:fill="auto"/>
            <w:noWrap/>
            <w:vAlign w:val="center"/>
            <w:hideMark/>
          </w:tcPr>
          <w:p w14:paraId="2F2B2F0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6B8A27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miejsc                           0</w:t>
            </w:r>
          </w:p>
        </w:tc>
        <w:tc>
          <w:tcPr>
            <w:tcW w:w="960" w:type="dxa"/>
            <w:tcBorders>
              <w:top w:val="nil"/>
              <w:left w:val="nil"/>
              <w:bottom w:val="single" w:sz="4" w:space="0" w:color="auto"/>
              <w:right w:val="single" w:sz="4" w:space="0" w:color="auto"/>
            </w:tcBorders>
            <w:shd w:val="clear" w:color="auto" w:fill="auto"/>
            <w:noWrap/>
            <w:vAlign w:val="center"/>
            <w:hideMark/>
          </w:tcPr>
          <w:p w14:paraId="143EB26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444E480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miejsc                                0</w:t>
            </w:r>
          </w:p>
        </w:tc>
        <w:tc>
          <w:tcPr>
            <w:tcW w:w="880" w:type="dxa"/>
            <w:tcBorders>
              <w:top w:val="nil"/>
              <w:left w:val="nil"/>
              <w:bottom w:val="single" w:sz="4" w:space="0" w:color="auto"/>
              <w:right w:val="single" w:sz="4" w:space="0" w:color="auto"/>
            </w:tcBorders>
            <w:shd w:val="clear" w:color="auto" w:fill="auto"/>
            <w:noWrap/>
            <w:vAlign w:val="center"/>
            <w:hideMark/>
          </w:tcPr>
          <w:p w14:paraId="0A2EC42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nil"/>
              <w:right w:val="single" w:sz="4" w:space="0" w:color="auto"/>
            </w:tcBorders>
            <w:shd w:val="clear" w:color="auto" w:fill="auto"/>
            <w:vAlign w:val="center"/>
            <w:hideMark/>
          </w:tcPr>
          <w:p w14:paraId="3F281D8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3BE90675" w14:textId="77777777" w:rsidTr="005B68FC">
        <w:trPr>
          <w:trHeight w:val="283"/>
        </w:trPr>
        <w:tc>
          <w:tcPr>
            <w:tcW w:w="720" w:type="dxa"/>
            <w:tcBorders>
              <w:top w:val="nil"/>
              <w:left w:val="single" w:sz="4" w:space="0" w:color="auto"/>
              <w:bottom w:val="single" w:sz="4" w:space="0" w:color="auto"/>
              <w:right w:val="single" w:sz="4" w:space="0" w:color="auto"/>
            </w:tcBorders>
            <w:shd w:val="clear" w:color="000000" w:fill="F8CBAD"/>
            <w:textDirection w:val="btLr"/>
            <w:vAlign w:val="center"/>
            <w:hideMark/>
          </w:tcPr>
          <w:p w14:paraId="38461F6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P.II.2</w:t>
            </w:r>
          </w:p>
        </w:tc>
        <w:tc>
          <w:tcPr>
            <w:tcW w:w="960" w:type="dxa"/>
            <w:tcBorders>
              <w:top w:val="nil"/>
              <w:left w:val="nil"/>
              <w:bottom w:val="single" w:sz="4" w:space="0" w:color="auto"/>
              <w:right w:val="single" w:sz="4" w:space="0" w:color="auto"/>
            </w:tcBorders>
            <w:shd w:val="clear" w:color="auto" w:fill="auto"/>
            <w:noWrap/>
            <w:vAlign w:val="center"/>
            <w:hideMark/>
          </w:tcPr>
          <w:p w14:paraId="75306FE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W.II.2.1</w:t>
            </w:r>
          </w:p>
        </w:tc>
        <w:tc>
          <w:tcPr>
            <w:tcW w:w="1100" w:type="dxa"/>
            <w:tcBorders>
              <w:top w:val="nil"/>
              <w:left w:val="nil"/>
              <w:bottom w:val="single" w:sz="4" w:space="0" w:color="auto"/>
              <w:right w:val="single" w:sz="4" w:space="0" w:color="auto"/>
            </w:tcBorders>
            <w:shd w:val="clear" w:color="auto" w:fill="auto"/>
            <w:vAlign w:val="center"/>
            <w:hideMark/>
          </w:tcPr>
          <w:p w14:paraId="5E415438"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koncepcji                      0</w:t>
            </w:r>
          </w:p>
        </w:tc>
        <w:tc>
          <w:tcPr>
            <w:tcW w:w="880" w:type="dxa"/>
            <w:tcBorders>
              <w:top w:val="nil"/>
              <w:left w:val="nil"/>
              <w:bottom w:val="single" w:sz="4" w:space="0" w:color="auto"/>
              <w:right w:val="single" w:sz="4" w:space="0" w:color="auto"/>
            </w:tcBorders>
            <w:shd w:val="clear" w:color="auto" w:fill="auto"/>
            <w:noWrap/>
            <w:vAlign w:val="center"/>
            <w:hideMark/>
          </w:tcPr>
          <w:p w14:paraId="0B48D2D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03CC7A0A"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koncepcji                      0</w:t>
            </w:r>
          </w:p>
        </w:tc>
        <w:tc>
          <w:tcPr>
            <w:tcW w:w="960" w:type="dxa"/>
            <w:tcBorders>
              <w:top w:val="nil"/>
              <w:left w:val="nil"/>
              <w:bottom w:val="single" w:sz="4" w:space="0" w:color="auto"/>
              <w:right w:val="single" w:sz="4" w:space="0" w:color="auto"/>
            </w:tcBorders>
            <w:shd w:val="clear" w:color="auto" w:fill="auto"/>
            <w:noWrap/>
            <w:vAlign w:val="center"/>
            <w:hideMark/>
          </w:tcPr>
          <w:p w14:paraId="56728A8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03384B89"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koncepcji                      11</w:t>
            </w:r>
          </w:p>
        </w:tc>
        <w:tc>
          <w:tcPr>
            <w:tcW w:w="960" w:type="dxa"/>
            <w:tcBorders>
              <w:top w:val="nil"/>
              <w:left w:val="nil"/>
              <w:bottom w:val="single" w:sz="4" w:space="0" w:color="auto"/>
              <w:right w:val="single" w:sz="4" w:space="0" w:color="auto"/>
            </w:tcBorders>
            <w:shd w:val="clear" w:color="auto" w:fill="auto"/>
            <w:noWrap/>
            <w:vAlign w:val="center"/>
            <w:hideMark/>
          </w:tcPr>
          <w:p w14:paraId="21B683F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71F243BF"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koncepcji                      0</w:t>
            </w:r>
          </w:p>
        </w:tc>
        <w:tc>
          <w:tcPr>
            <w:tcW w:w="960" w:type="dxa"/>
            <w:tcBorders>
              <w:top w:val="nil"/>
              <w:left w:val="nil"/>
              <w:bottom w:val="single" w:sz="4" w:space="0" w:color="auto"/>
              <w:right w:val="single" w:sz="4" w:space="0" w:color="auto"/>
            </w:tcBorders>
            <w:shd w:val="clear" w:color="auto" w:fill="auto"/>
            <w:noWrap/>
            <w:vAlign w:val="center"/>
            <w:hideMark/>
          </w:tcPr>
          <w:p w14:paraId="761DE82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745F09A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koncepcji                      0</w:t>
            </w:r>
          </w:p>
        </w:tc>
        <w:tc>
          <w:tcPr>
            <w:tcW w:w="960" w:type="dxa"/>
            <w:tcBorders>
              <w:top w:val="nil"/>
              <w:left w:val="nil"/>
              <w:bottom w:val="single" w:sz="4" w:space="0" w:color="auto"/>
              <w:right w:val="single" w:sz="4" w:space="0" w:color="auto"/>
            </w:tcBorders>
            <w:shd w:val="clear" w:color="auto" w:fill="auto"/>
            <w:noWrap/>
            <w:vAlign w:val="center"/>
            <w:hideMark/>
          </w:tcPr>
          <w:p w14:paraId="7D018F5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3FE5412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5900ED0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1390FA8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269A907F" w14:textId="77777777" w:rsidTr="005B68FC">
        <w:trPr>
          <w:trHeight w:val="618"/>
        </w:trPr>
        <w:tc>
          <w:tcPr>
            <w:tcW w:w="720" w:type="dxa"/>
            <w:tcBorders>
              <w:top w:val="nil"/>
              <w:left w:val="single" w:sz="4" w:space="0" w:color="auto"/>
              <w:bottom w:val="nil"/>
              <w:right w:val="single" w:sz="4" w:space="0" w:color="auto"/>
            </w:tcBorders>
            <w:shd w:val="clear" w:color="000000" w:fill="F8CBAD"/>
            <w:textDirection w:val="btLr"/>
            <w:vAlign w:val="center"/>
            <w:hideMark/>
          </w:tcPr>
          <w:p w14:paraId="75A98D6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P.II.3</w:t>
            </w:r>
          </w:p>
        </w:tc>
        <w:tc>
          <w:tcPr>
            <w:tcW w:w="960" w:type="dxa"/>
            <w:tcBorders>
              <w:top w:val="nil"/>
              <w:left w:val="nil"/>
              <w:bottom w:val="single" w:sz="4" w:space="0" w:color="auto"/>
              <w:right w:val="single" w:sz="4" w:space="0" w:color="auto"/>
            </w:tcBorders>
            <w:shd w:val="clear" w:color="auto" w:fill="auto"/>
            <w:noWrap/>
            <w:vAlign w:val="center"/>
            <w:hideMark/>
          </w:tcPr>
          <w:p w14:paraId="04A336B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W.II.3.1</w:t>
            </w:r>
          </w:p>
        </w:tc>
        <w:tc>
          <w:tcPr>
            <w:tcW w:w="1100" w:type="dxa"/>
            <w:tcBorders>
              <w:top w:val="nil"/>
              <w:left w:val="nil"/>
              <w:bottom w:val="single" w:sz="4" w:space="0" w:color="auto"/>
              <w:right w:val="single" w:sz="4" w:space="0" w:color="auto"/>
            </w:tcBorders>
            <w:shd w:val="clear" w:color="auto" w:fill="auto"/>
            <w:vAlign w:val="center"/>
            <w:hideMark/>
          </w:tcPr>
          <w:p w14:paraId="0475B85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332C754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4B9C290B"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3</w:t>
            </w:r>
          </w:p>
        </w:tc>
        <w:tc>
          <w:tcPr>
            <w:tcW w:w="960" w:type="dxa"/>
            <w:tcBorders>
              <w:top w:val="nil"/>
              <w:left w:val="nil"/>
              <w:bottom w:val="single" w:sz="4" w:space="0" w:color="auto"/>
              <w:right w:val="single" w:sz="4" w:space="0" w:color="auto"/>
            </w:tcBorders>
            <w:shd w:val="clear" w:color="auto" w:fill="auto"/>
            <w:noWrap/>
            <w:vAlign w:val="center"/>
            <w:hideMark/>
          </w:tcPr>
          <w:p w14:paraId="40DF555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25</w:t>
            </w:r>
          </w:p>
        </w:tc>
        <w:tc>
          <w:tcPr>
            <w:tcW w:w="974" w:type="dxa"/>
            <w:tcBorders>
              <w:top w:val="nil"/>
              <w:left w:val="nil"/>
              <w:bottom w:val="single" w:sz="4" w:space="0" w:color="auto"/>
              <w:right w:val="single" w:sz="4" w:space="0" w:color="auto"/>
            </w:tcBorders>
            <w:shd w:val="clear" w:color="auto" w:fill="auto"/>
            <w:vAlign w:val="center"/>
            <w:hideMark/>
          </w:tcPr>
          <w:p w14:paraId="52D9322F"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6</w:t>
            </w:r>
          </w:p>
        </w:tc>
        <w:tc>
          <w:tcPr>
            <w:tcW w:w="960" w:type="dxa"/>
            <w:tcBorders>
              <w:top w:val="nil"/>
              <w:left w:val="nil"/>
              <w:bottom w:val="single" w:sz="4" w:space="0" w:color="auto"/>
              <w:right w:val="single" w:sz="4" w:space="0" w:color="auto"/>
            </w:tcBorders>
            <w:shd w:val="clear" w:color="auto" w:fill="auto"/>
            <w:noWrap/>
            <w:vAlign w:val="center"/>
            <w:hideMark/>
          </w:tcPr>
          <w:p w14:paraId="7167178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75</w:t>
            </w:r>
          </w:p>
        </w:tc>
        <w:tc>
          <w:tcPr>
            <w:tcW w:w="974" w:type="dxa"/>
            <w:tcBorders>
              <w:top w:val="nil"/>
              <w:left w:val="nil"/>
              <w:bottom w:val="single" w:sz="4" w:space="0" w:color="auto"/>
              <w:right w:val="single" w:sz="4" w:space="0" w:color="auto"/>
            </w:tcBorders>
            <w:shd w:val="clear" w:color="auto" w:fill="auto"/>
            <w:vAlign w:val="center"/>
            <w:hideMark/>
          </w:tcPr>
          <w:p w14:paraId="1AFE89CF"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3</w:t>
            </w:r>
          </w:p>
        </w:tc>
        <w:tc>
          <w:tcPr>
            <w:tcW w:w="960" w:type="dxa"/>
            <w:tcBorders>
              <w:top w:val="nil"/>
              <w:left w:val="nil"/>
              <w:bottom w:val="single" w:sz="4" w:space="0" w:color="auto"/>
              <w:right w:val="single" w:sz="4" w:space="0" w:color="auto"/>
            </w:tcBorders>
            <w:shd w:val="clear" w:color="auto" w:fill="auto"/>
            <w:noWrap/>
            <w:vAlign w:val="center"/>
            <w:hideMark/>
          </w:tcPr>
          <w:p w14:paraId="31F9961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4F003D5C"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573ECB1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1F00FA1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0386C63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646F8DA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3F1017C9" w14:textId="77777777" w:rsidTr="005B68FC">
        <w:trPr>
          <w:trHeight w:val="765"/>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8CBAD"/>
            <w:textDirection w:val="btLr"/>
            <w:vAlign w:val="center"/>
            <w:hideMark/>
          </w:tcPr>
          <w:p w14:paraId="12A6148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P.II.4</w:t>
            </w:r>
          </w:p>
        </w:tc>
        <w:tc>
          <w:tcPr>
            <w:tcW w:w="960" w:type="dxa"/>
            <w:tcBorders>
              <w:top w:val="nil"/>
              <w:left w:val="nil"/>
              <w:bottom w:val="single" w:sz="4" w:space="0" w:color="auto"/>
              <w:right w:val="single" w:sz="4" w:space="0" w:color="auto"/>
            </w:tcBorders>
            <w:shd w:val="clear" w:color="auto" w:fill="auto"/>
            <w:noWrap/>
            <w:vAlign w:val="center"/>
            <w:hideMark/>
          </w:tcPr>
          <w:p w14:paraId="086E685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W.II.4.1</w:t>
            </w:r>
          </w:p>
        </w:tc>
        <w:tc>
          <w:tcPr>
            <w:tcW w:w="1100" w:type="dxa"/>
            <w:tcBorders>
              <w:top w:val="nil"/>
              <w:left w:val="nil"/>
              <w:bottom w:val="single" w:sz="4" w:space="0" w:color="auto"/>
              <w:right w:val="single" w:sz="4" w:space="0" w:color="auto"/>
            </w:tcBorders>
            <w:shd w:val="clear" w:color="auto" w:fill="auto"/>
            <w:vAlign w:val="center"/>
            <w:hideMark/>
          </w:tcPr>
          <w:p w14:paraId="0EA4CD23"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35E65C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377411C9"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8</w:t>
            </w:r>
          </w:p>
        </w:tc>
        <w:tc>
          <w:tcPr>
            <w:tcW w:w="960" w:type="dxa"/>
            <w:tcBorders>
              <w:top w:val="nil"/>
              <w:left w:val="nil"/>
              <w:bottom w:val="single" w:sz="4" w:space="0" w:color="auto"/>
              <w:right w:val="single" w:sz="4" w:space="0" w:color="auto"/>
            </w:tcBorders>
            <w:shd w:val="clear" w:color="auto" w:fill="auto"/>
            <w:noWrap/>
            <w:vAlign w:val="center"/>
            <w:hideMark/>
          </w:tcPr>
          <w:p w14:paraId="7ADB1B3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42B00CF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76EDF62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22085C1B"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8</w:t>
            </w:r>
          </w:p>
        </w:tc>
        <w:tc>
          <w:tcPr>
            <w:tcW w:w="960" w:type="dxa"/>
            <w:tcBorders>
              <w:top w:val="nil"/>
              <w:left w:val="nil"/>
              <w:bottom w:val="single" w:sz="4" w:space="0" w:color="auto"/>
              <w:right w:val="single" w:sz="4" w:space="0" w:color="auto"/>
            </w:tcBorders>
            <w:shd w:val="clear" w:color="auto" w:fill="auto"/>
            <w:noWrap/>
            <w:vAlign w:val="center"/>
            <w:hideMark/>
          </w:tcPr>
          <w:p w14:paraId="35C2451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78E034B3"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4C52B89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1C7FE1DB"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71084B1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6635F54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62E383CB" w14:textId="77777777" w:rsidTr="005B68FC">
        <w:trPr>
          <w:trHeight w:val="638"/>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676D562E"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68900C95"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W.II.4.2</w:t>
            </w:r>
          </w:p>
        </w:tc>
        <w:tc>
          <w:tcPr>
            <w:tcW w:w="1100" w:type="dxa"/>
            <w:tcBorders>
              <w:top w:val="nil"/>
              <w:left w:val="nil"/>
              <w:bottom w:val="single" w:sz="4" w:space="0" w:color="auto"/>
              <w:right w:val="single" w:sz="4" w:space="0" w:color="auto"/>
            </w:tcBorders>
            <w:shd w:val="clear" w:color="auto" w:fill="auto"/>
            <w:vAlign w:val="center"/>
            <w:hideMark/>
          </w:tcPr>
          <w:p w14:paraId="793FA337"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1965752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644D5DD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071521A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50B8A768"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6</w:t>
            </w:r>
          </w:p>
        </w:tc>
        <w:tc>
          <w:tcPr>
            <w:tcW w:w="960" w:type="dxa"/>
            <w:tcBorders>
              <w:top w:val="nil"/>
              <w:left w:val="nil"/>
              <w:bottom w:val="single" w:sz="4" w:space="0" w:color="auto"/>
              <w:right w:val="single" w:sz="4" w:space="0" w:color="auto"/>
            </w:tcBorders>
            <w:shd w:val="clear" w:color="auto" w:fill="auto"/>
            <w:noWrap/>
            <w:vAlign w:val="center"/>
            <w:hideMark/>
          </w:tcPr>
          <w:p w14:paraId="56FB3345"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7DEACCE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33C2ECB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58010B91"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3B258BA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A6B2E3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CD864F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44A757E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5D1A2403" w14:textId="77777777" w:rsidTr="005B68FC">
        <w:trPr>
          <w:trHeight w:val="765"/>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4D43E4E7"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40B149C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W.II.4.3</w:t>
            </w:r>
          </w:p>
        </w:tc>
        <w:tc>
          <w:tcPr>
            <w:tcW w:w="1100" w:type="dxa"/>
            <w:tcBorders>
              <w:top w:val="nil"/>
              <w:left w:val="nil"/>
              <w:bottom w:val="single" w:sz="4" w:space="0" w:color="auto"/>
              <w:right w:val="single" w:sz="4" w:space="0" w:color="auto"/>
            </w:tcBorders>
            <w:shd w:val="clear" w:color="auto" w:fill="auto"/>
            <w:vAlign w:val="center"/>
            <w:hideMark/>
          </w:tcPr>
          <w:p w14:paraId="6C69668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228E810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4FF92131"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2</w:t>
            </w:r>
          </w:p>
        </w:tc>
        <w:tc>
          <w:tcPr>
            <w:tcW w:w="960" w:type="dxa"/>
            <w:tcBorders>
              <w:top w:val="nil"/>
              <w:left w:val="nil"/>
              <w:bottom w:val="single" w:sz="4" w:space="0" w:color="auto"/>
              <w:right w:val="single" w:sz="4" w:space="0" w:color="auto"/>
            </w:tcBorders>
            <w:shd w:val="clear" w:color="auto" w:fill="auto"/>
            <w:noWrap/>
            <w:vAlign w:val="center"/>
            <w:hideMark/>
          </w:tcPr>
          <w:p w14:paraId="237B365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48E12DEE"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01ABDA6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38E589B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58E0059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5439533"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2CBF9E7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4E2F2C5F"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02C61CF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0553060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60632EF8" w14:textId="77777777" w:rsidTr="005B68FC">
        <w:trPr>
          <w:trHeight w:val="765"/>
        </w:trPr>
        <w:tc>
          <w:tcPr>
            <w:tcW w:w="720" w:type="dxa"/>
            <w:vMerge w:val="restart"/>
            <w:tcBorders>
              <w:top w:val="nil"/>
              <w:left w:val="single" w:sz="4" w:space="0" w:color="auto"/>
              <w:bottom w:val="single" w:sz="4" w:space="0" w:color="000000"/>
              <w:right w:val="single" w:sz="4" w:space="0" w:color="auto"/>
            </w:tcBorders>
            <w:shd w:val="clear" w:color="000000" w:fill="F8CBAD"/>
            <w:textDirection w:val="btLr"/>
            <w:vAlign w:val="center"/>
            <w:hideMark/>
          </w:tcPr>
          <w:p w14:paraId="4EE47B25"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P.II.5</w:t>
            </w:r>
          </w:p>
        </w:tc>
        <w:tc>
          <w:tcPr>
            <w:tcW w:w="960" w:type="dxa"/>
            <w:tcBorders>
              <w:top w:val="nil"/>
              <w:left w:val="nil"/>
              <w:bottom w:val="single" w:sz="4" w:space="0" w:color="auto"/>
              <w:right w:val="single" w:sz="4" w:space="0" w:color="auto"/>
            </w:tcBorders>
            <w:shd w:val="clear" w:color="auto" w:fill="auto"/>
            <w:noWrap/>
            <w:vAlign w:val="center"/>
            <w:hideMark/>
          </w:tcPr>
          <w:p w14:paraId="2E5512D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W.II.5.1</w:t>
            </w:r>
          </w:p>
        </w:tc>
        <w:tc>
          <w:tcPr>
            <w:tcW w:w="1100" w:type="dxa"/>
            <w:tcBorders>
              <w:top w:val="nil"/>
              <w:left w:val="nil"/>
              <w:bottom w:val="single" w:sz="4" w:space="0" w:color="auto"/>
              <w:right w:val="single" w:sz="4" w:space="0" w:color="auto"/>
            </w:tcBorders>
            <w:shd w:val="clear" w:color="auto" w:fill="auto"/>
            <w:vAlign w:val="center"/>
            <w:hideMark/>
          </w:tcPr>
          <w:p w14:paraId="10C1424A"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118C57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0E5CED28"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1E02D97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6E5DA47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197A405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020339ED"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13</w:t>
            </w:r>
          </w:p>
        </w:tc>
        <w:tc>
          <w:tcPr>
            <w:tcW w:w="960" w:type="dxa"/>
            <w:tcBorders>
              <w:top w:val="nil"/>
              <w:left w:val="nil"/>
              <w:bottom w:val="single" w:sz="4" w:space="0" w:color="auto"/>
              <w:right w:val="single" w:sz="4" w:space="0" w:color="auto"/>
            </w:tcBorders>
            <w:shd w:val="clear" w:color="auto" w:fill="auto"/>
            <w:noWrap/>
            <w:vAlign w:val="center"/>
            <w:hideMark/>
          </w:tcPr>
          <w:p w14:paraId="50D1F74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208A296"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405210A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755F7C4"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280EE1E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5DFD7AF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6E6AA618" w14:textId="77777777" w:rsidTr="005B68FC">
        <w:trPr>
          <w:trHeight w:val="414"/>
        </w:trPr>
        <w:tc>
          <w:tcPr>
            <w:tcW w:w="720" w:type="dxa"/>
            <w:vMerge/>
            <w:tcBorders>
              <w:top w:val="nil"/>
              <w:left w:val="single" w:sz="4" w:space="0" w:color="auto"/>
              <w:bottom w:val="single" w:sz="4" w:space="0" w:color="000000"/>
              <w:right w:val="single" w:sz="4" w:space="0" w:color="auto"/>
            </w:tcBorders>
            <w:vAlign w:val="center"/>
            <w:hideMark/>
          </w:tcPr>
          <w:p w14:paraId="580DC6BF"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238E616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W.II.5.2</w:t>
            </w:r>
          </w:p>
        </w:tc>
        <w:tc>
          <w:tcPr>
            <w:tcW w:w="1100" w:type="dxa"/>
            <w:tcBorders>
              <w:top w:val="nil"/>
              <w:left w:val="nil"/>
              <w:bottom w:val="single" w:sz="4" w:space="0" w:color="auto"/>
              <w:right w:val="single" w:sz="4" w:space="0" w:color="auto"/>
            </w:tcBorders>
            <w:shd w:val="clear" w:color="auto" w:fill="auto"/>
            <w:vAlign w:val="center"/>
            <w:hideMark/>
          </w:tcPr>
          <w:p w14:paraId="283AB7D5"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FAB27F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14281FEC"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6</w:t>
            </w:r>
          </w:p>
        </w:tc>
        <w:tc>
          <w:tcPr>
            <w:tcW w:w="960" w:type="dxa"/>
            <w:tcBorders>
              <w:top w:val="nil"/>
              <w:left w:val="nil"/>
              <w:bottom w:val="single" w:sz="4" w:space="0" w:color="auto"/>
              <w:right w:val="single" w:sz="4" w:space="0" w:color="auto"/>
            </w:tcBorders>
            <w:shd w:val="clear" w:color="auto" w:fill="auto"/>
            <w:noWrap/>
            <w:vAlign w:val="center"/>
            <w:hideMark/>
          </w:tcPr>
          <w:p w14:paraId="625D4C6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50</w:t>
            </w:r>
          </w:p>
        </w:tc>
        <w:tc>
          <w:tcPr>
            <w:tcW w:w="974" w:type="dxa"/>
            <w:tcBorders>
              <w:top w:val="nil"/>
              <w:left w:val="nil"/>
              <w:bottom w:val="single" w:sz="4" w:space="0" w:color="auto"/>
              <w:right w:val="single" w:sz="4" w:space="0" w:color="auto"/>
            </w:tcBorders>
            <w:shd w:val="clear" w:color="auto" w:fill="auto"/>
            <w:vAlign w:val="center"/>
            <w:hideMark/>
          </w:tcPr>
          <w:p w14:paraId="30497ABD"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6</w:t>
            </w:r>
          </w:p>
        </w:tc>
        <w:tc>
          <w:tcPr>
            <w:tcW w:w="960" w:type="dxa"/>
            <w:tcBorders>
              <w:top w:val="nil"/>
              <w:left w:val="nil"/>
              <w:bottom w:val="single" w:sz="4" w:space="0" w:color="auto"/>
              <w:right w:val="single" w:sz="4" w:space="0" w:color="auto"/>
            </w:tcBorders>
            <w:shd w:val="clear" w:color="auto" w:fill="auto"/>
            <w:noWrap/>
            <w:vAlign w:val="center"/>
            <w:hideMark/>
          </w:tcPr>
          <w:p w14:paraId="0DF684A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454B7B91"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7BD04A6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00C364BB"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62FC119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7B3C3F92"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515FCEA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6387DE5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05324CA6" w14:textId="77777777" w:rsidTr="005B68FC">
        <w:trPr>
          <w:trHeight w:val="594"/>
        </w:trPr>
        <w:tc>
          <w:tcPr>
            <w:tcW w:w="720" w:type="dxa"/>
            <w:vMerge/>
            <w:tcBorders>
              <w:top w:val="nil"/>
              <w:left w:val="single" w:sz="4" w:space="0" w:color="auto"/>
              <w:bottom w:val="single" w:sz="4" w:space="0" w:color="000000"/>
              <w:right w:val="single" w:sz="4" w:space="0" w:color="auto"/>
            </w:tcBorders>
            <w:vAlign w:val="center"/>
            <w:hideMark/>
          </w:tcPr>
          <w:p w14:paraId="0C72E0C8"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2E26081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W.II.5.3</w:t>
            </w:r>
          </w:p>
        </w:tc>
        <w:tc>
          <w:tcPr>
            <w:tcW w:w="1100" w:type="dxa"/>
            <w:tcBorders>
              <w:top w:val="nil"/>
              <w:left w:val="nil"/>
              <w:bottom w:val="single" w:sz="4" w:space="0" w:color="auto"/>
              <w:right w:val="single" w:sz="4" w:space="0" w:color="auto"/>
            </w:tcBorders>
            <w:shd w:val="clear" w:color="auto" w:fill="auto"/>
            <w:vAlign w:val="center"/>
            <w:hideMark/>
          </w:tcPr>
          <w:p w14:paraId="04110D03"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1D2CD77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14:paraId="5C531D50"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7B98768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23080B89"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3</w:t>
            </w:r>
          </w:p>
        </w:tc>
        <w:tc>
          <w:tcPr>
            <w:tcW w:w="960" w:type="dxa"/>
            <w:tcBorders>
              <w:top w:val="nil"/>
              <w:left w:val="nil"/>
              <w:bottom w:val="single" w:sz="4" w:space="0" w:color="auto"/>
              <w:right w:val="single" w:sz="4" w:space="0" w:color="auto"/>
            </w:tcBorders>
            <w:shd w:val="clear" w:color="auto" w:fill="auto"/>
            <w:noWrap/>
            <w:vAlign w:val="center"/>
            <w:hideMark/>
          </w:tcPr>
          <w:p w14:paraId="06AF4F3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33,33</w:t>
            </w:r>
          </w:p>
        </w:tc>
        <w:tc>
          <w:tcPr>
            <w:tcW w:w="974" w:type="dxa"/>
            <w:tcBorders>
              <w:top w:val="nil"/>
              <w:left w:val="nil"/>
              <w:bottom w:val="single" w:sz="4" w:space="0" w:color="auto"/>
              <w:right w:val="single" w:sz="4" w:space="0" w:color="auto"/>
            </w:tcBorders>
            <w:shd w:val="clear" w:color="auto" w:fill="auto"/>
            <w:vAlign w:val="center"/>
            <w:hideMark/>
          </w:tcPr>
          <w:p w14:paraId="0E7F305A"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3</w:t>
            </w:r>
          </w:p>
        </w:tc>
        <w:tc>
          <w:tcPr>
            <w:tcW w:w="960" w:type="dxa"/>
            <w:tcBorders>
              <w:top w:val="nil"/>
              <w:left w:val="nil"/>
              <w:bottom w:val="single" w:sz="4" w:space="0" w:color="auto"/>
              <w:right w:val="single" w:sz="4" w:space="0" w:color="auto"/>
            </w:tcBorders>
            <w:shd w:val="clear" w:color="auto" w:fill="auto"/>
            <w:noWrap/>
            <w:vAlign w:val="center"/>
            <w:hideMark/>
          </w:tcPr>
          <w:p w14:paraId="406E9CB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66,67</w:t>
            </w:r>
          </w:p>
        </w:tc>
        <w:tc>
          <w:tcPr>
            <w:tcW w:w="974" w:type="dxa"/>
            <w:tcBorders>
              <w:top w:val="nil"/>
              <w:left w:val="nil"/>
              <w:bottom w:val="single" w:sz="4" w:space="0" w:color="auto"/>
              <w:right w:val="single" w:sz="4" w:space="0" w:color="auto"/>
            </w:tcBorders>
            <w:shd w:val="clear" w:color="auto" w:fill="auto"/>
            <w:vAlign w:val="center"/>
            <w:hideMark/>
          </w:tcPr>
          <w:p w14:paraId="6E7F4F9A"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3</w:t>
            </w:r>
          </w:p>
        </w:tc>
        <w:tc>
          <w:tcPr>
            <w:tcW w:w="960" w:type="dxa"/>
            <w:tcBorders>
              <w:top w:val="nil"/>
              <w:left w:val="nil"/>
              <w:bottom w:val="single" w:sz="4" w:space="0" w:color="auto"/>
              <w:right w:val="single" w:sz="4" w:space="0" w:color="auto"/>
            </w:tcBorders>
            <w:shd w:val="clear" w:color="auto" w:fill="auto"/>
            <w:noWrap/>
            <w:vAlign w:val="center"/>
            <w:hideMark/>
          </w:tcPr>
          <w:p w14:paraId="251DC47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02065336" w14:textId="77777777" w:rsidR="000E4A6E" w:rsidRPr="001E5D98" w:rsidRDefault="000E4A6E" w:rsidP="000E4A6E">
            <w:pPr>
              <w:spacing w:after="0" w:line="240" w:lineRule="auto"/>
              <w:jc w:val="center"/>
              <w:rPr>
                <w:rFonts w:ascii="Calibri" w:eastAsia="Times New Roman" w:hAnsi="Calibri" w:cs="Calibri"/>
                <w:color w:val="000000"/>
                <w:sz w:val="18"/>
                <w:szCs w:val="18"/>
                <w:lang w:eastAsia="pl-PL"/>
              </w:rPr>
            </w:pPr>
            <w:r w:rsidRPr="001E5D98">
              <w:rPr>
                <w:rFonts w:ascii="Calibri" w:eastAsia="Times New Roman" w:hAnsi="Calibri" w:cs="Calibri"/>
                <w:color w:val="000000"/>
                <w:sz w:val="18"/>
                <w:szCs w:val="18"/>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47B2F38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100</w:t>
            </w:r>
          </w:p>
        </w:tc>
        <w:tc>
          <w:tcPr>
            <w:tcW w:w="720" w:type="dxa"/>
            <w:tcBorders>
              <w:top w:val="nil"/>
              <w:left w:val="nil"/>
              <w:bottom w:val="single" w:sz="4" w:space="0" w:color="auto"/>
              <w:right w:val="single" w:sz="4" w:space="0" w:color="auto"/>
            </w:tcBorders>
            <w:shd w:val="clear" w:color="auto" w:fill="auto"/>
            <w:vAlign w:val="center"/>
            <w:hideMark/>
          </w:tcPr>
          <w:p w14:paraId="3734F1F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576D967A" w14:textId="77777777" w:rsidTr="005B68FC">
        <w:trPr>
          <w:trHeight w:val="765"/>
        </w:trPr>
        <w:tc>
          <w:tcPr>
            <w:tcW w:w="720" w:type="dxa"/>
            <w:vMerge w:val="restart"/>
            <w:tcBorders>
              <w:top w:val="nil"/>
              <w:left w:val="single" w:sz="4" w:space="0" w:color="auto"/>
              <w:bottom w:val="single" w:sz="4" w:space="0" w:color="000000"/>
              <w:right w:val="single" w:sz="4" w:space="0" w:color="auto"/>
            </w:tcBorders>
            <w:shd w:val="clear" w:color="000000" w:fill="FFF2CC"/>
            <w:textDirection w:val="btLr"/>
            <w:vAlign w:val="center"/>
            <w:hideMark/>
          </w:tcPr>
          <w:p w14:paraId="75B3223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 xml:space="preserve">Wskaźnik rezultatu </w:t>
            </w:r>
          </w:p>
        </w:tc>
        <w:tc>
          <w:tcPr>
            <w:tcW w:w="960" w:type="dxa"/>
            <w:tcBorders>
              <w:top w:val="nil"/>
              <w:left w:val="nil"/>
              <w:bottom w:val="single" w:sz="4" w:space="0" w:color="auto"/>
              <w:right w:val="single" w:sz="4" w:space="0" w:color="auto"/>
            </w:tcBorders>
            <w:shd w:val="clear" w:color="000000" w:fill="FFF2CC"/>
            <w:noWrap/>
            <w:vAlign w:val="center"/>
            <w:hideMark/>
          </w:tcPr>
          <w:p w14:paraId="743494B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C.I.1</w:t>
            </w:r>
          </w:p>
        </w:tc>
        <w:tc>
          <w:tcPr>
            <w:tcW w:w="1100" w:type="dxa"/>
            <w:tcBorders>
              <w:top w:val="nil"/>
              <w:left w:val="nil"/>
              <w:bottom w:val="single" w:sz="4" w:space="0" w:color="auto"/>
              <w:right w:val="single" w:sz="4" w:space="0" w:color="auto"/>
            </w:tcBorders>
            <w:shd w:val="clear" w:color="000000" w:fill="FFF2CC"/>
            <w:vAlign w:val="center"/>
            <w:hideMark/>
          </w:tcPr>
          <w:p w14:paraId="203ADAC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strategii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CE795C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80" w:type="dxa"/>
            <w:tcBorders>
              <w:top w:val="nil"/>
              <w:left w:val="nil"/>
              <w:bottom w:val="single" w:sz="4" w:space="0" w:color="auto"/>
              <w:right w:val="single" w:sz="4" w:space="0" w:color="auto"/>
            </w:tcBorders>
            <w:shd w:val="clear" w:color="000000" w:fill="FFF2CC"/>
            <w:vAlign w:val="center"/>
            <w:hideMark/>
          </w:tcPr>
          <w:p w14:paraId="2B68CCF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strategii 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E8B7D3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784E7E6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strategii 1</w:t>
            </w:r>
            <w:r>
              <w:rPr>
                <w:rFonts w:ascii="Calibri" w:eastAsia="Times New Roman" w:hAnsi="Calibri" w:cs="Calibri"/>
                <w:color w:val="000000"/>
                <w:sz w:val="20"/>
                <w:szCs w:val="20"/>
                <w:lang w:eastAsia="pl-PL"/>
              </w:rPr>
              <w:t>1</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7653A82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0266DAA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strategii 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3EDFF81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313D4AA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strategii 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76586F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2CF68DB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strategii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9A767DF"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720" w:type="dxa"/>
            <w:tcBorders>
              <w:top w:val="nil"/>
              <w:left w:val="nil"/>
              <w:bottom w:val="single" w:sz="4" w:space="0" w:color="auto"/>
              <w:right w:val="single" w:sz="4" w:space="0" w:color="auto"/>
            </w:tcBorders>
            <w:shd w:val="clear" w:color="000000" w:fill="FFF2CC"/>
            <w:vAlign w:val="center"/>
            <w:hideMark/>
          </w:tcPr>
          <w:p w14:paraId="764886F0"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310D5539" w14:textId="77777777" w:rsidTr="005B68FC">
        <w:trPr>
          <w:trHeight w:val="510"/>
        </w:trPr>
        <w:tc>
          <w:tcPr>
            <w:tcW w:w="720" w:type="dxa"/>
            <w:vMerge/>
            <w:tcBorders>
              <w:top w:val="nil"/>
              <w:left w:val="single" w:sz="4" w:space="0" w:color="auto"/>
              <w:bottom w:val="single" w:sz="4" w:space="0" w:color="000000"/>
              <w:right w:val="single" w:sz="4" w:space="0" w:color="auto"/>
            </w:tcBorders>
            <w:vAlign w:val="center"/>
            <w:hideMark/>
          </w:tcPr>
          <w:p w14:paraId="2232B8BD"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000000" w:fill="FFF2CC"/>
            <w:noWrap/>
            <w:vAlign w:val="center"/>
            <w:hideMark/>
          </w:tcPr>
          <w:p w14:paraId="0EE5EC2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C.I.2</w:t>
            </w:r>
          </w:p>
        </w:tc>
        <w:tc>
          <w:tcPr>
            <w:tcW w:w="1100" w:type="dxa"/>
            <w:tcBorders>
              <w:top w:val="nil"/>
              <w:left w:val="nil"/>
              <w:bottom w:val="single" w:sz="4" w:space="0" w:color="auto"/>
              <w:right w:val="single" w:sz="4" w:space="0" w:color="auto"/>
            </w:tcBorders>
            <w:shd w:val="clear" w:color="000000" w:fill="FFF2CC"/>
            <w:vAlign w:val="center"/>
            <w:hideMark/>
          </w:tcPr>
          <w:p w14:paraId="25A13E34"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35DC26E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80" w:type="dxa"/>
            <w:tcBorders>
              <w:top w:val="nil"/>
              <w:left w:val="nil"/>
              <w:bottom w:val="single" w:sz="4" w:space="0" w:color="auto"/>
              <w:right w:val="single" w:sz="4" w:space="0" w:color="auto"/>
            </w:tcBorders>
            <w:shd w:val="clear" w:color="000000" w:fill="FFF2CC"/>
            <w:vAlign w:val="center"/>
            <w:hideMark/>
          </w:tcPr>
          <w:p w14:paraId="59CD803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300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3BBC104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38C92EE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300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919868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034B83E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osób200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30FDCA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128FF0A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100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3710BB57"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17EFC80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100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4DA5B02"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720" w:type="dxa"/>
            <w:tcBorders>
              <w:top w:val="nil"/>
              <w:left w:val="nil"/>
              <w:bottom w:val="single" w:sz="4" w:space="0" w:color="auto"/>
              <w:right w:val="single" w:sz="4" w:space="0" w:color="auto"/>
            </w:tcBorders>
            <w:shd w:val="clear" w:color="000000" w:fill="FFF2CC"/>
            <w:vAlign w:val="center"/>
            <w:hideMark/>
          </w:tcPr>
          <w:p w14:paraId="27E25616"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r w:rsidR="000E4A6E" w:rsidRPr="001E5D98" w14:paraId="6A69811E" w14:textId="77777777" w:rsidTr="005B68FC">
        <w:trPr>
          <w:trHeight w:val="510"/>
        </w:trPr>
        <w:tc>
          <w:tcPr>
            <w:tcW w:w="720" w:type="dxa"/>
            <w:vMerge/>
            <w:tcBorders>
              <w:top w:val="nil"/>
              <w:left w:val="single" w:sz="4" w:space="0" w:color="auto"/>
              <w:bottom w:val="single" w:sz="4" w:space="0" w:color="000000"/>
              <w:right w:val="single" w:sz="4" w:space="0" w:color="auto"/>
            </w:tcBorders>
            <w:vAlign w:val="center"/>
            <w:hideMark/>
          </w:tcPr>
          <w:p w14:paraId="678B2D44" w14:textId="77777777" w:rsidR="000E4A6E" w:rsidRPr="001E5D98" w:rsidRDefault="000E4A6E" w:rsidP="000E4A6E">
            <w:pPr>
              <w:spacing w:after="0" w:line="240" w:lineRule="auto"/>
              <w:rPr>
                <w:rFonts w:ascii="Calibri" w:eastAsia="Times New Roman" w:hAnsi="Calibri" w:cs="Calibri"/>
                <w:color w:val="000000"/>
                <w:sz w:val="20"/>
                <w:szCs w:val="20"/>
                <w:lang w:eastAsia="pl-PL"/>
              </w:rPr>
            </w:pPr>
          </w:p>
        </w:tc>
        <w:tc>
          <w:tcPr>
            <w:tcW w:w="960" w:type="dxa"/>
            <w:tcBorders>
              <w:top w:val="nil"/>
              <w:left w:val="nil"/>
              <w:bottom w:val="single" w:sz="4" w:space="0" w:color="auto"/>
              <w:right w:val="single" w:sz="4" w:space="0" w:color="auto"/>
            </w:tcBorders>
            <w:shd w:val="clear" w:color="000000" w:fill="FFF2CC"/>
            <w:noWrap/>
            <w:vAlign w:val="center"/>
            <w:hideMark/>
          </w:tcPr>
          <w:p w14:paraId="6154876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C.I.3</w:t>
            </w:r>
          </w:p>
        </w:tc>
        <w:tc>
          <w:tcPr>
            <w:tcW w:w="1100" w:type="dxa"/>
            <w:tcBorders>
              <w:top w:val="nil"/>
              <w:left w:val="nil"/>
              <w:bottom w:val="single" w:sz="4" w:space="0" w:color="auto"/>
              <w:right w:val="single" w:sz="4" w:space="0" w:color="auto"/>
            </w:tcBorders>
            <w:shd w:val="clear" w:color="000000" w:fill="FFF2CC"/>
            <w:vAlign w:val="center"/>
            <w:hideMark/>
          </w:tcPr>
          <w:p w14:paraId="02DC7F3A"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00975A3"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80" w:type="dxa"/>
            <w:tcBorders>
              <w:top w:val="nil"/>
              <w:left w:val="nil"/>
              <w:bottom w:val="single" w:sz="4" w:space="0" w:color="auto"/>
              <w:right w:val="single" w:sz="4" w:space="0" w:color="auto"/>
            </w:tcBorders>
            <w:shd w:val="clear" w:color="000000" w:fill="FFF2CC"/>
            <w:vAlign w:val="center"/>
            <w:hideMark/>
          </w:tcPr>
          <w:p w14:paraId="65F2D671"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100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301990EE"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5FD9D92B"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200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436D373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4FECF93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100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5121E64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1C8C4B8C"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50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4D3B0935"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974" w:type="dxa"/>
            <w:tcBorders>
              <w:top w:val="nil"/>
              <w:left w:val="nil"/>
              <w:bottom w:val="single" w:sz="4" w:space="0" w:color="auto"/>
              <w:right w:val="single" w:sz="4" w:space="0" w:color="auto"/>
            </w:tcBorders>
            <w:shd w:val="clear" w:color="000000" w:fill="FFF2CC"/>
            <w:vAlign w:val="center"/>
            <w:hideMark/>
          </w:tcPr>
          <w:p w14:paraId="6CDD1DCD"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Liczba osób 50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79CD42B9"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w:t>
            </w:r>
          </w:p>
        </w:tc>
        <w:tc>
          <w:tcPr>
            <w:tcW w:w="720" w:type="dxa"/>
            <w:tcBorders>
              <w:top w:val="nil"/>
              <w:left w:val="nil"/>
              <w:bottom w:val="single" w:sz="4" w:space="0" w:color="auto"/>
              <w:right w:val="single" w:sz="4" w:space="0" w:color="auto"/>
            </w:tcBorders>
            <w:shd w:val="clear" w:color="000000" w:fill="FFF2CC"/>
            <w:vAlign w:val="center"/>
            <w:hideMark/>
          </w:tcPr>
          <w:p w14:paraId="528599C8" w14:textId="77777777" w:rsidR="000E4A6E" w:rsidRPr="001E5D98" w:rsidRDefault="000E4A6E" w:rsidP="000E4A6E">
            <w:pPr>
              <w:spacing w:after="0" w:line="240" w:lineRule="auto"/>
              <w:jc w:val="center"/>
              <w:rPr>
                <w:rFonts w:ascii="Calibri" w:eastAsia="Times New Roman" w:hAnsi="Calibri" w:cs="Calibri"/>
                <w:color w:val="000000"/>
                <w:sz w:val="20"/>
                <w:szCs w:val="20"/>
                <w:lang w:eastAsia="pl-PL"/>
              </w:rPr>
            </w:pPr>
            <w:r w:rsidRPr="001E5D98">
              <w:rPr>
                <w:rFonts w:ascii="Calibri" w:eastAsia="Times New Roman" w:hAnsi="Calibri" w:cs="Calibri"/>
                <w:color w:val="000000"/>
                <w:sz w:val="20"/>
                <w:szCs w:val="20"/>
                <w:lang w:eastAsia="pl-PL"/>
              </w:rPr>
              <w:t>PS WPR</w:t>
            </w:r>
          </w:p>
        </w:tc>
      </w:tr>
    </w:tbl>
    <w:p w14:paraId="6C8B5894" w14:textId="77777777" w:rsidR="000E4A6E" w:rsidRDefault="000E4A6E" w:rsidP="000E4A6E"/>
    <w:p w14:paraId="73FA1888" w14:textId="5C8C1483" w:rsidR="000E4A6E" w:rsidRDefault="000E4A6E" w:rsidP="00805E61">
      <w:pPr>
        <w:rPr>
          <w:rFonts w:cstheme="minorHAnsi"/>
          <w:b/>
        </w:rPr>
      </w:pPr>
    </w:p>
    <w:p w14:paraId="04FBD037" w14:textId="77777777" w:rsidR="000E4A6E" w:rsidRPr="00086B69" w:rsidRDefault="000E4A6E" w:rsidP="00805E61">
      <w:pPr>
        <w:rPr>
          <w:rFonts w:cstheme="minorHAnsi"/>
          <w:b/>
        </w:rPr>
      </w:pPr>
    </w:p>
    <w:p w14:paraId="3A7043D3" w14:textId="77777777" w:rsidR="002300E8" w:rsidRDefault="002300E8" w:rsidP="00081E6B">
      <w:pPr>
        <w:sectPr w:rsidR="002300E8" w:rsidSect="00A92159">
          <w:footerReference w:type="default" r:id="rId33"/>
          <w:pgSz w:w="16838" w:h="11906" w:orient="landscape"/>
          <w:pgMar w:top="1418" w:right="1418" w:bottom="1418" w:left="1418" w:header="709" w:footer="454" w:gutter="0"/>
          <w:cols w:space="708"/>
          <w:docGrid w:linePitch="360"/>
        </w:sectPr>
      </w:pPr>
    </w:p>
    <w:p w14:paraId="50827E5A" w14:textId="1B543A87" w:rsidR="00805E61" w:rsidRDefault="002300E8" w:rsidP="002300E8">
      <w:pPr>
        <w:jc w:val="right"/>
        <w:rPr>
          <w:b/>
          <w:color w:val="000000" w:themeColor="text1"/>
          <w:sz w:val="28"/>
          <w:szCs w:val="28"/>
        </w:rPr>
      </w:pPr>
      <w:r w:rsidRPr="002300E8">
        <w:rPr>
          <w:b/>
          <w:color w:val="000000" w:themeColor="text1"/>
          <w:sz w:val="28"/>
          <w:szCs w:val="28"/>
        </w:rPr>
        <w:lastRenderedPageBreak/>
        <w:t>ZAŁĄCZNIK NR 3  DO LSR: BUDŻET LSR</w:t>
      </w:r>
    </w:p>
    <w:p w14:paraId="0955FFD9" w14:textId="4344E127" w:rsidR="002300E8" w:rsidRDefault="002300E8" w:rsidP="002300E8">
      <w:pPr>
        <w:jc w:val="right"/>
        <w:rPr>
          <w:b/>
          <w:color w:val="000000" w:themeColor="text1"/>
          <w:sz w:val="28"/>
          <w:szCs w:val="28"/>
        </w:rPr>
      </w:pPr>
    </w:p>
    <w:tbl>
      <w:tblPr>
        <w:tblW w:w="7933" w:type="dxa"/>
        <w:tblCellMar>
          <w:left w:w="70" w:type="dxa"/>
          <w:right w:w="70" w:type="dxa"/>
        </w:tblCellMar>
        <w:tblLook w:val="04A0" w:firstRow="1" w:lastRow="0" w:firstColumn="1" w:lastColumn="0" w:noHBand="0" w:noVBand="1"/>
      </w:tblPr>
      <w:tblGrid>
        <w:gridCol w:w="2405"/>
        <w:gridCol w:w="1134"/>
        <w:gridCol w:w="1276"/>
        <w:gridCol w:w="1245"/>
        <w:gridCol w:w="1873"/>
      </w:tblGrid>
      <w:tr w:rsidR="002300E8" w:rsidRPr="00B65B47" w14:paraId="03D3EE9C" w14:textId="77777777" w:rsidTr="007130CD">
        <w:trPr>
          <w:trHeight w:val="300"/>
        </w:trPr>
        <w:tc>
          <w:tcPr>
            <w:tcW w:w="7933" w:type="dxa"/>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350C0C5" w14:textId="77777777" w:rsidR="002300E8" w:rsidRDefault="002300E8" w:rsidP="007130CD">
            <w:pPr>
              <w:spacing w:after="0" w:line="240" w:lineRule="auto"/>
              <w:rPr>
                <w:rFonts w:ascii="Calibri" w:eastAsia="Times New Roman" w:hAnsi="Calibri" w:cs="Calibri"/>
                <w:color w:val="000000"/>
                <w:lang w:eastAsia="pl-PL"/>
              </w:rPr>
            </w:pPr>
          </w:p>
          <w:p w14:paraId="2C003F2D"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PLANOWANA WYSOKOŚĆ ŚRODKÓW NA WDRAŻANIE LSR I ZARZĄDZANIE LSR</w:t>
            </w:r>
          </w:p>
          <w:p w14:paraId="2084739F" w14:textId="77777777" w:rsidR="002300E8" w:rsidRDefault="002300E8" w:rsidP="007130CD">
            <w:pPr>
              <w:spacing w:after="0" w:line="240" w:lineRule="auto"/>
              <w:rPr>
                <w:rFonts w:ascii="Calibri" w:eastAsia="Times New Roman" w:hAnsi="Calibri" w:cs="Calibri"/>
                <w:color w:val="000000"/>
                <w:lang w:eastAsia="pl-PL"/>
              </w:rPr>
            </w:pPr>
          </w:p>
          <w:p w14:paraId="14545F2D" w14:textId="77777777" w:rsidR="002300E8" w:rsidRPr="00B65B47" w:rsidRDefault="002300E8" w:rsidP="007130CD">
            <w:pPr>
              <w:spacing w:after="0" w:line="240" w:lineRule="auto"/>
              <w:rPr>
                <w:rFonts w:ascii="Calibri" w:eastAsia="Times New Roman" w:hAnsi="Calibri" w:cs="Calibri"/>
                <w:color w:val="000000"/>
                <w:lang w:eastAsia="pl-PL"/>
              </w:rPr>
            </w:pPr>
          </w:p>
        </w:tc>
      </w:tr>
      <w:tr w:rsidR="002300E8" w:rsidRPr="00B65B47" w14:paraId="2DA00013" w14:textId="77777777" w:rsidTr="007130CD">
        <w:trPr>
          <w:trHeight w:val="300"/>
        </w:trPr>
        <w:tc>
          <w:tcPr>
            <w:tcW w:w="2405" w:type="dxa"/>
            <w:vMerge w:val="restart"/>
            <w:tcBorders>
              <w:top w:val="nil"/>
              <w:left w:val="single" w:sz="4" w:space="0" w:color="auto"/>
              <w:bottom w:val="single" w:sz="4" w:space="0" w:color="auto"/>
              <w:right w:val="single" w:sz="4" w:space="0" w:color="auto"/>
            </w:tcBorders>
            <w:shd w:val="clear" w:color="auto" w:fill="FFFF00"/>
            <w:vAlign w:val="center"/>
            <w:hideMark/>
          </w:tcPr>
          <w:p w14:paraId="74757F0E"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Zakres wsparcia</w:t>
            </w:r>
          </w:p>
        </w:tc>
        <w:tc>
          <w:tcPr>
            <w:tcW w:w="3655" w:type="dxa"/>
            <w:gridSpan w:val="3"/>
            <w:tcBorders>
              <w:top w:val="single" w:sz="4" w:space="0" w:color="auto"/>
              <w:left w:val="nil"/>
              <w:right w:val="single" w:sz="4" w:space="0" w:color="auto"/>
            </w:tcBorders>
            <w:shd w:val="clear" w:color="auto" w:fill="FFFF00"/>
            <w:vAlign w:val="center"/>
            <w:hideMark/>
          </w:tcPr>
          <w:p w14:paraId="5A98389E" w14:textId="77777777" w:rsidR="002300E8" w:rsidRPr="00B65B47" w:rsidRDefault="002300E8" w:rsidP="007130CD">
            <w:pPr>
              <w:spacing w:after="0" w:line="240" w:lineRule="auto"/>
              <w:jc w:val="center"/>
              <w:rPr>
                <w:rFonts w:ascii="Calibri" w:eastAsia="Times New Roman" w:hAnsi="Calibri" w:cs="Calibri"/>
                <w:color w:val="000000"/>
                <w:lang w:eastAsia="pl-PL"/>
              </w:rPr>
            </w:pPr>
            <w:r w:rsidRPr="00B65B47">
              <w:rPr>
                <w:rFonts w:ascii="Calibri" w:eastAsia="Times New Roman" w:hAnsi="Calibri" w:cs="Calibri"/>
                <w:color w:val="000000"/>
                <w:lang w:eastAsia="pl-PL"/>
              </w:rPr>
              <w:t>Program / Fundusz</w:t>
            </w:r>
          </w:p>
        </w:tc>
        <w:tc>
          <w:tcPr>
            <w:tcW w:w="1873" w:type="dxa"/>
            <w:vMerge w:val="restart"/>
            <w:tcBorders>
              <w:top w:val="nil"/>
              <w:left w:val="single" w:sz="4" w:space="0" w:color="auto"/>
              <w:bottom w:val="single" w:sz="4" w:space="0" w:color="auto"/>
              <w:right w:val="single" w:sz="4" w:space="0" w:color="auto"/>
            </w:tcBorders>
            <w:shd w:val="clear" w:color="auto" w:fill="FFFF00"/>
            <w:vAlign w:val="center"/>
            <w:hideMark/>
          </w:tcPr>
          <w:p w14:paraId="1CC0DB0B"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środki ogółem (EUR)</w:t>
            </w:r>
          </w:p>
        </w:tc>
      </w:tr>
      <w:tr w:rsidR="002300E8" w:rsidRPr="00B65B47" w14:paraId="32BE3C76" w14:textId="77777777" w:rsidTr="007130CD">
        <w:trPr>
          <w:trHeight w:val="300"/>
        </w:trPr>
        <w:tc>
          <w:tcPr>
            <w:tcW w:w="2405" w:type="dxa"/>
            <w:vMerge/>
            <w:tcBorders>
              <w:top w:val="nil"/>
              <w:left w:val="single" w:sz="4" w:space="0" w:color="auto"/>
              <w:bottom w:val="single" w:sz="4" w:space="0" w:color="auto"/>
              <w:right w:val="single" w:sz="4" w:space="0" w:color="auto"/>
            </w:tcBorders>
            <w:vAlign w:val="center"/>
            <w:hideMark/>
          </w:tcPr>
          <w:p w14:paraId="6E2FB2E4" w14:textId="77777777" w:rsidR="002300E8" w:rsidRPr="00B65B47" w:rsidRDefault="002300E8" w:rsidP="007130CD">
            <w:pPr>
              <w:spacing w:after="0" w:line="240" w:lineRule="auto"/>
              <w:rPr>
                <w:rFonts w:ascii="Calibri" w:eastAsia="Times New Roman" w:hAnsi="Calibri" w:cs="Calibri"/>
                <w:color w:val="000000"/>
                <w:lang w:eastAsia="pl-PL"/>
              </w:rPr>
            </w:pPr>
          </w:p>
        </w:tc>
        <w:tc>
          <w:tcPr>
            <w:tcW w:w="1134" w:type="dxa"/>
            <w:tcBorders>
              <w:top w:val="single" w:sz="4" w:space="0" w:color="auto"/>
              <w:left w:val="nil"/>
              <w:bottom w:val="single" w:sz="4" w:space="0" w:color="auto"/>
              <w:right w:val="single" w:sz="4" w:space="0" w:color="auto"/>
            </w:tcBorders>
            <w:shd w:val="clear" w:color="auto" w:fill="FFFF00"/>
            <w:vAlign w:val="center"/>
            <w:hideMark/>
          </w:tcPr>
          <w:p w14:paraId="36EEB470"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PS WPR</w:t>
            </w:r>
          </w:p>
        </w:tc>
        <w:tc>
          <w:tcPr>
            <w:tcW w:w="1276" w:type="dxa"/>
            <w:tcBorders>
              <w:top w:val="single" w:sz="4" w:space="0" w:color="auto"/>
              <w:left w:val="nil"/>
              <w:bottom w:val="single" w:sz="4" w:space="0" w:color="auto"/>
              <w:right w:val="single" w:sz="4" w:space="0" w:color="auto"/>
            </w:tcBorders>
            <w:shd w:val="clear" w:color="auto" w:fill="FFFF00"/>
            <w:vAlign w:val="center"/>
            <w:hideMark/>
          </w:tcPr>
          <w:p w14:paraId="7E8CFDD5" w14:textId="77777777" w:rsidR="002300E8" w:rsidRPr="00B65B47" w:rsidRDefault="002300E8" w:rsidP="007130CD">
            <w:pPr>
              <w:spacing w:after="0" w:line="240" w:lineRule="auto"/>
              <w:jc w:val="center"/>
              <w:rPr>
                <w:rFonts w:ascii="Calibri" w:eastAsia="Times New Roman" w:hAnsi="Calibri" w:cs="Calibri"/>
                <w:color w:val="000000"/>
                <w:lang w:eastAsia="pl-PL"/>
              </w:rPr>
            </w:pPr>
            <w:r w:rsidRPr="00B65B47">
              <w:rPr>
                <w:rFonts w:ascii="Calibri" w:eastAsia="Times New Roman" w:hAnsi="Calibri" w:cs="Calibri"/>
                <w:color w:val="000000"/>
                <w:lang w:eastAsia="pl-PL"/>
              </w:rPr>
              <w:t>EFRR</w:t>
            </w:r>
          </w:p>
        </w:tc>
        <w:tc>
          <w:tcPr>
            <w:tcW w:w="1245" w:type="dxa"/>
            <w:tcBorders>
              <w:top w:val="single" w:sz="4" w:space="0" w:color="auto"/>
              <w:left w:val="nil"/>
              <w:bottom w:val="single" w:sz="4" w:space="0" w:color="auto"/>
              <w:right w:val="single" w:sz="4" w:space="0" w:color="auto"/>
            </w:tcBorders>
            <w:shd w:val="clear" w:color="auto" w:fill="FFFF00"/>
            <w:vAlign w:val="center"/>
            <w:hideMark/>
          </w:tcPr>
          <w:p w14:paraId="01F2C9B9" w14:textId="77777777" w:rsidR="002300E8" w:rsidRPr="00B65B47" w:rsidRDefault="002300E8" w:rsidP="007130CD">
            <w:pPr>
              <w:spacing w:after="0" w:line="240" w:lineRule="auto"/>
              <w:jc w:val="center"/>
              <w:rPr>
                <w:rFonts w:ascii="Calibri" w:eastAsia="Times New Roman" w:hAnsi="Calibri" w:cs="Calibri"/>
                <w:color w:val="000000"/>
                <w:lang w:eastAsia="pl-PL"/>
              </w:rPr>
            </w:pPr>
            <w:r w:rsidRPr="00B65B47">
              <w:rPr>
                <w:rFonts w:ascii="Calibri" w:eastAsia="Times New Roman" w:hAnsi="Calibri" w:cs="Calibri"/>
                <w:color w:val="000000"/>
                <w:lang w:eastAsia="pl-PL"/>
              </w:rPr>
              <w:t>EFS+</w:t>
            </w:r>
          </w:p>
        </w:tc>
        <w:tc>
          <w:tcPr>
            <w:tcW w:w="1873" w:type="dxa"/>
            <w:vMerge/>
            <w:tcBorders>
              <w:top w:val="nil"/>
              <w:left w:val="single" w:sz="4" w:space="0" w:color="auto"/>
              <w:bottom w:val="single" w:sz="4" w:space="0" w:color="auto"/>
              <w:right w:val="single" w:sz="4" w:space="0" w:color="auto"/>
            </w:tcBorders>
            <w:vAlign w:val="center"/>
            <w:hideMark/>
          </w:tcPr>
          <w:p w14:paraId="5A315CB4" w14:textId="77777777" w:rsidR="002300E8" w:rsidRPr="00B65B47" w:rsidRDefault="002300E8" w:rsidP="007130CD">
            <w:pPr>
              <w:spacing w:after="0" w:line="240" w:lineRule="auto"/>
              <w:rPr>
                <w:rFonts w:ascii="Calibri" w:eastAsia="Times New Roman" w:hAnsi="Calibri" w:cs="Calibri"/>
                <w:color w:val="000000"/>
                <w:lang w:eastAsia="pl-PL"/>
              </w:rPr>
            </w:pPr>
          </w:p>
        </w:tc>
      </w:tr>
      <w:tr w:rsidR="002300E8" w:rsidRPr="00B65B47" w14:paraId="0A2D0396" w14:textId="77777777" w:rsidTr="007130CD">
        <w:trPr>
          <w:trHeight w:val="1200"/>
        </w:trPr>
        <w:tc>
          <w:tcPr>
            <w:tcW w:w="240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72247E5" w14:textId="77777777" w:rsidR="002300E8" w:rsidRPr="00B65B47" w:rsidRDefault="002300E8" w:rsidP="007130CD">
            <w:pPr>
              <w:spacing w:after="0" w:line="240" w:lineRule="auto"/>
              <w:jc w:val="center"/>
              <w:rPr>
                <w:rFonts w:ascii="Calibri" w:eastAsia="Times New Roman" w:hAnsi="Calibri" w:cs="Calibri"/>
                <w:b/>
                <w:color w:val="000000"/>
                <w:sz w:val="24"/>
                <w:szCs w:val="24"/>
                <w:lang w:eastAsia="pl-PL"/>
              </w:rPr>
            </w:pPr>
            <w:r w:rsidRPr="00B65B47">
              <w:rPr>
                <w:rFonts w:ascii="Calibri" w:eastAsia="Times New Roman" w:hAnsi="Calibri" w:cs="Calibri"/>
                <w:b/>
                <w:color w:val="000000"/>
                <w:sz w:val="24"/>
                <w:szCs w:val="24"/>
                <w:lang w:eastAsia="pl-PL"/>
              </w:rPr>
              <w:t xml:space="preserve">Wdrażanie LSR </w:t>
            </w:r>
          </w:p>
          <w:p w14:paraId="092CEB8B" w14:textId="77777777" w:rsidR="002300E8" w:rsidRPr="00B65B47" w:rsidRDefault="002300E8" w:rsidP="007130CD">
            <w:pPr>
              <w:spacing w:after="0" w:line="240" w:lineRule="auto"/>
              <w:jc w:val="center"/>
              <w:rPr>
                <w:rFonts w:ascii="Calibri" w:eastAsia="Times New Roman" w:hAnsi="Calibri" w:cs="Calibri"/>
                <w:color w:val="000000"/>
                <w:lang w:eastAsia="pl-PL"/>
              </w:rPr>
            </w:pPr>
            <w:r w:rsidRPr="00B65B47">
              <w:rPr>
                <w:rFonts w:ascii="Calibri" w:eastAsia="Times New Roman" w:hAnsi="Calibri" w:cs="Calibri"/>
                <w:color w:val="000000"/>
                <w:lang w:eastAsia="pl-PL"/>
              </w:rPr>
              <w:t>(art. 34 ust.1 lit.b rozporządzenia nr 2021/1060)</w:t>
            </w:r>
          </w:p>
        </w:tc>
        <w:tc>
          <w:tcPr>
            <w:tcW w:w="1134" w:type="dxa"/>
            <w:tcBorders>
              <w:top w:val="nil"/>
              <w:left w:val="nil"/>
              <w:bottom w:val="single" w:sz="4" w:space="0" w:color="auto"/>
              <w:right w:val="single" w:sz="4" w:space="0" w:color="auto"/>
            </w:tcBorders>
            <w:shd w:val="clear" w:color="auto" w:fill="auto"/>
            <w:vAlign w:val="center"/>
            <w:hideMark/>
          </w:tcPr>
          <w:p w14:paraId="1B54F4B0"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3 000 000</w:t>
            </w:r>
          </w:p>
        </w:tc>
        <w:tc>
          <w:tcPr>
            <w:tcW w:w="1276" w:type="dxa"/>
            <w:tcBorders>
              <w:top w:val="nil"/>
              <w:left w:val="nil"/>
              <w:bottom w:val="single" w:sz="4" w:space="0" w:color="auto"/>
              <w:right w:val="single" w:sz="4" w:space="0" w:color="auto"/>
            </w:tcBorders>
            <w:shd w:val="clear" w:color="auto" w:fill="auto"/>
            <w:vAlign w:val="center"/>
            <w:hideMark/>
          </w:tcPr>
          <w:p w14:paraId="253BB877"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245" w:type="dxa"/>
            <w:tcBorders>
              <w:top w:val="nil"/>
              <w:left w:val="nil"/>
              <w:bottom w:val="single" w:sz="4" w:space="0" w:color="auto"/>
              <w:right w:val="single" w:sz="4" w:space="0" w:color="auto"/>
            </w:tcBorders>
            <w:shd w:val="clear" w:color="auto" w:fill="auto"/>
            <w:vAlign w:val="center"/>
            <w:hideMark/>
          </w:tcPr>
          <w:p w14:paraId="7F206D5E"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873" w:type="dxa"/>
            <w:tcBorders>
              <w:top w:val="nil"/>
              <w:left w:val="nil"/>
              <w:bottom w:val="single" w:sz="4" w:space="0" w:color="auto"/>
              <w:right w:val="single" w:sz="4" w:space="0" w:color="auto"/>
            </w:tcBorders>
            <w:shd w:val="clear" w:color="auto" w:fill="auto"/>
            <w:vAlign w:val="center"/>
            <w:hideMark/>
          </w:tcPr>
          <w:p w14:paraId="1A109B93"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3 000 000</w:t>
            </w:r>
          </w:p>
        </w:tc>
      </w:tr>
      <w:tr w:rsidR="002300E8" w:rsidRPr="00B65B47" w14:paraId="74AA85B0" w14:textId="77777777" w:rsidTr="007130CD">
        <w:trPr>
          <w:trHeight w:val="1290"/>
        </w:trPr>
        <w:tc>
          <w:tcPr>
            <w:tcW w:w="240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EF5945" w14:textId="77777777" w:rsidR="002300E8" w:rsidRDefault="002300E8" w:rsidP="007130CD">
            <w:pPr>
              <w:spacing w:after="0" w:line="240" w:lineRule="auto"/>
              <w:jc w:val="center"/>
              <w:rPr>
                <w:rFonts w:ascii="Calibri" w:eastAsia="Times New Roman" w:hAnsi="Calibri" w:cs="Calibri"/>
                <w:color w:val="000000"/>
                <w:lang w:eastAsia="pl-PL"/>
              </w:rPr>
            </w:pPr>
            <w:r w:rsidRPr="00B65B47">
              <w:rPr>
                <w:rFonts w:ascii="Calibri" w:eastAsia="Times New Roman" w:hAnsi="Calibri" w:cs="Calibri"/>
                <w:b/>
                <w:color w:val="000000"/>
                <w:sz w:val="24"/>
                <w:szCs w:val="24"/>
                <w:lang w:eastAsia="pl-PL"/>
              </w:rPr>
              <w:t>Zarządzanie LSR</w:t>
            </w:r>
            <w:r w:rsidRPr="00B65B47">
              <w:rPr>
                <w:rFonts w:ascii="Calibri" w:eastAsia="Times New Roman" w:hAnsi="Calibri" w:cs="Calibri"/>
                <w:color w:val="000000"/>
                <w:lang w:eastAsia="pl-PL"/>
              </w:rPr>
              <w:t xml:space="preserve">  </w:t>
            </w:r>
          </w:p>
          <w:p w14:paraId="2840ACB8" w14:textId="77777777" w:rsidR="002300E8" w:rsidRPr="00B65B47" w:rsidRDefault="002300E8" w:rsidP="007130CD">
            <w:pPr>
              <w:spacing w:after="0" w:line="240" w:lineRule="auto"/>
              <w:jc w:val="center"/>
              <w:rPr>
                <w:rFonts w:ascii="Calibri" w:eastAsia="Times New Roman" w:hAnsi="Calibri" w:cs="Calibri"/>
                <w:color w:val="000000"/>
                <w:lang w:eastAsia="pl-PL"/>
              </w:rPr>
            </w:pPr>
            <w:r w:rsidRPr="00B65B47">
              <w:rPr>
                <w:rFonts w:ascii="Calibri" w:eastAsia="Times New Roman" w:hAnsi="Calibri" w:cs="Calibri"/>
                <w:color w:val="000000"/>
                <w:lang w:eastAsia="pl-PL"/>
              </w:rPr>
              <w:t>(art. 34 ust.1 lit.b rozporządzenia nr 2021/1060)</w:t>
            </w:r>
          </w:p>
        </w:tc>
        <w:tc>
          <w:tcPr>
            <w:tcW w:w="1134" w:type="dxa"/>
            <w:tcBorders>
              <w:top w:val="nil"/>
              <w:left w:val="nil"/>
              <w:bottom w:val="single" w:sz="4" w:space="0" w:color="auto"/>
              <w:right w:val="single" w:sz="4" w:space="0" w:color="auto"/>
            </w:tcBorders>
            <w:shd w:val="clear" w:color="auto" w:fill="auto"/>
            <w:vAlign w:val="center"/>
            <w:hideMark/>
          </w:tcPr>
          <w:p w14:paraId="542EE409"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662 500</w:t>
            </w:r>
          </w:p>
        </w:tc>
        <w:tc>
          <w:tcPr>
            <w:tcW w:w="1276" w:type="dxa"/>
            <w:tcBorders>
              <w:top w:val="nil"/>
              <w:left w:val="nil"/>
              <w:bottom w:val="single" w:sz="4" w:space="0" w:color="auto"/>
              <w:right w:val="single" w:sz="4" w:space="0" w:color="auto"/>
            </w:tcBorders>
            <w:shd w:val="clear" w:color="auto" w:fill="auto"/>
            <w:vAlign w:val="center"/>
            <w:hideMark/>
          </w:tcPr>
          <w:p w14:paraId="25EF1B44"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245" w:type="dxa"/>
            <w:tcBorders>
              <w:top w:val="nil"/>
              <w:left w:val="nil"/>
              <w:bottom w:val="single" w:sz="4" w:space="0" w:color="auto"/>
              <w:right w:val="single" w:sz="4" w:space="0" w:color="auto"/>
            </w:tcBorders>
            <w:shd w:val="clear" w:color="auto" w:fill="auto"/>
            <w:vAlign w:val="center"/>
            <w:hideMark/>
          </w:tcPr>
          <w:p w14:paraId="60F5CC0E"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873" w:type="dxa"/>
            <w:tcBorders>
              <w:top w:val="nil"/>
              <w:left w:val="nil"/>
              <w:bottom w:val="single" w:sz="4" w:space="0" w:color="auto"/>
              <w:right w:val="single" w:sz="4" w:space="0" w:color="auto"/>
            </w:tcBorders>
            <w:shd w:val="clear" w:color="auto" w:fill="auto"/>
            <w:vAlign w:val="center"/>
            <w:hideMark/>
          </w:tcPr>
          <w:p w14:paraId="50A21272" w14:textId="77777777" w:rsidR="002300E8" w:rsidRPr="00B65B47" w:rsidRDefault="002300E8" w:rsidP="007130C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662 500</w:t>
            </w:r>
          </w:p>
        </w:tc>
      </w:tr>
      <w:tr w:rsidR="002300E8" w:rsidRPr="00B65B47" w14:paraId="2D3A291B" w14:textId="77777777" w:rsidTr="007130CD">
        <w:trPr>
          <w:trHeight w:val="780"/>
        </w:trPr>
        <w:tc>
          <w:tcPr>
            <w:tcW w:w="240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CD7AED1"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Razem</w:t>
            </w:r>
          </w:p>
        </w:tc>
        <w:tc>
          <w:tcPr>
            <w:tcW w:w="1134" w:type="dxa"/>
            <w:tcBorders>
              <w:top w:val="nil"/>
              <w:left w:val="nil"/>
              <w:bottom w:val="single" w:sz="4" w:space="0" w:color="auto"/>
              <w:right w:val="single" w:sz="4" w:space="0" w:color="auto"/>
            </w:tcBorders>
            <w:shd w:val="clear" w:color="auto" w:fill="auto"/>
            <w:vAlign w:val="center"/>
            <w:hideMark/>
          </w:tcPr>
          <w:p w14:paraId="095A67C3"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3 662 500</w:t>
            </w:r>
          </w:p>
        </w:tc>
        <w:tc>
          <w:tcPr>
            <w:tcW w:w="1276" w:type="dxa"/>
            <w:tcBorders>
              <w:top w:val="nil"/>
              <w:left w:val="nil"/>
              <w:bottom w:val="single" w:sz="4" w:space="0" w:color="auto"/>
              <w:right w:val="single" w:sz="4" w:space="0" w:color="auto"/>
            </w:tcBorders>
            <w:shd w:val="clear" w:color="auto" w:fill="auto"/>
            <w:vAlign w:val="center"/>
            <w:hideMark/>
          </w:tcPr>
          <w:p w14:paraId="6C4B6387"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0</w:t>
            </w:r>
          </w:p>
        </w:tc>
        <w:tc>
          <w:tcPr>
            <w:tcW w:w="1245" w:type="dxa"/>
            <w:tcBorders>
              <w:top w:val="nil"/>
              <w:left w:val="nil"/>
              <w:bottom w:val="single" w:sz="4" w:space="0" w:color="auto"/>
              <w:right w:val="single" w:sz="4" w:space="0" w:color="auto"/>
            </w:tcBorders>
            <w:shd w:val="clear" w:color="auto" w:fill="auto"/>
            <w:vAlign w:val="center"/>
            <w:hideMark/>
          </w:tcPr>
          <w:p w14:paraId="23361B05"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0</w:t>
            </w:r>
          </w:p>
        </w:tc>
        <w:tc>
          <w:tcPr>
            <w:tcW w:w="1873" w:type="dxa"/>
            <w:tcBorders>
              <w:top w:val="nil"/>
              <w:left w:val="nil"/>
              <w:bottom w:val="single" w:sz="4" w:space="0" w:color="auto"/>
              <w:right w:val="single" w:sz="4" w:space="0" w:color="auto"/>
            </w:tcBorders>
            <w:shd w:val="clear" w:color="auto" w:fill="auto"/>
            <w:vAlign w:val="center"/>
            <w:hideMark/>
          </w:tcPr>
          <w:p w14:paraId="6DB754B9" w14:textId="77777777" w:rsidR="002300E8" w:rsidRPr="00B65B47" w:rsidRDefault="002300E8" w:rsidP="007130CD">
            <w:pPr>
              <w:spacing w:after="0" w:line="240" w:lineRule="auto"/>
              <w:jc w:val="center"/>
              <w:rPr>
                <w:rFonts w:ascii="Calibri" w:eastAsia="Times New Roman" w:hAnsi="Calibri" w:cs="Calibri"/>
                <w:b/>
                <w:color w:val="000000"/>
                <w:lang w:eastAsia="pl-PL"/>
              </w:rPr>
            </w:pPr>
            <w:r w:rsidRPr="00B65B47">
              <w:rPr>
                <w:rFonts w:ascii="Calibri" w:eastAsia="Times New Roman" w:hAnsi="Calibri" w:cs="Calibri"/>
                <w:b/>
                <w:color w:val="000000"/>
                <w:lang w:eastAsia="pl-PL"/>
              </w:rPr>
              <w:t>3 662 500</w:t>
            </w:r>
          </w:p>
        </w:tc>
      </w:tr>
    </w:tbl>
    <w:p w14:paraId="2B47B9DE" w14:textId="77777777" w:rsidR="002300E8" w:rsidRDefault="002300E8" w:rsidP="002300E8"/>
    <w:p w14:paraId="447E6D49" w14:textId="79B230F1" w:rsidR="002300E8" w:rsidRDefault="002300E8" w:rsidP="002300E8">
      <w:pPr>
        <w:jc w:val="center"/>
        <w:rPr>
          <w:b/>
          <w:color w:val="000000" w:themeColor="text1"/>
          <w:sz w:val="28"/>
          <w:szCs w:val="28"/>
        </w:rPr>
      </w:pPr>
    </w:p>
    <w:p w14:paraId="440C8FB4" w14:textId="30F1B380" w:rsidR="002300E8" w:rsidRDefault="002300E8" w:rsidP="002300E8">
      <w:pPr>
        <w:jc w:val="center"/>
        <w:rPr>
          <w:b/>
          <w:color w:val="000000" w:themeColor="text1"/>
          <w:sz w:val="28"/>
          <w:szCs w:val="28"/>
        </w:rPr>
      </w:pPr>
    </w:p>
    <w:p w14:paraId="437FF770" w14:textId="1F445789" w:rsidR="002300E8" w:rsidRDefault="002300E8" w:rsidP="002300E8">
      <w:pPr>
        <w:jc w:val="center"/>
        <w:rPr>
          <w:b/>
          <w:color w:val="000000" w:themeColor="text1"/>
          <w:sz w:val="28"/>
          <w:szCs w:val="28"/>
        </w:rPr>
      </w:pPr>
    </w:p>
    <w:p w14:paraId="1BDEE010" w14:textId="5171CEF6" w:rsidR="002300E8" w:rsidRDefault="002300E8" w:rsidP="002300E8">
      <w:pPr>
        <w:jc w:val="center"/>
        <w:rPr>
          <w:b/>
          <w:color w:val="000000" w:themeColor="text1"/>
          <w:sz w:val="28"/>
          <w:szCs w:val="28"/>
        </w:rPr>
      </w:pPr>
    </w:p>
    <w:p w14:paraId="161D9B25" w14:textId="08D5A3E0" w:rsidR="00024249" w:rsidRDefault="00024249" w:rsidP="002300E8">
      <w:pPr>
        <w:jc w:val="center"/>
        <w:rPr>
          <w:b/>
          <w:color w:val="000000" w:themeColor="text1"/>
          <w:sz w:val="28"/>
          <w:szCs w:val="28"/>
        </w:rPr>
      </w:pPr>
    </w:p>
    <w:p w14:paraId="06FC7C27" w14:textId="1F33AB5A" w:rsidR="00024249" w:rsidRDefault="00024249" w:rsidP="002300E8">
      <w:pPr>
        <w:jc w:val="center"/>
        <w:rPr>
          <w:b/>
          <w:color w:val="000000" w:themeColor="text1"/>
          <w:sz w:val="28"/>
          <w:szCs w:val="28"/>
        </w:rPr>
      </w:pPr>
    </w:p>
    <w:p w14:paraId="1C41649A" w14:textId="13BD37AC" w:rsidR="00024249" w:rsidRDefault="00024249" w:rsidP="002300E8">
      <w:pPr>
        <w:jc w:val="center"/>
        <w:rPr>
          <w:b/>
          <w:color w:val="000000" w:themeColor="text1"/>
          <w:sz w:val="28"/>
          <w:szCs w:val="28"/>
        </w:rPr>
      </w:pPr>
    </w:p>
    <w:p w14:paraId="5D0D7F26" w14:textId="69D3C173" w:rsidR="00024249" w:rsidRDefault="00024249" w:rsidP="002300E8">
      <w:pPr>
        <w:jc w:val="center"/>
        <w:rPr>
          <w:b/>
          <w:color w:val="000000" w:themeColor="text1"/>
          <w:sz w:val="28"/>
          <w:szCs w:val="28"/>
        </w:rPr>
      </w:pPr>
    </w:p>
    <w:p w14:paraId="7BB14126" w14:textId="5A1D4FFB" w:rsidR="00024249" w:rsidRDefault="00024249" w:rsidP="002300E8">
      <w:pPr>
        <w:jc w:val="center"/>
        <w:rPr>
          <w:b/>
          <w:color w:val="000000" w:themeColor="text1"/>
          <w:sz w:val="28"/>
          <w:szCs w:val="28"/>
        </w:rPr>
      </w:pPr>
    </w:p>
    <w:p w14:paraId="31922FB8" w14:textId="503D7006" w:rsidR="00024249" w:rsidRDefault="00024249" w:rsidP="002300E8">
      <w:pPr>
        <w:jc w:val="center"/>
        <w:rPr>
          <w:b/>
          <w:color w:val="000000" w:themeColor="text1"/>
          <w:sz w:val="28"/>
          <w:szCs w:val="28"/>
        </w:rPr>
      </w:pPr>
    </w:p>
    <w:p w14:paraId="5FFF6946" w14:textId="64768D20" w:rsidR="00024249" w:rsidRDefault="00024249" w:rsidP="002300E8">
      <w:pPr>
        <w:jc w:val="center"/>
        <w:rPr>
          <w:b/>
          <w:color w:val="000000" w:themeColor="text1"/>
          <w:sz w:val="28"/>
          <w:szCs w:val="28"/>
        </w:rPr>
      </w:pPr>
    </w:p>
    <w:p w14:paraId="3310F7A4" w14:textId="2CF92173" w:rsidR="00024249" w:rsidRDefault="00024249" w:rsidP="002300E8">
      <w:pPr>
        <w:jc w:val="center"/>
        <w:rPr>
          <w:b/>
          <w:color w:val="000000" w:themeColor="text1"/>
          <w:sz w:val="28"/>
          <w:szCs w:val="28"/>
        </w:rPr>
      </w:pPr>
    </w:p>
    <w:p w14:paraId="6C850E91" w14:textId="77777777" w:rsidR="00024249" w:rsidRDefault="00024249" w:rsidP="002300E8">
      <w:pPr>
        <w:jc w:val="center"/>
        <w:rPr>
          <w:b/>
          <w:color w:val="000000" w:themeColor="text1"/>
          <w:sz w:val="28"/>
          <w:szCs w:val="28"/>
        </w:rPr>
      </w:pPr>
    </w:p>
    <w:p w14:paraId="3E007704" w14:textId="32E2AD65" w:rsidR="002300E8" w:rsidRDefault="002300E8" w:rsidP="002300E8">
      <w:pPr>
        <w:jc w:val="center"/>
        <w:rPr>
          <w:b/>
          <w:color w:val="000000" w:themeColor="text1"/>
          <w:sz w:val="28"/>
          <w:szCs w:val="28"/>
        </w:rPr>
      </w:pPr>
    </w:p>
    <w:p w14:paraId="21ACB641" w14:textId="77777777" w:rsidR="00024249" w:rsidRDefault="00024249" w:rsidP="007130CD">
      <w:pPr>
        <w:spacing w:after="0" w:line="240" w:lineRule="auto"/>
        <w:jc w:val="right"/>
        <w:rPr>
          <w:rFonts w:ascii="Calibri" w:eastAsia="Times New Roman" w:hAnsi="Calibri" w:cs="Calibri"/>
          <w:b/>
          <w:color w:val="000000"/>
          <w:sz w:val="28"/>
          <w:szCs w:val="28"/>
          <w:lang w:eastAsia="pl-PL"/>
        </w:rPr>
        <w:sectPr w:rsidR="00024249" w:rsidSect="00A92159">
          <w:pgSz w:w="11906" w:h="16838"/>
          <w:pgMar w:top="1418" w:right="1418" w:bottom="1418" w:left="1418" w:header="709" w:footer="454" w:gutter="0"/>
          <w:cols w:space="708"/>
          <w:docGrid w:linePitch="360"/>
        </w:sectPr>
      </w:pPr>
    </w:p>
    <w:tbl>
      <w:tblPr>
        <w:tblW w:w="14240" w:type="dxa"/>
        <w:tblCellMar>
          <w:left w:w="70" w:type="dxa"/>
          <w:right w:w="70" w:type="dxa"/>
        </w:tblCellMar>
        <w:tblLook w:val="04A0" w:firstRow="1" w:lastRow="0" w:firstColumn="1" w:lastColumn="0" w:noHBand="0" w:noVBand="1"/>
      </w:tblPr>
      <w:tblGrid>
        <w:gridCol w:w="960"/>
        <w:gridCol w:w="960"/>
        <w:gridCol w:w="880"/>
        <w:gridCol w:w="960"/>
        <w:gridCol w:w="880"/>
        <w:gridCol w:w="960"/>
        <w:gridCol w:w="960"/>
        <w:gridCol w:w="960"/>
        <w:gridCol w:w="960"/>
        <w:gridCol w:w="960"/>
        <w:gridCol w:w="960"/>
        <w:gridCol w:w="960"/>
        <w:gridCol w:w="960"/>
        <w:gridCol w:w="960"/>
        <w:gridCol w:w="960"/>
      </w:tblGrid>
      <w:tr w:rsidR="00024249" w:rsidRPr="00235061" w14:paraId="6D31D5C0" w14:textId="77777777" w:rsidTr="007130CD">
        <w:trPr>
          <w:trHeight w:val="300"/>
        </w:trPr>
        <w:tc>
          <w:tcPr>
            <w:tcW w:w="14240" w:type="dxa"/>
            <w:gridSpan w:val="15"/>
            <w:tcBorders>
              <w:top w:val="nil"/>
              <w:left w:val="nil"/>
              <w:bottom w:val="nil"/>
              <w:right w:val="nil"/>
            </w:tcBorders>
            <w:shd w:val="clear" w:color="auto" w:fill="auto"/>
            <w:noWrap/>
            <w:vAlign w:val="center"/>
            <w:hideMark/>
          </w:tcPr>
          <w:p w14:paraId="3E39F726" w14:textId="77777777" w:rsidR="00024249" w:rsidRDefault="00024249" w:rsidP="007130CD">
            <w:pPr>
              <w:spacing w:after="0" w:line="240" w:lineRule="auto"/>
              <w:jc w:val="right"/>
              <w:rPr>
                <w:rFonts w:ascii="Calibri" w:eastAsia="Times New Roman" w:hAnsi="Calibri" w:cs="Calibri"/>
                <w:b/>
                <w:color w:val="000000"/>
                <w:sz w:val="28"/>
                <w:szCs w:val="28"/>
                <w:lang w:eastAsia="pl-PL"/>
              </w:rPr>
            </w:pPr>
          </w:p>
          <w:p w14:paraId="2BBDF520" w14:textId="4CC466E2" w:rsidR="00024249" w:rsidRDefault="00024249" w:rsidP="007130CD">
            <w:pPr>
              <w:spacing w:after="0" w:line="240" w:lineRule="auto"/>
              <w:jc w:val="right"/>
              <w:rPr>
                <w:rFonts w:ascii="Calibri" w:eastAsia="Times New Roman" w:hAnsi="Calibri" w:cs="Calibri"/>
                <w:b/>
                <w:color w:val="000000"/>
                <w:sz w:val="28"/>
                <w:szCs w:val="28"/>
                <w:lang w:eastAsia="pl-PL"/>
              </w:rPr>
            </w:pPr>
            <w:r w:rsidRPr="004B0699">
              <w:rPr>
                <w:rFonts w:ascii="Calibri" w:eastAsia="Times New Roman" w:hAnsi="Calibri" w:cs="Calibri"/>
                <w:b/>
                <w:color w:val="000000"/>
                <w:sz w:val="28"/>
                <w:szCs w:val="28"/>
                <w:lang w:eastAsia="pl-PL"/>
              </w:rPr>
              <w:t>ZAŁĄCZNIK NR 4  DO LSR: PLAN WYKORZYSTAN</w:t>
            </w:r>
            <w:r>
              <w:rPr>
                <w:rFonts w:ascii="Calibri" w:eastAsia="Times New Roman" w:hAnsi="Calibri" w:cs="Calibri"/>
                <w:b/>
                <w:color w:val="000000"/>
                <w:sz w:val="28"/>
                <w:szCs w:val="28"/>
                <w:lang w:eastAsia="pl-PL"/>
              </w:rPr>
              <w:t>I</w:t>
            </w:r>
            <w:r w:rsidRPr="004B0699">
              <w:rPr>
                <w:rFonts w:ascii="Calibri" w:eastAsia="Times New Roman" w:hAnsi="Calibri" w:cs="Calibri"/>
                <w:b/>
                <w:color w:val="000000"/>
                <w:sz w:val="28"/>
                <w:szCs w:val="28"/>
                <w:lang w:eastAsia="pl-PL"/>
              </w:rPr>
              <w:t>A BUDŻETU LSR</w:t>
            </w:r>
          </w:p>
          <w:p w14:paraId="3171936F" w14:textId="77777777" w:rsidR="00024249" w:rsidRPr="004B0699" w:rsidRDefault="00024249" w:rsidP="007130CD">
            <w:pPr>
              <w:spacing w:after="0" w:line="240" w:lineRule="auto"/>
              <w:jc w:val="right"/>
              <w:rPr>
                <w:rFonts w:ascii="Calibri" w:eastAsia="Times New Roman" w:hAnsi="Calibri" w:cs="Calibri"/>
                <w:b/>
                <w:color w:val="000000"/>
                <w:sz w:val="28"/>
                <w:szCs w:val="28"/>
                <w:lang w:eastAsia="pl-PL"/>
              </w:rPr>
            </w:pPr>
          </w:p>
        </w:tc>
      </w:tr>
      <w:tr w:rsidR="00024249" w:rsidRPr="00235061" w14:paraId="56E446FF" w14:textId="77777777" w:rsidTr="007130CD">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8CBAD"/>
            <w:noWrap/>
            <w:vAlign w:val="center"/>
            <w:hideMark/>
          </w:tcPr>
          <w:p w14:paraId="2BE20B15" w14:textId="77777777" w:rsidR="00024249" w:rsidRPr="00235061" w:rsidRDefault="00024249" w:rsidP="007130CD">
            <w:pPr>
              <w:spacing w:after="0" w:line="240" w:lineRule="auto"/>
              <w:jc w:val="center"/>
              <w:rPr>
                <w:rFonts w:ascii="Calibri" w:eastAsia="Times New Roman" w:hAnsi="Calibri" w:cs="Calibri"/>
                <w:b/>
                <w:bCs/>
                <w:sz w:val="20"/>
                <w:szCs w:val="20"/>
                <w:lang w:eastAsia="pl-PL"/>
              </w:rPr>
            </w:pPr>
            <w:r w:rsidRPr="00235061">
              <w:rPr>
                <w:rFonts w:ascii="Calibri" w:eastAsia="Times New Roman" w:hAnsi="Calibri" w:cs="Calibri"/>
                <w:b/>
                <w:bCs/>
                <w:sz w:val="20"/>
                <w:szCs w:val="20"/>
                <w:lang w:eastAsia="pl-PL"/>
              </w:rPr>
              <w:t>FUNDUSZ</w:t>
            </w:r>
          </w:p>
        </w:tc>
        <w:tc>
          <w:tcPr>
            <w:tcW w:w="13280" w:type="dxa"/>
            <w:gridSpan w:val="14"/>
            <w:tcBorders>
              <w:top w:val="single" w:sz="4" w:space="0" w:color="auto"/>
              <w:left w:val="nil"/>
              <w:bottom w:val="single" w:sz="4" w:space="0" w:color="auto"/>
              <w:right w:val="single" w:sz="4" w:space="0" w:color="auto"/>
            </w:tcBorders>
            <w:shd w:val="clear" w:color="000000" w:fill="F8CBAD"/>
            <w:noWrap/>
            <w:vAlign w:val="bottom"/>
            <w:hideMark/>
          </w:tcPr>
          <w:p w14:paraId="19CFE080" w14:textId="77777777" w:rsidR="00024249" w:rsidRPr="00024249" w:rsidRDefault="00024249" w:rsidP="007130CD">
            <w:pPr>
              <w:spacing w:after="0" w:line="240" w:lineRule="auto"/>
              <w:jc w:val="center"/>
              <w:rPr>
                <w:rFonts w:ascii="Calibri" w:eastAsia="Times New Roman" w:hAnsi="Calibri" w:cs="Calibri"/>
                <w:b/>
                <w:color w:val="000000"/>
                <w:sz w:val="20"/>
                <w:szCs w:val="20"/>
                <w:lang w:eastAsia="pl-PL"/>
              </w:rPr>
            </w:pPr>
            <w:r w:rsidRPr="00024249">
              <w:rPr>
                <w:rFonts w:ascii="Calibri" w:eastAsia="Times New Roman" w:hAnsi="Calibri" w:cs="Calibri"/>
                <w:b/>
                <w:color w:val="000000"/>
                <w:sz w:val="20"/>
                <w:szCs w:val="20"/>
                <w:lang w:eastAsia="pl-PL"/>
              </w:rPr>
              <w:t>ŚRODKI ZAKONTRAKTOWANE W EURO DO:</w:t>
            </w:r>
          </w:p>
        </w:tc>
      </w:tr>
      <w:tr w:rsidR="00024249" w:rsidRPr="00235061" w14:paraId="00837F9A" w14:textId="77777777" w:rsidTr="007130CD">
        <w:trPr>
          <w:trHeight w:val="693"/>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E847CD5" w14:textId="77777777" w:rsidR="00024249" w:rsidRPr="00235061" w:rsidRDefault="00024249" w:rsidP="007130CD">
            <w:pPr>
              <w:spacing w:after="0" w:line="240" w:lineRule="auto"/>
              <w:rPr>
                <w:rFonts w:ascii="Calibri" w:eastAsia="Times New Roman" w:hAnsi="Calibri" w:cs="Calibri"/>
                <w:b/>
                <w:bCs/>
                <w:sz w:val="20"/>
                <w:szCs w:val="20"/>
                <w:lang w:eastAsia="pl-PL"/>
              </w:rPr>
            </w:pPr>
          </w:p>
        </w:tc>
        <w:tc>
          <w:tcPr>
            <w:tcW w:w="184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BB5A2D7"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do 31.12.2024</w:t>
            </w:r>
          </w:p>
        </w:tc>
        <w:tc>
          <w:tcPr>
            <w:tcW w:w="184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5234D311"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do 31.12.2025</w:t>
            </w:r>
          </w:p>
        </w:tc>
        <w:tc>
          <w:tcPr>
            <w:tcW w:w="1920" w:type="dxa"/>
            <w:gridSpan w:val="2"/>
            <w:tcBorders>
              <w:top w:val="single" w:sz="4" w:space="0" w:color="auto"/>
              <w:left w:val="nil"/>
              <w:bottom w:val="single" w:sz="4" w:space="0" w:color="auto"/>
              <w:right w:val="single" w:sz="4" w:space="0" w:color="auto"/>
            </w:tcBorders>
            <w:shd w:val="clear" w:color="000000" w:fill="FFC000"/>
            <w:noWrap/>
            <w:vAlign w:val="center"/>
            <w:hideMark/>
          </w:tcPr>
          <w:p w14:paraId="4F921F85"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do 30.06.2026</w:t>
            </w:r>
          </w:p>
        </w:tc>
        <w:tc>
          <w:tcPr>
            <w:tcW w:w="192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3D0242F"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do 31.12.2026</w:t>
            </w:r>
          </w:p>
        </w:tc>
        <w:tc>
          <w:tcPr>
            <w:tcW w:w="192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5308E402"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do 31.12.2027</w:t>
            </w:r>
          </w:p>
        </w:tc>
        <w:tc>
          <w:tcPr>
            <w:tcW w:w="192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171FFEC4"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 xml:space="preserve"> 31.12.2028</w:t>
            </w:r>
          </w:p>
        </w:tc>
        <w:tc>
          <w:tcPr>
            <w:tcW w:w="192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417D571B"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 xml:space="preserve"> 31.12.2029</w:t>
            </w:r>
          </w:p>
        </w:tc>
      </w:tr>
      <w:tr w:rsidR="00024249" w:rsidRPr="00235061" w14:paraId="5CA8A41B" w14:textId="77777777" w:rsidTr="007130CD">
        <w:trPr>
          <w:trHeight w:val="1661"/>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FC2F3C9" w14:textId="77777777" w:rsidR="00024249" w:rsidRPr="00235061" w:rsidRDefault="00024249" w:rsidP="007130CD">
            <w:pPr>
              <w:spacing w:after="0" w:line="240" w:lineRule="auto"/>
              <w:rPr>
                <w:rFonts w:ascii="Calibri" w:eastAsia="Times New Roman" w:hAnsi="Calibri" w:cs="Calibri"/>
                <w:b/>
                <w:bCs/>
                <w:sz w:val="20"/>
                <w:szCs w:val="20"/>
                <w:lang w:eastAsia="pl-PL"/>
              </w:rPr>
            </w:pP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050F52BF"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kwota ogółem</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 xml:space="preserve"> (UE</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krajowe)</w:t>
            </w:r>
          </w:p>
        </w:tc>
        <w:tc>
          <w:tcPr>
            <w:tcW w:w="880" w:type="dxa"/>
            <w:tcBorders>
              <w:top w:val="nil"/>
              <w:left w:val="nil"/>
              <w:bottom w:val="single" w:sz="4" w:space="0" w:color="auto"/>
              <w:right w:val="single" w:sz="4" w:space="0" w:color="auto"/>
            </w:tcBorders>
            <w:shd w:val="clear" w:color="000000" w:fill="FFF2CC"/>
            <w:textDirection w:val="btLr"/>
            <w:vAlign w:val="center"/>
            <w:hideMark/>
          </w:tcPr>
          <w:p w14:paraId="37E61778"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 wykorzystania budżetu LSR</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111F2546"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kwota ogółem</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 xml:space="preserve"> (UE</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krajowe)</w:t>
            </w:r>
          </w:p>
        </w:tc>
        <w:tc>
          <w:tcPr>
            <w:tcW w:w="880" w:type="dxa"/>
            <w:tcBorders>
              <w:top w:val="nil"/>
              <w:left w:val="nil"/>
              <w:bottom w:val="single" w:sz="4" w:space="0" w:color="auto"/>
              <w:right w:val="single" w:sz="4" w:space="0" w:color="auto"/>
            </w:tcBorders>
            <w:shd w:val="clear" w:color="000000" w:fill="FFF2CC"/>
            <w:textDirection w:val="btLr"/>
            <w:vAlign w:val="center"/>
            <w:hideMark/>
          </w:tcPr>
          <w:p w14:paraId="72E59743"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 wykorzystania budżetu LSR</w:t>
            </w:r>
          </w:p>
        </w:tc>
        <w:tc>
          <w:tcPr>
            <w:tcW w:w="960" w:type="dxa"/>
            <w:tcBorders>
              <w:top w:val="nil"/>
              <w:left w:val="nil"/>
              <w:bottom w:val="single" w:sz="4" w:space="0" w:color="auto"/>
              <w:right w:val="single" w:sz="4" w:space="0" w:color="auto"/>
            </w:tcBorders>
            <w:shd w:val="clear" w:color="000000" w:fill="FFC000"/>
            <w:textDirection w:val="btLr"/>
            <w:vAlign w:val="center"/>
            <w:hideMark/>
          </w:tcPr>
          <w:p w14:paraId="6CE8E551"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kwota ogółem</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 xml:space="preserve"> (UE</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krajowe)</w:t>
            </w:r>
          </w:p>
        </w:tc>
        <w:tc>
          <w:tcPr>
            <w:tcW w:w="960" w:type="dxa"/>
            <w:tcBorders>
              <w:top w:val="nil"/>
              <w:left w:val="nil"/>
              <w:bottom w:val="single" w:sz="4" w:space="0" w:color="auto"/>
              <w:right w:val="single" w:sz="4" w:space="0" w:color="auto"/>
            </w:tcBorders>
            <w:shd w:val="clear" w:color="000000" w:fill="FFC000"/>
            <w:textDirection w:val="btLr"/>
            <w:vAlign w:val="center"/>
            <w:hideMark/>
          </w:tcPr>
          <w:p w14:paraId="3DB2378E"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 wykorzystania budżetu LSR</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790A2869"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kwota ogółem</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 xml:space="preserve"> (UE</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krajowe)</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15BD3E95"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 wykorzystania budżetu LSR</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1816861D"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kwota ogółem</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 xml:space="preserve"> (UE</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krajowe)</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3323D1EA"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 wykorzystania budżetu LSR</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0038CD83"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kwota ogółem</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 xml:space="preserve"> (UE</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krajowe)</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1E30C35A"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 wykorzystania budżetu LSR</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4FC32658"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kwota ogółem</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 xml:space="preserve"> (UE</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B0699">
              <w:rPr>
                <w:rFonts w:ascii="Calibri" w:eastAsia="Times New Roman" w:hAnsi="Calibri" w:cs="Calibri"/>
                <w:color w:val="000000"/>
                <w:lang w:eastAsia="pl-PL"/>
              </w:rPr>
              <w:t>krajowe)</w:t>
            </w:r>
          </w:p>
        </w:tc>
        <w:tc>
          <w:tcPr>
            <w:tcW w:w="960" w:type="dxa"/>
            <w:tcBorders>
              <w:top w:val="nil"/>
              <w:left w:val="nil"/>
              <w:bottom w:val="single" w:sz="4" w:space="0" w:color="auto"/>
              <w:right w:val="single" w:sz="4" w:space="0" w:color="auto"/>
            </w:tcBorders>
            <w:shd w:val="clear" w:color="000000" w:fill="FFF2CC"/>
            <w:textDirection w:val="btLr"/>
            <w:vAlign w:val="center"/>
            <w:hideMark/>
          </w:tcPr>
          <w:p w14:paraId="0CA2CD3F" w14:textId="77777777" w:rsidR="00024249" w:rsidRPr="004B0699" w:rsidRDefault="00024249" w:rsidP="007130CD">
            <w:pPr>
              <w:spacing w:after="0" w:line="240" w:lineRule="auto"/>
              <w:jc w:val="center"/>
              <w:rPr>
                <w:rFonts w:ascii="Calibri" w:eastAsia="Times New Roman" w:hAnsi="Calibri" w:cs="Calibri"/>
                <w:color w:val="000000"/>
                <w:lang w:eastAsia="pl-PL"/>
              </w:rPr>
            </w:pPr>
            <w:r w:rsidRPr="004B0699">
              <w:rPr>
                <w:rFonts w:ascii="Calibri" w:eastAsia="Times New Roman" w:hAnsi="Calibri" w:cs="Calibri"/>
                <w:color w:val="000000"/>
                <w:lang w:eastAsia="pl-PL"/>
              </w:rPr>
              <w:t>% wykorzystania budżetu LSR</w:t>
            </w:r>
          </w:p>
        </w:tc>
      </w:tr>
      <w:tr w:rsidR="00024249" w:rsidRPr="00235061" w14:paraId="278FF175" w14:textId="77777777" w:rsidTr="007130CD">
        <w:trPr>
          <w:trHeight w:val="571"/>
        </w:trPr>
        <w:tc>
          <w:tcPr>
            <w:tcW w:w="960" w:type="dxa"/>
            <w:tcBorders>
              <w:top w:val="nil"/>
              <w:left w:val="single" w:sz="4" w:space="0" w:color="auto"/>
              <w:bottom w:val="single" w:sz="4" w:space="0" w:color="auto"/>
              <w:right w:val="single" w:sz="4" w:space="0" w:color="auto"/>
            </w:tcBorders>
            <w:shd w:val="clear" w:color="000000" w:fill="F8CBAD"/>
            <w:vAlign w:val="center"/>
            <w:hideMark/>
          </w:tcPr>
          <w:p w14:paraId="4CAC7ED1"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EFROW</w:t>
            </w:r>
          </w:p>
        </w:tc>
        <w:tc>
          <w:tcPr>
            <w:tcW w:w="960" w:type="dxa"/>
            <w:tcBorders>
              <w:top w:val="nil"/>
              <w:left w:val="nil"/>
              <w:bottom w:val="single" w:sz="4" w:space="0" w:color="auto"/>
              <w:right w:val="single" w:sz="4" w:space="0" w:color="auto"/>
            </w:tcBorders>
            <w:shd w:val="clear" w:color="auto" w:fill="auto"/>
            <w:vAlign w:val="center"/>
            <w:hideMark/>
          </w:tcPr>
          <w:p w14:paraId="1089FE0E"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0</w:t>
            </w:r>
          </w:p>
        </w:tc>
        <w:tc>
          <w:tcPr>
            <w:tcW w:w="880" w:type="dxa"/>
            <w:tcBorders>
              <w:top w:val="nil"/>
              <w:left w:val="nil"/>
              <w:bottom w:val="single" w:sz="4" w:space="0" w:color="auto"/>
              <w:right w:val="single" w:sz="4" w:space="0" w:color="auto"/>
            </w:tcBorders>
            <w:shd w:val="clear" w:color="auto" w:fill="auto"/>
            <w:noWrap/>
            <w:vAlign w:val="center"/>
            <w:hideMark/>
          </w:tcPr>
          <w:p w14:paraId="18E428AB"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0,00%</w:t>
            </w:r>
          </w:p>
        </w:tc>
        <w:tc>
          <w:tcPr>
            <w:tcW w:w="960" w:type="dxa"/>
            <w:tcBorders>
              <w:top w:val="nil"/>
              <w:left w:val="nil"/>
              <w:bottom w:val="single" w:sz="4" w:space="0" w:color="auto"/>
              <w:right w:val="single" w:sz="4" w:space="0" w:color="auto"/>
            </w:tcBorders>
            <w:shd w:val="clear" w:color="auto" w:fill="auto"/>
            <w:vAlign w:val="center"/>
            <w:hideMark/>
          </w:tcPr>
          <w:p w14:paraId="03F8E9D6"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740000</w:t>
            </w:r>
          </w:p>
        </w:tc>
        <w:tc>
          <w:tcPr>
            <w:tcW w:w="880" w:type="dxa"/>
            <w:tcBorders>
              <w:top w:val="nil"/>
              <w:left w:val="nil"/>
              <w:bottom w:val="single" w:sz="4" w:space="0" w:color="auto"/>
              <w:right w:val="single" w:sz="4" w:space="0" w:color="auto"/>
            </w:tcBorders>
            <w:shd w:val="clear" w:color="auto" w:fill="auto"/>
            <w:noWrap/>
            <w:vAlign w:val="center"/>
            <w:hideMark/>
          </w:tcPr>
          <w:p w14:paraId="7F2F75AE"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24,67%</w:t>
            </w:r>
          </w:p>
        </w:tc>
        <w:tc>
          <w:tcPr>
            <w:tcW w:w="960" w:type="dxa"/>
            <w:tcBorders>
              <w:top w:val="nil"/>
              <w:left w:val="nil"/>
              <w:bottom w:val="single" w:sz="4" w:space="0" w:color="auto"/>
              <w:right w:val="single" w:sz="4" w:space="0" w:color="auto"/>
            </w:tcBorders>
            <w:shd w:val="clear" w:color="auto" w:fill="auto"/>
            <w:vAlign w:val="center"/>
            <w:hideMark/>
          </w:tcPr>
          <w:p w14:paraId="5AC2843A"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575000</w:t>
            </w:r>
          </w:p>
        </w:tc>
        <w:tc>
          <w:tcPr>
            <w:tcW w:w="960" w:type="dxa"/>
            <w:tcBorders>
              <w:top w:val="nil"/>
              <w:left w:val="nil"/>
              <w:bottom w:val="single" w:sz="4" w:space="0" w:color="auto"/>
              <w:right w:val="single" w:sz="4" w:space="0" w:color="auto"/>
            </w:tcBorders>
            <w:shd w:val="clear" w:color="auto" w:fill="auto"/>
            <w:noWrap/>
            <w:vAlign w:val="center"/>
            <w:hideMark/>
          </w:tcPr>
          <w:p w14:paraId="73579430"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19,17%</w:t>
            </w:r>
          </w:p>
        </w:tc>
        <w:tc>
          <w:tcPr>
            <w:tcW w:w="960" w:type="dxa"/>
            <w:tcBorders>
              <w:top w:val="nil"/>
              <w:left w:val="nil"/>
              <w:bottom w:val="single" w:sz="4" w:space="0" w:color="auto"/>
              <w:right w:val="single" w:sz="4" w:space="0" w:color="auto"/>
            </w:tcBorders>
            <w:shd w:val="clear" w:color="auto" w:fill="auto"/>
            <w:vAlign w:val="center"/>
            <w:hideMark/>
          </w:tcPr>
          <w:p w14:paraId="01DCDD98"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400000</w:t>
            </w:r>
          </w:p>
        </w:tc>
        <w:tc>
          <w:tcPr>
            <w:tcW w:w="960" w:type="dxa"/>
            <w:tcBorders>
              <w:top w:val="nil"/>
              <w:left w:val="nil"/>
              <w:bottom w:val="single" w:sz="4" w:space="0" w:color="auto"/>
              <w:right w:val="single" w:sz="4" w:space="0" w:color="auto"/>
            </w:tcBorders>
            <w:shd w:val="clear" w:color="auto" w:fill="auto"/>
            <w:noWrap/>
            <w:vAlign w:val="center"/>
            <w:hideMark/>
          </w:tcPr>
          <w:p w14:paraId="112DAFEB"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13,33%</w:t>
            </w:r>
          </w:p>
        </w:tc>
        <w:tc>
          <w:tcPr>
            <w:tcW w:w="960" w:type="dxa"/>
            <w:tcBorders>
              <w:top w:val="nil"/>
              <w:left w:val="nil"/>
              <w:bottom w:val="single" w:sz="4" w:space="0" w:color="auto"/>
              <w:right w:val="single" w:sz="4" w:space="0" w:color="auto"/>
            </w:tcBorders>
            <w:shd w:val="clear" w:color="auto" w:fill="auto"/>
            <w:vAlign w:val="center"/>
            <w:hideMark/>
          </w:tcPr>
          <w:p w14:paraId="20C2777C"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1025000</w:t>
            </w:r>
          </w:p>
        </w:tc>
        <w:tc>
          <w:tcPr>
            <w:tcW w:w="960" w:type="dxa"/>
            <w:tcBorders>
              <w:top w:val="nil"/>
              <w:left w:val="nil"/>
              <w:bottom w:val="single" w:sz="4" w:space="0" w:color="auto"/>
              <w:right w:val="single" w:sz="4" w:space="0" w:color="auto"/>
            </w:tcBorders>
            <w:shd w:val="clear" w:color="auto" w:fill="auto"/>
            <w:noWrap/>
            <w:vAlign w:val="center"/>
            <w:hideMark/>
          </w:tcPr>
          <w:p w14:paraId="5F6E817F"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34,17%</w:t>
            </w:r>
          </w:p>
        </w:tc>
        <w:tc>
          <w:tcPr>
            <w:tcW w:w="960" w:type="dxa"/>
            <w:tcBorders>
              <w:top w:val="nil"/>
              <w:left w:val="nil"/>
              <w:bottom w:val="single" w:sz="4" w:space="0" w:color="auto"/>
              <w:right w:val="single" w:sz="4" w:space="0" w:color="auto"/>
            </w:tcBorders>
            <w:shd w:val="clear" w:color="auto" w:fill="auto"/>
            <w:vAlign w:val="center"/>
            <w:hideMark/>
          </w:tcPr>
          <w:p w14:paraId="2D6AE0D8"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260000</w:t>
            </w:r>
          </w:p>
        </w:tc>
        <w:tc>
          <w:tcPr>
            <w:tcW w:w="960" w:type="dxa"/>
            <w:tcBorders>
              <w:top w:val="nil"/>
              <w:left w:val="nil"/>
              <w:bottom w:val="single" w:sz="4" w:space="0" w:color="auto"/>
              <w:right w:val="single" w:sz="4" w:space="0" w:color="auto"/>
            </w:tcBorders>
            <w:shd w:val="clear" w:color="auto" w:fill="auto"/>
            <w:noWrap/>
            <w:vAlign w:val="center"/>
            <w:hideMark/>
          </w:tcPr>
          <w:p w14:paraId="78409409"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8,66%</w:t>
            </w:r>
          </w:p>
        </w:tc>
        <w:tc>
          <w:tcPr>
            <w:tcW w:w="960" w:type="dxa"/>
            <w:tcBorders>
              <w:top w:val="nil"/>
              <w:left w:val="nil"/>
              <w:bottom w:val="single" w:sz="4" w:space="0" w:color="auto"/>
              <w:right w:val="single" w:sz="4" w:space="0" w:color="auto"/>
            </w:tcBorders>
            <w:shd w:val="clear" w:color="auto" w:fill="auto"/>
            <w:vAlign w:val="center"/>
            <w:hideMark/>
          </w:tcPr>
          <w:p w14:paraId="607C07BE"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0</w:t>
            </w:r>
          </w:p>
        </w:tc>
        <w:tc>
          <w:tcPr>
            <w:tcW w:w="960" w:type="dxa"/>
            <w:tcBorders>
              <w:top w:val="nil"/>
              <w:left w:val="nil"/>
              <w:bottom w:val="single" w:sz="4" w:space="0" w:color="auto"/>
              <w:right w:val="single" w:sz="4" w:space="0" w:color="auto"/>
            </w:tcBorders>
            <w:shd w:val="clear" w:color="auto" w:fill="auto"/>
            <w:noWrap/>
            <w:vAlign w:val="center"/>
            <w:hideMark/>
          </w:tcPr>
          <w:p w14:paraId="1141E236" w14:textId="77777777" w:rsidR="00024249" w:rsidRPr="00235061" w:rsidRDefault="00024249" w:rsidP="007130CD">
            <w:pPr>
              <w:spacing w:after="0" w:line="240" w:lineRule="auto"/>
              <w:jc w:val="center"/>
              <w:rPr>
                <w:rFonts w:ascii="Calibri" w:eastAsia="Times New Roman" w:hAnsi="Calibri" w:cs="Calibri"/>
                <w:color w:val="000000"/>
                <w:lang w:eastAsia="pl-PL"/>
              </w:rPr>
            </w:pPr>
            <w:r w:rsidRPr="00235061">
              <w:rPr>
                <w:rFonts w:ascii="Calibri" w:eastAsia="Times New Roman" w:hAnsi="Calibri" w:cs="Calibri"/>
                <w:color w:val="000000"/>
                <w:lang w:eastAsia="pl-PL"/>
              </w:rPr>
              <w:t>0,00%</w:t>
            </w:r>
          </w:p>
        </w:tc>
      </w:tr>
      <w:tr w:rsidR="00024249" w:rsidRPr="00235061" w14:paraId="6EF0319F" w14:textId="77777777" w:rsidTr="007130CD">
        <w:trPr>
          <w:trHeight w:val="300"/>
        </w:trPr>
        <w:tc>
          <w:tcPr>
            <w:tcW w:w="960" w:type="dxa"/>
            <w:tcBorders>
              <w:top w:val="nil"/>
              <w:left w:val="single" w:sz="4" w:space="0" w:color="auto"/>
              <w:bottom w:val="single" w:sz="4" w:space="0" w:color="auto"/>
              <w:right w:val="single" w:sz="4" w:space="0" w:color="auto"/>
            </w:tcBorders>
            <w:shd w:val="clear" w:color="000000" w:fill="F8CBAD"/>
            <w:vAlign w:val="center"/>
            <w:hideMark/>
          </w:tcPr>
          <w:p w14:paraId="582EE60D"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EFS+</w:t>
            </w:r>
          </w:p>
        </w:tc>
        <w:tc>
          <w:tcPr>
            <w:tcW w:w="960" w:type="dxa"/>
            <w:tcBorders>
              <w:top w:val="nil"/>
              <w:left w:val="nil"/>
              <w:bottom w:val="single" w:sz="4" w:space="0" w:color="auto"/>
              <w:right w:val="single" w:sz="4" w:space="0" w:color="auto"/>
            </w:tcBorders>
            <w:shd w:val="clear" w:color="auto" w:fill="auto"/>
            <w:vAlign w:val="center"/>
            <w:hideMark/>
          </w:tcPr>
          <w:p w14:paraId="1A3C64AE"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880" w:type="dxa"/>
            <w:tcBorders>
              <w:top w:val="nil"/>
              <w:left w:val="nil"/>
              <w:bottom w:val="single" w:sz="4" w:space="0" w:color="auto"/>
              <w:right w:val="single" w:sz="4" w:space="0" w:color="auto"/>
            </w:tcBorders>
            <w:shd w:val="clear" w:color="auto" w:fill="auto"/>
            <w:vAlign w:val="center"/>
            <w:hideMark/>
          </w:tcPr>
          <w:p w14:paraId="19EF2687"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06A5CF2E"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880" w:type="dxa"/>
            <w:tcBorders>
              <w:top w:val="nil"/>
              <w:left w:val="nil"/>
              <w:bottom w:val="single" w:sz="4" w:space="0" w:color="auto"/>
              <w:right w:val="single" w:sz="4" w:space="0" w:color="auto"/>
            </w:tcBorders>
            <w:shd w:val="clear" w:color="auto" w:fill="auto"/>
            <w:vAlign w:val="center"/>
            <w:hideMark/>
          </w:tcPr>
          <w:p w14:paraId="2209CBCA"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000000" w:fill="BFBFBF"/>
            <w:vAlign w:val="center"/>
            <w:hideMark/>
          </w:tcPr>
          <w:p w14:paraId="6CDBC113"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 </w:t>
            </w:r>
          </w:p>
        </w:tc>
        <w:tc>
          <w:tcPr>
            <w:tcW w:w="960" w:type="dxa"/>
            <w:tcBorders>
              <w:top w:val="nil"/>
              <w:left w:val="nil"/>
              <w:bottom w:val="single" w:sz="4" w:space="0" w:color="auto"/>
              <w:right w:val="single" w:sz="4" w:space="0" w:color="auto"/>
            </w:tcBorders>
            <w:shd w:val="clear" w:color="000000" w:fill="BFBFBF"/>
            <w:vAlign w:val="center"/>
            <w:hideMark/>
          </w:tcPr>
          <w:p w14:paraId="458AD4B0"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 </w:t>
            </w:r>
          </w:p>
        </w:tc>
        <w:tc>
          <w:tcPr>
            <w:tcW w:w="960" w:type="dxa"/>
            <w:tcBorders>
              <w:top w:val="nil"/>
              <w:left w:val="nil"/>
              <w:bottom w:val="single" w:sz="4" w:space="0" w:color="auto"/>
              <w:right w:val="single" w:sz="4" w:space="0" w:color="auto"/>
            </w:tcBorders>
            <w:shd w:val="clear" w:color="auto" w:fill="auto"/>
            <w:vAlign w:val="center"/>
            <w:hideMark/>
          </w:tcPr>
          <w:p w14:paraId="7A0E353B"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0E1D1BB6"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0DBCD196"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1FC13160"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518FE719"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18A17EE7"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068E2F13"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17B0A680"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r>
      <w:tr w:rsidR="00024249" w:rsidRPr="00235061" w14:paraId="3D507D87" w14:textId="77777777" w:rsidTr="007130CD">
        <w:trPr>
          <w:trHeight w:val="300"/>
        </w:trPr>
        <w:tc>
          <w:tcPr>
            <w:tcW w:w="960" w:type="dxa"/>
            <w:tcBorders>
              <w:top w:val="nil"/>
              <w:left w:val="single" w:sz="4" w:space="0" w:color="auto"/>
              <w:bottom w:val="single" w:sz="4" w:space="0" w:color="auto"/>
              <w:right w:val="single" w:sz="4" w:space="0" w:color="auto"/>
            </w:tcBorders>
            <w:shd w:val="clear" w:color="000000" w:fill="F8CBAD"/>
            <w:vAlign w:val="center"/>
            <w:hideMark/>
          </w:tcPr>
          <w:p w14:paraId="0FAC98A6"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EFRR</w:t>
            </w:r>
          </w:p>
        </w:tc>
        <w:tc>
          <w:tcPr>
            <w:tcW w:w="960" w:type="dxa"/>
            <w:tcBorders>
              <w:top w:val="nil"/>
              <w:left w:val="nil"/>
              <w:bottom w:val="single" w:sz="4" w:space="0" w:color="auto"/>
              <w:right w:val="single" w:sz="4" w:space="0" w:color="auto"/>
            </w:tcBorders>
            <w:shd w:val="clear" w:color="auto" w:fill="auto"/>
            <w:vAlign w:val="center"/>
            <w:hideMark/>
          </w:tcPr>
          <w:p w14:paraId="6B68E3C1"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880" w:type="dxa"/>
            <w:tcBorders>
              <w:top w:val="nil"/>
              <w:left w:val="nil"/>
              <w:bottom w:val="single" w:sz="4" w:space="0" w:color="auto"/>
              <w:right w:val="single" w:sz="4" w:space="0" w:color="auto"/>
            </w:tcBorders>
            <w:shd w:val="clear" w:color="auto" w:fill="auto"/>
            <w:vAlign w:val="center"/>
            <w:hideMark/>
          </w:tcPr>
          <w:p w14:paraId="31F65FF2"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53CB9211"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880" w:type="dxa"/>
            <w:tcBorders>
              <w:top w:val="nil"/>
              <w:left w:val="nil"/>
              <w:bottom w:val="single" w:sz="4" w:space="0" w:color="auto"/>
              <w:right w:val="single" w:sz="4" w:space="0" w:color="auto"/>
            </w:tcBorders>
            <w:shd w:val="clear" w:color="auto" w:fill="auto"/>
            <w:vAlign w:val="center"/>
            <w:hideMark/>
          </w:tcPr>
          <w:p w14:paraId="43AF7722"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000000" w:fill="BFBFBF"/>
            <w:vAlign w:val="center"/>
            <w:hideMark/>
          </w:tcPr>
          <w:p w14:paraId="3D7A2ED7"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 </w:t>
            </w:r>
          </w:p>
        </w:tc>
        <w:tc>
          <w:tcPr>
            <w:tcW w:w="960" w:type="dxa"/>
            <w:tcBorders>
              <w:top w:val="nil"/>
              <w:left w:val="nil"/>
              <w:bottom w:val="single" w:sz="4" w:space="0" w:color="auto"/>
              <w:right w:val="single" w:sz="4" w:space="0" w:color="auto"/>
            </w:tcBorders>
            <w:shd w:val="clear" w:color="000000" w:fill="BFBFBF"/>
            <w:vAlign w:val="center"/>
            <w:hideMark/>
          </w:tcPr>
          <w:p w14:paraId="1363BFA1"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 </w:t>
            </w:r>
          </w:p>
        </w:tc>
        <w:tc>
          <w:tcPr>
            <w:tcW w:w="960" w:type="dxa"/>
            <w:tcBorders>
              <w:top w:val="nil"/>
              <w:left w:val="nil"/>
              <w:bottom w:val="single" w:sz="4" w:space="0" w:color="auto"/>
              <w:right w:val="single" w:sz="4" w:space="0" w:color="auto"/>
            </w:tcBorders>
            <w:shd w:val="clear" w:color="auto" w:fill="auto"/>
            <w:vAlign w:val="center"/>
            <w:hideMark/>
          </w:tcPr>
          <w:p w14:paraId="74BB4EF0"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50D04A04"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61B46CF8"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61C5470D"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68439935"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04597E25"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7848F687"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c>
          <w:tcPr>
            <w:tcW w:w="960" w:type="dxa"/>
            <w:tcBorders>
              <w:top w:val="nil"/>
              <w:left w:val="nil"/>
              <w:bottom w:val="single" w:sz="4" w:space="0" w:color="auto"/>
              <w:right w:val="single" w:sz="4" w:space="0" w:color="auto"/>
            </w:tcBorders>
            <w:shd w:val="clear" w:color="auto" w:fill="auto"/>
            <w:vAlign w:val="center"/>
            <w:hideMark/>
          </w:tcPr>
          <w:p w14:paraId="222695E0" w14:textId="77777777" w:rsidR="00024249" w:rsidRPr="00235061" w:rsidRDefault="00024249" w:rsidP="007130CD">
            <w:pPr>
              <w:spacing w:after="0" w:line="240" w:lineRule="auto"/>
              <w:jc w:val="center"/>
              <w:rPr>
                <w:rFonts w:ascii="Calibri" w:eastAsia="Times New Roman" w:hAnsi="Calibri" w:cs="Calibri"/>
                <w:color w:val="000000"/>
                <w:sz w:val="20"/>
                <w:szCs w:val="20"/>
                <w:lang w:eastAsia="pl-PL"/>
              </w:rPr>
            </w:pPr>
            <w:r w:rsidRPr="00235061">
              <w:rPr>
                <w:rFonts w:ascii="Calibri" w:eastAsia="Times New Roman" w:hAnsi="Calibri" w:cs="Calibri"/>
                <w:color w:val="000000"/>
                <w:sz w:val="20"/>
                <w:szCs w:val="20"/>
                <w:lang w:eastAsia="pl-PL"/>
              </w:rPr>
              <w:t>_</w:t>
            </w:r>
          </w:p>
        </w:tc>
      </w:tr>
      <w:tr w:rsidR="00024249" w:rsidRPr="00235061" w14:paraId="3E3FA728" w14:textId="77777777" w:rsidTr="007130CD">
        <w:trPr>
          <w:trHeight w:val="658"/>
        </w:trPr>
        <w:tc>
          <w:tcPr>
            <w:tcW w:w="960" w:type="dxa"/>
            <w:tcBorders>
              <w:top w:val="nil"/>
              <w:left w:val="single" w:sz="4" w:space="0" w:color="auto"/>
              <w:bottom w:val="single" w:sz="4" w:space="0" w:color="auto"/>
              <w:right w:val="single" w:sz="4" w:space="0" w:color="auto"/>
            </w:tcBorders>
            <w:shd w:val="clear" w:color="000000" w:fill="F8CBAD"/>
            <w:vAlign w:val="center"/>
            <w:hideMark/>
          </w:tcPr>
          <w:p w14:paraId="53EC8500" w14:textId="77777777" w:rsidR="00024249" w:rsidRPr="00235061" w:rsidRDefault="00024249" w:rsidP="007130CD">
            <w:pPr>
              <w:spacing w:after="0" w:line="240" w:lineRule="auto"/>
              <w:jc w:val="center"/>
              <w:rPr>
                <w:rFonts w:ascii="Calibri" w:eastAsia="Times New Roman" w:hAnsi="Calibri" w:cs="Calibri"/>
                <w:b/>
                <w:bCs/>
                <w:color w:val="000000"/>
                <w:sz w:val="20"/>
                <w:szCs w:val="20"/>
                <w:lang w:eastAsia="pl-PL"/>
              </w:rPr>
            </w:pPr>
            <w:r w:rsidRPr="00235061">
              <w:rPr>
                <w:rFonts w:ascii="Calibri" w:eastAsia="Times New Roman" w:hAnsi="Calibri" w:cs="Calibri"/>
                <w:b/>
                <w:bCs/>
                <w:color w:val="000000"/>
                <w:sz w:val="20"/>
                <w:szCs w:val="20"/>
                <w:lang w:eastAsia="pl-PL"/>
              </w:rPr>
              <w:t>RAZEM</w:t>
            </w:r>
          </w:p>
        </w:tc>
        <w:tc>
          <w:tcPr>
            <w:tcW w:w="960" w:type="dxa"/>
            <w:tcBorders>
              <w:top w:val="nil"/>
              <w:left w:val="nil"/>
              <w:bottom w:val="single" w:sz="4" w:space="0" w:color="auto"/>
              <w:right w:val="single" w:sz="4" w:space="0" w:color="auto"/>
            </w:tcBorders>
            <w:shd w:val="clear" w:color="auto" w:fill="auto"/>
            <w:vAlign w:val="center"/>
            <w:hideMark/>
          </w:tcPr>
          <w:p w14:paraId="33B72C7D"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0</w:t>
            </w:r>
          </w:p>
        </w:tc>
        <w:tc>
          <w:tcPr>
            <w:tcW w:w="880" w:type="dxa"/>
            <w:tcBorders>
              <w:top w:val="nil"/>
              <w:left w:val="nil"/>
              <w:bottom w:val="single" w:sz="4" w:space="0" w:color="auto"/>
              <w:right w:val="single" w:sz="4" w:space="0" w:color="auto"/>
            </w:tcBorders>
            <w:shd w:val="clear" w:color="auto" w:fill="auto"/>
            <w:noWrap/>
            <w:vAlign w:val="center"/>
            <w:hideMark/>
          </w:tcPr>
          <w:p w14:paraId="153288EF"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0,00%</w:t>
            </w:r>
          </w:p>
        </w:tc>
        <w:tc>
          <w:tcPr>
            <w:tcW w:w="960" w:type="dxa"/>
            <w:tcBorders>
              <w:top w:val="nil"/>
              <w:left w:val="nil"/>
              <w:bottom w:val="single" w:sz="4" w:space="0" w:color="auto"/>
              <w:right w:val="single" w:sz="4" w:space="0" w:color="auto"/>
            </w:tcBorders>
            <w:shd w:val="clear" w:color="auto" w:fill="auto"/>
            <w:vAlign w:val="center"/>
            <w:hideMark/>
          </w:tcPr>
          <w:p w14:paraId="4EBC0447"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740000</w:t>
            </w:r>
          </w:p>
        </w:tc>
        <w:tc>
          <w:tcPr>
            <w:tcW w:w="880" w:type="dxa"/>
            <w:tcBorders>
              <w:top w:val="nil"/>
              <w:left w:val="nil"/>
              <w:bottom w:val="single" w:sz="4" w:space="0" w:color="auto"/>
              <w:right w:val="single" w:sz="4" w:space="0" w:color="auto"/>
            </w:tcBorders>
            <w:shd w:val="clear" w:color="auto" w:fill="auto"/>
            <w:noWrap/>
            <w:vAlign w:val="center"/>
            <w:hideMark/>
          </w:tcPr>
          <w:p w14:paraId="1DFCEE43"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24,67%</w:t>
            </w:r>
          </w:p>
        </w:tc>
        <w:tc>
          <w:tcPr>
            <w:tcW w:w="960" w:type="dxa"/>
            <w:tcBorders>
              <w:top w:val="nil"/>
              <w:left w:val="nil"/>
              <w:bottom w:val="single" w:sz="4" w:space="0" w:color="auto"/>
              <w:right w:val="single" w:sz="4" w:space="0" w:color="auto"/>
            </w:tcBorders>
            <w:shd w:val="clear" w:color="000000" w:fill="BFBFBF"/>
            <w:vAlign w:val="center"/>
            <w:hideMark/>
          </w:tcPr>
          <w:p w14:paraId="0B4D4B59"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 </w:t>
            </w:r>
          </w:p>
        </w:tc>
        <w:tc>
          <w:tcPr>
            <w:tcW w:w="960" w:type="dxa"/>
            <w:tcBorders>
              <w:top w:val="nil"/>
              <w:left w:val="nil"/>
              <w:bottom w:val="single" w:sz="4" w:space="0" w:color="auto"/>
              <w:right w:val="single" w:sz="4" w:space="0" w:color="auto"/>
            </w:tcBorders>
            <w:shd w:val="clear" w:color="000000" w:fill="BFBFBF"/>
            <w:noWrap/>
            <w:vAlign w:val="center"/>
            <w:hideMark/>
          </w:tcPr>
          <w:p w14:paraId="2F5041FE"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 </w:t>
            </w:r>
          </w:p>
        </w:tc>
        <w:tc>
          <w:tcPr>
            <w:tcW w:w="960" w:type="dxa"/>
            <w:tcBorders>
              <w:top w:val="nil"/>
              <w:left w:val="nil"/>
              <w:bottom w:val="single" w:sz="4" w:space="0" w:color="auto"/>
              <w:right w:val="single" w:sz="4" w:space="0" w:color="auto"/>
            </w:tcBorders>
            <w:shd w:val="clear" w:color="auto" w:fill="auto"/>
            <w:vAlign w:val="center"/>
            <w:hideMark/>
          </w:tcPr>
          <w:p w14:paraId="35006AA4"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400000</w:t>
            </w:r>
          </w:p>
        </w:tc>
        <w:tc>
          <w:tcPr>
            <w:tcW w:w="960" w:type="dxa"/>
            <w:tcBorders>
              <w:top w:val="nil"/>
              <w:left w:val="nil"/>
              <w:bottom w:val="single" w:sz="4" w:space="0" w:color="auto"/>
              <w:right w:val="single" w:sz="4" w:space="0" w:color="auto"/>
            </w:tcBorders>
            <w:shd w:val="clear" w:color="auto" w:fill="auto"/>
            <w:noWrap/>
            <w:vAlign w:val="center"/>
            <w:hideMark/>
          </w:tcPr>
          <w:p w14:paraId="6C07E659"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13,33%</w:t>
            </w:r>
          </w:p>
        </w:tc>
        <w:tc>
          <w:tcPr>
            <w:tcW w:w="960" w:type="dxa"/>
            <w:tcBorders>
              <w:top w:val="nil"/>
              <w:left w:val="nil"/>
              <w:bottom w:val="single" w:sz="4" w:space="0" w:color="auto"/>
              <w:right w:val="single" w:sz="4" w:space="0" w:color="auto"/>
            </w:tcBorders>
            <w:shd w:val="clear" w:color="auto" w:fill="auto"/>
            <w:vAlign w:val="center"/>
            <w:hideMark/>
          </w:tcPr>
          <w:p w14:paraId="061CDD32"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1025000</w:t>
            </w:r>
          </w:p>
        </w:tc>
        <w:tc>
          <w:tcPr>
            <w:tcW w:w="960" w:type="dxa"/>
            <w:tcBorders>
              <w:top w:val="nil"/>
              <w:left w:val="nil"/>
              <w:bottom w:val="single" w:sz="4" w:space="0" w:color="auto"/>
              <w:right w:val="single" w:sz="4" w:space="0" w:color="auto"/>
            </w:tcBorders>
            <w:shd w:val="clear" w:color="auto" w:fill="auto"/>
            <w:noWrap/>
            <w:vAlign w:val="center"/>
            <w:hideMark/>
          </w:tcPr>
          <w:p w14:paraId="1C5E7A31"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34,17%</w:t>
            </w:r>
          </w:p>
        </w:tc>
        <w:tc>
          <w:tcPr>
            <w:tcW w:w="960" w:type="dxa"/>
            <w:tcBorders>
              <w:top w:val="nil"/>
              <w:left w:val="nil"/>
              <w:bottom w:val="single" w:sz="4" w:space="0" w:color="auto"/>
              <w:right w:val="single" w:sz="4" w:space="0" w:color="auto"/>
            </w:tcBorders>
            <w:shd w:val="clear" w:color="auto" w:fill="auto"/>
            <w:vAlign w:val="center"/>
            <w:hideMark/>
          </w:tcPr>
          <w:p w14:paraId="6F827806"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260000</w:t>
            </w:r>
          </w:p>
        </w:tc>
        <w:tc>
          <w:tcPr>
            <w:tcW w:w="960" w:type="dxa"/>
            <w:tcBorders>
              <w:top w:val="nil"/>
              <w:left w:val="nil"/>
              <w:bottom w:val="single" w:sz="4" w:space="0" w:color="auto"/>
              <w:right w:val="single" w:sz="4" w:space="0" w:color="auto"/>
            </w:tcBorders>
            <w:shd w:val="clear" w:color="auto" w:fill="auto"/>
            <w:noWrap/>
            <w:vAlign w:val="center"/>
            <w:hideMark/>
          </w:tcPr>
          <w:p w14:paraId="7B43704B"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8,66%</w:t>
            </w:r>
          </w:p>
        </w:tc>
        <w:tc>
          <w:tcPr>
            <w:tcW w:w="960" w:type="dxa"/>
            <w:tcBorders>
              <w:top w:val="nil"/>
              <w:left w:val="nil"/>
              <w:bottom w:val="single" w:sz="4" w:space="0" w:color="auto"/>
              <w:right w:val="single" w:sz="4" w:space="0" w:color="auto"/>
            </w:tcBorders>
            <w:shd w:val="clear" w:color="auto" w:fill="auto"/>
            <w:vAlign w:val="center"/>
            <w:hideMark/>
          </w:tcPr>
          <w:p w14:paraId="6537DFA9"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0</w:t>
            </w:r>
          </w:p>
        </w:tc>
        <w:tc>
          <w:tcPr>
            <w:tcW w:w="960" w:type="dxa"/>
            <w:tcBorders>
              <w:top w:val="nil"/>
              <w:left w:val="nil"/>
              <w:bottom w:val="single" w:sz="4" w:space="0" w:color="auto"/>
              <w:right w:val="single" w:sz="4" w:space="0" w:color="auto"/>
            </w:tcBorders>
            <w:shd w:val="clear" w:color="auto" w:fill="auto"/>
            <w:noWrap/>
            <w:vAlign w:val="center"/>
            <w:hideMark/>
          </w:tcPr>
          <w:p w14:paraId="2B8C3E52" w14:textId="77777777" w:rsidR="00024249" w:rsidRPr="00235061" w:rsidRDefault="00024249" w:rsidP="007130CD">
            <w:pPr>
              <w:spacing w:after="0" w:line="240" w:lineRule="auto"/>
              <w:jc w:val="center"/>
              <w:rPr>
                <w:rFonts w:ascii="Calibri" w:eastAsia="Times New Roman" w:hAnsi="Calibri" w:cs="Calibri"/>
                <w:b/>
                <w:bCs/>
                <w:color w:val="000000"/>
                <w:lang w:eastAsia="pl-PL"/>
              </w:rPr>
            </w:pPr>
            <w:r w:rsidRPr="00235061">
              <w:rPr>
                <w:rFonts w:ascii="Calibri" w:eastAsia="Times New Roman" w:hAnsi="Calibri" w:cs="Calibri"/>
                <w:b/>
                <w:bCs/>
                <w:color w:val="000000"/>
                <w:lang w:eastAsia="pl-PL"/>
              </w:rPr>
              <w:t>0,00%</w:t>
            </w:r>
          </w:p>
        </w:tc>
      </w:tr>
    </w:tbl>
    <w:p w14:paraId="2AFC7B6E" w14:textId="77777777" w:rsidR="00024249" w:rsidRDefault="00024249" w:rsidP="00024249"/>
    <w:sectPr w:rsidR="00024249" w:rsidSect="00A92159">
      <w:pgSz w:w="16838" w:h="11906" w:orient="landscape"/>
      <w:pgMar w:top="1418" w:right="1418" w:bottom="1418" w:left="1418"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Y1" w:date="2023-06-03T07:36:00Z" w:initials="Y">
    <w:p w14:paraId="1B3C3E0E" w14:textId="77777777" w:rsidR="007130CD" w:rsidRDefault="007130CD" w:rsidP="008F3EA5">
      <w:pPr>
        <w:pStyle w:val="Tekstkomentarza"/>
      </w:pPr>
      <w:r>
        <w:rPr>
          <w:rStyle w:val="Odwoaniedokomentarza"/>
          <w:rFonts w:hint="eastAsia"/>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3C3E0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C06A" w14:textId="77777777" w:rsidR="004A15A2" w:rsidRDefault="004A15A2" w:rsidP="00056404">
      <w:pPr>
        <w:spacing w:after="0" w:line="240" w:lineRule="auto"/>
      </w:pPr>
      <w:r>
        <w:separator/>
      </w:r>
    </w:p>
  </w:endnote>
  <w:endnote w:type="continuationSeparator" w:id="0">
    <w:p w14:paraId="54250E9E" w14:textId="77777777" w:rsidR="004A15A2" w:rsidRDefault="004A15A2" w:rsidP="0005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5"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TE1A43230t00">
    <w:altName w:val="MS Mincho"/>
    <w:panose1 w:val="00000000000000000000"/>
    <w:charset w:val="80"/>
    <w:family w:val="auto"/>
    <w:notTrueType/>
    <w:pitch w:val="default"/>
    <w:sig w:usb0="00000000" w:usb1="08070000" w:usb2="00000010" w:usb3="00000000" w:csb0="00020000" w:csb1="00000000"/>
  </w:font>
  <w:font w:name="TTE17562B8t00">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831949"/>
      <w:docPartObj>
        <w:docPartGallery w:val="Page Numbers (Bottom of Page)"/>
        <w:docPartUnique/>
      </w:docPartObj>
    </w:sdtPr>
    <w:sdtEndPr/>
    <w:sdtContent>
      <w:p w14:paraId="31B7DD89" w14:textId="3E4A42A9" w:rsidR="007130CD" w:rsidRDefault="007130CD">
        <w:pPr>
          <w:pStyle w:val="Stopka"/>
          <w:jc w:val="right"/>
        </w:pPr>
        <w:r>
          <w:fldChar w:fldCharType="begin"/>
        </w:r>
        <w:r>
          <w:instrText>PAGE   \* MERGEFORMAT</w:instrText>
        </w:r>
        <w:r>
          <w:fldChar w:fldCharType="separate"/>
        </w:r>
        <w:r w:rsidR="00AB1488" w:rsidRPr="00AB1488">
          <w:rPr>
            <w:noProof/>
            <w:lang w:val="pl-PL"/>
          </w:rPr>
          <w:t>2</w:t>
        </w:r>
        <w:r>
          <w:fldChar w:fldCharType="end"/>
        </w:r>
      </w:p>
    </w:sdtContent>
  </w:sdt>
  <w:p w14:paraId="7C3AFF1F" w14:textId="77777777" w:rsidR="007130CD" w:rsidRDefault="007130C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513181"/>
      <w:docPartObj>
        <w:docPartGallery w:val="Page Numbers (Bottom of Page)"/>
        <w:docPartUnique/>
      </w:docPartObj>
    </w:sdtPr>
    <w:sdtEndPr/>
    <w:sdtContent>
      <w:p w14:paraId="0E65987F" w14:textId="1D761C8B" w:rsidR="007130CD" w:rsidRDefault="007130CD">
        <w:pPr>
          <w:pStyle w:val="Stopka"/>
          <w:jc w:val="right"/>
        </w:pPr>
        <w:r>
          <w:fldChar w:fldCharType="begin"/>
        </w:r>
        <w:r>
          <w:instrText>PAGE   \* MERGEFORMAT</w:instrText>
        </w:r>
        <w:r>
          <w:fldChar w:fldCharType="separate"/>
        </w:r>
        <w:r w:rsidR="00AB1488" w:rsidRPr="00AB1488">
          <w:rPr>
            <w:noProof/>
            <w:lang w:val="pl-PL"/>
          </w:rPr>
          <w:t>65</w:t>
        </w:r>
        <w:r>
          <w:fldChar w:fldCharType="end"/>
        </w:r>
      </w:p>
    </w:sdtContent>
  </w:sdt>
  <w:p w14:paraId="44198368" w14:textId="77777777" w:rsidR="007130CD" w:rsidRDefault="007130C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F7B5D" w14:textId="77777777" w:rsidR="004A15A2" w:rsidRDefault="004A15A2" w:rsidP="00056404">
      <w:pPr>
        <w:spacing w:after="0" w:line="240" w:lineRule="auto"/>
      </w:pPr>
      <w:r>
        <w:separator/>
      </w:r>
    </w:p>
  </w:footnote>
  <w:footnote w:type="continuationSeparator" w:id="0">
    <w:p w14:paraId="136EA722" w14:textId="77777777" w:rsidR="004A15A2" w:rsidRDefault="004A15A2" w:rsidP="00056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722AE5E"/>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2" w15:restartNumberingAfterBreak="0">
    <w:nsid w:val="025A61BF"/>
    <w:multiLevelType w:val="multilevel"/>
    <w:tmpl w:val="5994E1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C0008A"/>
    <w:multiLevelType w:val="hybridMultilevel"/>
    <w:tmpl w:val="5D260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B6517"/>
    <w:multiLevelType w:val="hybridMultilevel"/>
    <w:tmpl w:val="33E8D772"/>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3BA5"/>
    <w:multiLevelType w:val="hybridMultilevel"/>
    <w:tmpl w:val="F752C862"/>
    <w:lvl w:ilvl="0" w:tplc="23F6F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6769F4"/>
    <w:multiLevelType w:val="hybridMultilevel"/>
    <w:tmpl w:val="5B60FAB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44578"/>
    <w:multiLevelType w:val="hybridMultilevel"/>
    <w:tmpl w:val="9CEA6572"/>
    <w:lvl w:ilvl="0" w:tplc="23F6F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203565"/>
    <w:multiLevelType w:val="hybridMultilevel"/>
    <w:tmpl w:val="3BC6905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87F40"/>
    <w:multiLevelType w:val="hybridMultilevel"/>
    <w:tmpl w:val="7966D3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F7DD8"/>
    <w:multiLevelType w:val="hybridMultilevel"/>
    <w:tmpl w:val="7DF8FF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A21ADF"/>
    <w:multiLevelType w:val="hybridMultilevel"/>
    <w:tmpl w:val="3746D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00066"/>
    <w:multiLevelType w:val="hybridMultilevel"/>
    <w:tmpl w:val="F9CA44B0"/>
    <w:lvl w:ilvl="0" w:tplc="2CB45D6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E168D0"/>
    <w:multiLevelType w:val="hybridMultilevel"/>
    <w:tmpl w:val="9D507716"/>
    <w:lvl w:ilvl="0" w:tplc="23F6F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5818AB"/>
    <w:multiLevelType w:val="hybridMultilevel"/>
    <w:tmpl w:val="29888968"/>
    <w:lvl w:ilvl="0" w:tplc="23F6F368">
      <w:start w:val="1"/>
      <w:numFmt w:val="bullet"/>
      <w:lvlText w:val=""/>
      <w:lvlJc w:val="left"/>
      <w:pPr>
        <w:ind w:left="1428" w:hanging="360"/>
      </w:pPr>
      <w:rPr>
        <w:rFonts w:ascii="Symbol" w:hAnsi="Symbol" w:hint="default"/>
      </w:rPr>
    </w:lvl>
    <w:lvl w:ilvl="1" w:tplc="23F6F368">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4C8119F"/>
    <w:multiLevelType w:val="multilevel"/>
    <w:tmpl w:val="67186368"/>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C44611"/>
    <w:multiLevelType w:val="hybridMultilevel"/>
    <w:tmpl w:val="DB863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A55645"/>
    <w:multiLevelType w:val="hybridMultilevel"/>
    <w:tmpl w:val="A3965EBE"/>
    <w:lvl w:ilvl="0" w:tplc="23F6F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163618"/>
    <w:multiLevelType w:val="hybridMultilevel"/>
    <w:tmpl w:val="0E5AF040"/>
    <w:lvl w:ilvl="0" w:tplc="D1E01E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DC5065"/>
    <w:multiLevelType w:val="hybridMultilevel"/>
    <w:tmpl w:val="DA92D4C4"/>
    <w:lvl w:ilvl="0" w:tplc="23F6F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960EE5"/>
    <w:multiLevelType w:val="hybridMultilevel"/>
    <w:tmpl w:val="13282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161CE6"/>
    <w:multiLevelType w:val="hybridMultilevel"/>
    <w:tmpl w:val="F1F6E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64232"/>
    <w:multiLevelType w:val="hybridMultilevel"/>
    <w:tmpl w:val="DB70F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37785"/>
    <w:multiLevelType w:val="hybridMultilevel"/>
    <w:tmpl w:val="B1C0A9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616B1E"/>
    <w:multiLevelType w:val="hybridMultilevel"/>
    <w:tmpl w:val="F7725ACC"/>
    <w:lvl w:ilvl="0" w:tplc="BA6EAE00">
      <w:start w:val="1"/>
      <w:numFmt w:val="decimal"/>
      <w:lvlText w:val="%1."/>
      <w:lvlJc w:val="left"/>
      <w:pPr>
        <w:ind w:left="50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5F6FB2"/>
    <w:multiLevelType w:val="hybridMultilevel"/>
    <w:tmpl w:val="1792B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9E26F3"/>
    <w:multiLevelType w:val="hybridMultilevel"/>
    <w:tmpl w:val="05F2795E"/>
    <w:lvl w:ilvl="0" w:tplc="23F6F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F856A9"/>
    <w:multiLevelType w:val="hybridMultilevel"/>
    <w:tmpl w:val="2626DE7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72626A55"/>
    <w:multiLevelType w:val="hybridMultilevel"/>
    <w:tmpl w:val="0EE0F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AC2CAB"/>
    <w:multiLevelType w:val="hybridMultilevel"/>
    <w:tmpl w:val="9B14D7A6"/>
    <w:lvl w:ilvl="0" w:tplc="23F6F3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F4F53A0"/>
    <w:multiLevelType w:val="hybridMultilevel"/>
    <w:tmpl w:val="395A9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num>
  <w:num w:numId="3">
    <w:abstractNumId w:val="18"/>
  </w:num>
  <w:num w:numId="4">
    <w:abstractNumId w:val="21"/>
  </w:num>
  <w:num w:numId="5">
    <w:abstractNumId w:val="25"/>
  </w:num>
  <w:num w:numId="6">
    <w:abstractNumId w:val="22"/>
  </w:num>
  <w:num w:numId="7">
    <w:abstractNumId w:val="20"/>
  </w:num>
  <w:num w:numId="8">
    <w:abstractNumId w:val="9"/>
  </w:num>
  <w:num w:numId="9">
    <w:abstractNumId w:val="4"/>
  </w:num>
  <w:num w:numId="10">
    <w:abstractNumId w:val="28"/>
  </w:num>
  <w:num w:numId="11">
    <w:abstractNumId w:val="11"/>
  </w:num>
  <w:num w:numId="12">
    <w:abstractNumId w:val="30"/>
  </w:num>
  <w:num w:numId="13">
    <w:abstractNumId w:val="0"/>
  </w:num>
  <w:num w:numId="14">
    <w:abstractNumId w:val="29"/>
  </w:num>
  <w:num w:numId="15">
    <w:abstractNumId w:val="14"/>
  </w:num>
  <w:num w:numId="16">
    <w:abstractNumId w:val="7"/>
  </w:num>
  <w:num w:numId="17">
    <w:abstractNumId w:val="3"/>
  </w:num>
  <w:num w:numId="18">
    <w:abstractNumId w:val="5"/>
  </w:num>
  <w:num w:numId="19">
    <w:abstractNumId w:val="26"/>
  </w:num>
  <w:num w:numId="20">
    <w:abstractNumId w:val="2"/>
  </w:num>
  <w:num w:numId="21">
    <w:abstractNumId w:val="23"/>
  </w:num>
  <w:num w:numId="22">
    <w:abstractNumId w:val="15"/>
  </w:num>
  <w:num w:numId="23">
    <w:abstractNumId w:val="12"/>
  </w:num>
  <w:num w:numId="24">
    <w:abstractNumId w:val="10"/>
  </w:num>
  <w:num w:numId="25">
    <w:abstractNumId w:val="19"/>
  </w:num>
  <w:num w:numId="26">
    <w:abstractNumId w:val="17"/>
  </w:num>
  <w:num w:numId="27">
    <w:abstractNumId w:val="13"/>
  </w:num>
  <w:num w:numId="28">
    <w:abstractNumId w:val="8"/>
  </w:num>
  <w:num w:numId="29">
    <w:abstractNumId w:val="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1">
    <w15:presenceInfo w15:providerId="None" w15:userId="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6B"/>
    <w:rsid w:val="00014C5A"/>
    <w:rsid w:val="00024249"/>
    <w:rsid w:val="00024DBC"/>
    <w:rsid w:val="00056404"/>
    <w:rsid w:val="00057131"/>
    <w:rsid w:val="00060A21"/>
    <w:rsid w:val="00081E6B"/>
    <w:rsid w:val="00082021"/>
    <w:rsid w:val="00086B69"/>
    <w:rsid w:val="000C71C8"/>
    <w:rsid w:val="000E4A6E"/>
    <w:rsid w:val="000F5621"/>
    <w:rsid w:val="00103908"/>
    <w:rsid w:val="0011579E"/>
    <w:rsid w:val="00121984"/>
    <w:rsid w:val="00177FC6"/>
    <w:rsid w:val="001F137B"/>
    <w:rsid w:val="00202D57"/>
    <w:rsid w:val="0020380B"/>
    <w:rsid w:val="002300E8"/>
    <w:rsid w:val="00276A3F"/>
    <w:rsid w:val="002878D0"/>
    <w:rsid w:val="002915D2"/>
    <w:rsid w:val="002927D2"/>
    <w:rsid w:val="002A1E1B"/>
    <w:rsid w:val="002E2512"/>
    <w:rsid w:val="002E2E1E"/>
    <w:rsid w:val="003228BA"/>
    <w:rsid w:val="00356730"/>
    <w:rsid w:val="003714B2"/>
    <w:rsid w:val="00372760"/>
    <w:rsid w:val="00386302"/>
    <w:rsid w:val="003B6A71"/>
    <w:rsid w:val="003C51E6"/>
    <w:rsid w:val="003D2D8A"/>
    <w:rsid w:val="003D452A"/>
    <w:rsid w:val="00401830"/>
    <w:rsid w:val="0043211E"/>
    <w:rsid w:val="0046442C"/>
    <w:rsid w:val="00477DFA"/>
    <w:rsid w:val="004A15A2"/>
    <w:rsid w:val="004E55C1"/>
    <w:rsid w:val="005026EF"/>
    <w:rsid w:val="00507761"/>
    <w:rsid w:val="00554F31"/>
    <w:rsid w:val="0056236F"/>
    <w:rsid w:val="00584CFE"/>
    <w:rsid w:val="00587EBE"/>
    <w:rsid w:val="005A034F"/>
    <w:rsid w:val="005A4A4C"/>
    <w:rsid w:val="005B68FC"/>
    <w:rsid w:val="005D4168"/>
    <w:rsid w:val="00644B1D"/>
    <w:rsid w:val="00680BCB"/>
    <w:rsid w:val="00684F85"/>
    <w:rsid w:val="006A47C1"/>
    <w:rsid w:val="006A7312"/>
    <w:rsid w:val="006D742C"/>
    <w:rsid w:val="006F640F"/>
    <w:rsid w:val="0070554C"/>
    <w:rsid w:val="00712F72"/>
    <w:rsid w:val="007130CD"/>
    <w:rsid w:val="00741819"/>
    <w:rsid w:val="00756DF2"/>
    <w:rsid w:val="007C1381"/>
    <w:rsid w:val="007F0268"/>
    <w:rsid w:val="007F43B3"/>
    <w:rsid w:val="00805E61"/>
    <w:rsid w:val="008341D0"/>
    <w:rsid w:val="008404B2"/>
    <w:rsid w:val="00850104"/>
    <w:rsid w:val="008606A6"/>
    <w:rsid w:val="00892B00"/>
    <w:rsid w:val="008A1BE6"/>
    <w:rsid w:val="008C7118"/>
    <w:rsid w:val="008F3EA5"/>
    <w:rsid w:val="0093203C"/>
    <w:rsid w:val="0093614F"/>
    <w:rsid w:val="009747E8"/>
    <w:rsid w:val="009754EF"/>
    <w:rsid w:val="009B3CB7"/>
    <w:rsid w:val="009D01B8"/>
    <w:rsid w:val="009D5A2A"/>
    <w:rsid w:val="00A14875"/>
    <w:rsid w:val="00A16ABD"/>
    <w:rsid w:val="00A23A26"/>
    <w:rsid w:val="00A43FA0"/>
    <w:rsid w:val="00A92159"/>
    <w:rsid w:val="00AA5FAB"/>
    <w:rsid w:val="00AA6B96"/>
    <w:rsid w:val="00AB1488"/>
    <w:rsid w:val="00AF71EF"/>
    <w:rsid w:val="00B026E2"/>
    <w:rsid w:val="00B07B87"/>
    <w:rsid w:val="00B103BD"/>
    <w:rsid w:val="00B21696"/>
    <w:rsid w:val="00B343AF"/>
    <w:rsid w:val="00B36A3B"/>
    <w:rsid w:val="00B7102A"/>
    <w:rsid w:val="00B71346"/>
    <w:rsid w:val="00B77CB5"/>
    <w:rsid w:val="00B8714B"/>
    <w:rsid w:val="00BC2B9D"/>
    <w:rsid w:val="00BD5737"/>
    <w:rsid w:val="00C9782C"/>
    <w:rsid w:val="00C97976"/>
    <w:rsid w:val="00CA057E"/>
    <w:rsid w:val="00CB0021"/>
    <w:rsid w:val="00CC0143"/>
    <w:rsid w:val="00CC2FB2"/>
    <w:rsid w:val="00CD1FE9"/>
    <w:rsid w:val="00CD2A34"/>
    <w:rsid w:val="00CD7BB4"/>
    <w:rsid w:val="00D245B1"/>
    <w:rsid w:val="00D2467A"/>
    <w:rsid w:val="00D3455F"/>
    <w:rsid w:val="00D632C7"/>
    <w:rsid w:val="00D64595"/>
    <w:rsid w:val="00D64BD0"/>
    <w:rsid w:val="00D66909"/>
    <w:rsid w:val="00D720F2"/>
    <w:rsid w:val="00D73720"/>
    <w:rsid w:val="00D907FC"/>
    <w:rsid w:val="00DA4224"/>
    <w:rsid w:val="00DB0FE5"/>
    <w:rsid w:val="00DB5E1B"/>
    <w:rsid w:val="00DD3772"/>
    <w:rsid w:val="00DD7FF5"/>
    <w:rsid w:val="00E0117B"/>
    <w:rsid w:val="00E026D0"/>
    <w:rsid w:val="00E16196"/>
    <w:rsid w:val="00E255C5"/>
    <w:rsid w:val="00E54588"/>
    <w:rsid w:val="00E8559A"/>
    <w:rsid w:val="00E8744E"/>
    <w:rsid w:val="00E918D2"/>
    <w:rsid w:val="00E95651"/>
    <w:rsid w:val="00E95C3D"/>
    <w:rsid w:val="00EA6A4A"/>
    <w:rsid w:val="00F04C82"/>
    <w:rsid w:val="00F318E0"/>
    <w:rsid w:val="00F32E6B"/>
    <w:rsid w:val="00F350D9"/>
    <w:rsid w:val="00F47B81"/>
    <w:rsid w:val="00F96092"/>
    <w:rsid w:val="00FF2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68AA2"/>
  <w15:chartTrackingRefBased/>
  <w15:docId w15:val="{94ED51A0-D0FF-4281-88FF-B08E3E79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1E6B"/>
  </w:style>
  <w:style w:type="paragraph" w:styleId="Nagwek1">
    <w:name w:val="heading 1"/>
    <w:aliases w:val="NAG 1"/>
    <w:basedOn w:val="Normalny"/>
    <w:next w:val="Normalny"/>
    <w:link w:val="Nagwek1Znak"/>
    <w:qFormat/>
    <w:rsid w:val="00086B69"/>
    <w:pPr>
      <w:keepNext/>
      <w:widowControl w:val="0"/>
      <w:numPr>
        <w:numId w:val="13"/>
      </w:numPr>
      <w:tabs>
        <w:tab w:val="clear" w:pos="0"/>
      </w:tabs>
      <w:suppressAutoHyphens/>
      <w:autoSpaceDE w:val="0"/>
      <w:spacing w:before="240" w:after="60" w:line="240" w:lineRule="auto"/>
      <w:ind w:left="1134" w:hanging="1134"/>
      <w:jc w:val="both"/>
      <w:outlineLvl w:val="0"/>
    </w:pPr>
    <w:rPr>
      <w:rFonts w:ascii="Cambria" w:eastAsia="Times New Roman" w:hAnsi="Cambria" w:cs="Times New Roman"/>
      <w:b/>
      <w:bCs/>
      <w:kern w:val="1"/>
      <w:sz w:val="32"/>
      <w:szCs w:val="32"/>
      <w:lang w:val="x-none" w:eastAsia="ar-SA"/>
    </w:rPr>
  </w:style>
  <w:style w:type="paragraph" w:styleId="Nagwek3">
    <w:name w:val="heading 3"/>
    <w:aliases w:val="NAG 3"/>
    <w:basedOn w:val="Normalny"/>
    <w:next w:val="Normalny"/>
    <w:link w:val="Nagwek3Znak"/>
    <w:qFormat/>
    <w:rsid w:val="00086B69"/>
    <w:pPr>
      <w:keepNext/>
      <w:widowControl w:val="0"/>
      <w:numPr>
        <w:ilvl w:val="2"/>
        <w:numId w:val="13"/>
      </w:numPr>
      <w:tabs>
        <w:tab w:val="clear" w:pos="0"/>
      </w:tabs>
      <w:suppressAutoHyphens/>
      <w:autoSpaceDE w:val="0"/>
      <w:spacing w:before="240" w:after="60" w:line="240" w:lineRule="auto"/>
      <w:ind w:left="1134" w:hanging="1134"/>
      <w:jc w:val="both"/>
      <w:outlineLvl w:val="2"/>
    </w:pPr>
    <w:rPr>
      <w:rFonts w:ascii="Cambria" w:eastAsia="Times New Roman" w:hAnsi="Cambria" w:cs="Times New Roman"/>
      <w:b/>
      <w:bCs/>
      <w:sz w:val="28"/>
      <w:szCs w:val="28"/>
      <w:lang w:val="x-none" w:eastAsia="ar-SA"/>
    </w:rPr>
  </w:style>
  <w:style w:type="paragraph" w:styleId="Nagwek4">
    <w:name w:val="heading 4"/>
    <w:aliases w:val="NAG 4"/>
    <w:basedOn w:val="Normalny"/>
    <w:next w:val="Normalny"/>
    <w:link w:val="Nagwek4Znak"/>
    <w:qFormat/>
    <w:rsid w:val="00086B69"/>
    <w:pPr>
      <w:keepNext/>
      <w:widowControl w:val="0"/>
      <w:numPr>
        <w:ilvl w:val="3"/>
        <w:numId w:val="13"/>
      </w:numPr>
      <w:suppressAutoHyphens/>
      <w:autoSpaceDE w:val="0"/>
      <w:spacing w:before="240" w:after="60" w:line="240" w:lineRule="auto"/>
      <w:jc w:val="both"/>
      <w:outlineLvl w:val="3"/>
    </w:pPr>
    <w:rPr>
      <w:rFonts w:ascii="Calibri" w:eastAsia="Times New Roman" w:hAnsi="Calibri" w:cs="Times New Roman"/>
      <w:b/>
      <w:bCs/>
      <w:sz w:val="26"/>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1E6B"/>
    <w:pPr>
      <w:ind w:left="720"/>
      <w:contextualSpacing/>
    </w:pPr>
  </w:style>
  <w:style w:type="table" w:styleId="Tabela-Siatka">
    <w:name w:val="Table Grid"/>
    <w:basedOn w:val="Standardowy"/>
    <w:uiPriority w:val="39"/>
    <w:rsid w:val="00081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81E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ogrubienie">
    <w:name w:val="Strong"/>
    <w:basedOn w:val="Domylnaczcionkaakapitu"/>
    <w:uiPriority w:val="22"/>
    <w:qFormat/>
    <w:rsid w:val="008404B2"/>
    <w:rPr>
      <w:b/>
      <w:bCs/>
    </w:rPr>
  </w:style>
  <w:style w:type="character" w:customStyle="1" w:styleId="Teksttreci">
    <w:name w:val="Tekst treści_"/>
    <w:link w:val="Teksttreci0"/>
    <w:rsid w:val="003C51E6"/>
    <w:rPr>
      <w:rFonts w:ascii="Lucida Sans Unicode" w:eastAsia="Lucida Sans Unicode" w:hAnsi="Lucida Sans Unicode" w:cs="Lucida Sans Unicode"/>
      <w:spacing w:val="2"/>
      <w:sz w:val="18"/>
      <w:szCs w:val="18"/>
      <w:shd w:val="clear" w:color="auto" w:fill="FFFFFF"/>
    </w:rPr>
  </w:style>
  <w:style w:type="character" w:customStyle="1" w:styleId="TeksttreciCalibri10ptKursywa">
    <w:name w:val="Tekst treści + Calibri;10 pt;Kursywa"/>
    <w:rsid w:val="003C51E6"/>
    <w:rPr>
      <w:rFonts w:ascii="Calibri" w:eastAsia="Calibri" w:hAnsi="Calibri" w:cs="Calibri"/>
      <w:i/>
      <w:iCs/>
      <w:color w:val="000000"/>
      <w:spacing w:val="2"/>
      <w:w w:val="100"/>
      <w:position w:val="0"/>
      <w:sz w:val="20"/>
      <w:szCs w:val="20"/>
      <w:shd w:val="clear" w:color="auto" w:fill="FFFFFF"/>
      <w:lang w:val="pl-PL" w:eastAsia="pl-PL" w:bidi="pl-PL"/>
    </w:rPr>
  </w:style>
  <w:style w:type="paragraph" w:customStyle="1" w:styleId="Teksttreci0">
    <w:name w:val="Tekst treści"/>
    <w:basedOn w:val="Normalny"/>
    <w:link w:val="Teksttreci"/>
    <w:rsid w:val="003C51E6"/>
    <w:pPr>
      <w:widowControl w:val="0"/>
      <w:shd w:val="clear" w:color="auto" w:fill="FFFFFF"/>
      <w:spacing w:after="0" w:line="0" w:lineRule="atLeast"/>
      <w:ind w:hanging="420"/>
    </w:pPr>
    <w:rPr>
      <w:rFonts w:ascii="Lucida Sans Unicode" w:eastAsia="Lucida Sans Unicode" w:hAnsi="Lucida Sans Unicode" w:cs="Lucida Sans Unicode"/>
      <w:spacing w:val="2"/>
      <w:sz w:val="18"/>
      <w:szCs w:val="18"/>
    </w:rPr>
  </w:style>
  <w:style w:type="paragraph" w:styleId="Tekstprzypisukocowego">
    <w:name w:val="endnote text"/>
    <w:basedOn w:val="Normalny"/>
    <w:link w:val="TekstprzypisukocowegoZnak"/>
    <w:uiPriority w:val="99"/>
    <w:semiHidden/>
    <w:unhideWhenUsed/>
    <w:rsid w:val="000564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6404"/>
    <w:rPr>
      <w:sz w:val="20"/>
      <w:szCs w:val="20"/>
    </w:rPr>
  </w:style>
  <w:style w:type="character" w:styleId="Odwoanieprzypisukocowego">
    <w:name w:val="endnote reference"/>
    <w:basedOn w:val="Domylnaczcionkaakapitu"/>
    <w:uiPriority w:val="99"/>
    <w:semiHidden/>
    <w:unhideWhenUsed/>
    <w:rsid w:val="00056404"/>
    <w:rPr>
      <w:vertAlign w:val="superscript"/>
    </w:rPr>
  </w:style>
  <w:style w:type="paragraph" w:styleId="Tekstdymka">
    <w:name w:val="Balloon Text"/>
    <w:basedOn w:val="Normalny"/>
    <w:link w:val="TekstdymkaZnak"/>
    <w:uiPriority w:val="99"/>
    <w:semiHidden/>
    <w:unhideWhenUsed/>
    <w:rsid w:val="00D669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909"/>
    <w:rPr>
      <w:rFonts w:ascii="Segoe UI" w:hAnsi="Segoe UI" w:cs="Segoe UI"/>
      <w:sz w:val="18"/>
      <w:szCs w:val="18"/>
    </w:rPr>
  </w:style>
  <w:style w:type="paragraph" w:styleId="Tekstpodstawowy">
    <w:name w:val="Body Text"/>
    <w:basedOn w:val="Normalny"/>
    <w:link w:val="TekstpodstawowyZnak"/>
    <w:rsid w:val="00E8744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8744E"/>
    <w:rPr>
      <w:rFonts w:ascii="Times New Roman" w:eastAsia="Times New Roman" w:hAnsi="Times New Roman" w:cs="Times New Roman"/>
      <w:sz w:val="24"/>
      <w:szCs w:val="24"/>
      <w:lang w:eastAsia="ar-SA"/>
    </w:rPr>
  </w:style>
  <w:style w:type="character" w:customStyle="1" w:styleId="Nagwek1Znak">
    <w:name w:val="Nagłówek 1 Znak"/>
    <w:aliases w:val="NAG 1 Znak"/>
    <w:basedOn w:val="Domylnaczcionkaakapitu"/>
    <w:link w:val="Nagwek1"/>
    <w:rsid w:val="00086B69"/>
    <w:rPr>
      <w:rFonts w:ascii="Cambria" w:eastAsia="Times New Roman" w:hAnsi="Cambria" w:cs="Times New Roman"/>
      <w:b/>
      <w:bCs/>
      <w:kern w:val="1"/>
      <w:sz w:val="32"/>
      <w:szCs w:val="32"/>
      <w:lang w:val="x-none" w:eastAsia="ar-SA"/>
    </w:rPr>
  </w:style>
  <w:style w:type="character" w:customStyle="1" w:styleId="Nagwek3Znak">
    <w:name w:val="Nagłówek 3 Znak"/>
    <w:aliases w:val="NAG 3 Znak"/>
    <w:basedOn w:val="Domylnaczcionkaakapitu"/>
    <w:link w:val="Nagwek3"/>
    <w:rsid w:val="00086B69"/>
    <w:rPr>
      <w:rFonts w:ascii="Cambria" w:eastAsia="Times New Roman" w:hAnsi="Cambria" w:cs="Times New Roman"/>
      <w:b/>
      <w:bCs/>
      <w:sz w:val="28"/>
      <w:szCs w:val="28"/>
      <w:lang w:val="x-none" w:eastAsia="ar-SA"/>
    </w:rPr>
  </w:style>
  <w:style w:type="character" w:customStyle="1" w:styleId="Nagwek4Znak">
    <w:name w:val="Nagłówek 4 Znak"/>
    <w:aliases w:val="NAG 4 Znak"/>
    <w:basedOn w:val="Domylnaczcionkaakapitu"/>
    <w:link w:val="Nagwek4"/>
    <w:rsid w:val="00086B69"/>
    <w:rPr>
      <w:rFonts w:ascii="Calibri" w:eastAsia="Times New Roman" w:hAnsi="Calibri" w:cs="Times New Roman"/>
      <w:b/>
      <w:bCs/>
      <w:sz w:val="26"/>
      <w:szCs w:val="28"/>
      <w:lang w:val="x-none" w:eastAsia="ar-SA"/>
    </w:rPr>
  </w:style>
  <w:style w:type="character" w:customStyle="1" w:styleId="AkapitzlistZnak">
    <w:name w:val="Akapit z listą Znak"/>
    <w:link w:val="Akapitzlist"/>
    <w:uiPriority w:val="34"/>
    <w:locked/>
    <w:rsid w:val="008F3EA5"/>
  </w:style>
  <w:style w:type="paragraph" w:styleId="NormalnyWeb">
    <w:name w:val="Normal (Web)"/>
    <w:basedOn w:val="Normalny"/>
    <w:uiPriority w:val="99"/>
    <w:unhideWhenUsed/>
    <w:qFormat/>
    <w:rsid w:val="008F3E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rsid w:val="008F3EA5"/>
    <w:rPr>
      <w:sz w:val="16"/>
      <w:szCs w:val="16"/>
    </w:rPr>
  </w:style>
  <w:style w:type="paragraph" w:styleId="Tekstkomentarza">
    <w:name w:val="annotation text"/>
    <w:basedOn w:val="Normalny"/>
    <w:link w:val="TekstkomentarzaZnak"/>
    <w:uiPriority w:val="99"/>
    <w:rsid w:val="008F3EA5"/>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
    <w:name w:val="Tekst komentarza Znak"/>
    <w:basedOn w:val="Domylnaczcionkaakapitu"/>
    <w:link w:val="Tekstkomentarza"/>
    <w:uiPriority w:val="99"/>
    <w:rsid w:val="008F3EA5"/>
    <w:rPr>
      <w:rFonts w:ascii="Liberation Serif" w:eastAsia="SimSun" w:hAnsi="Liberation Serif" w:cs="Mangal"/>
      <w:kern w:val="1"/>
      <w:sz w:val="20"/>
      <w:szCs w:val="18"/>
      <w:lang w:eastAsia="zh-CN" w:bidi="hi-IN"/>
    </w:rPr>
  </w:style>
  <w:style w:type="paragraph" w:customStyle="1" w:styleId="ZnakZnakZnakZnakZnakZnakZnakZnakZnak1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w:basedOn w:val="Normalny"/>
    <w:rsid w:val="008F3EA5"/>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8F3EA5"/>
    <w:pPr>
      <w:widowControl w:val="0"/>
      <w:suppressAutoHyphens/>
      <w:autoSpaceDE w:val="0"/>
      <w:spacing w:after="0" w:line="240" w:lineRule="auto"/>
    </w:pPr>
    <w:rPr>
      <w:rFonts w:ascii="Arial" w:eastAsia="Times New Roman" w:hAnsi="Arial" w:cs="Arial"/>
      <w:sz w:val="20"/>
      <w:szCs w:val="20"/>
      <w:lang w:eastAsia="ar-SA"/>
    </w:rPr>
  </w:style>
  <w:style w:type="paragraph" w:styleId="Nagwek">
    <w:name w:val="header"/>
    <w:basedOn w:val="Normalny"/>
    <w:link w:val="NagwekZnak"/>
    <w:uiPriority w:val="99"/>
    <w:unhideWhenUsed/>
    <w:rsid w:val="008F3EA5"/>
    <w:pPr>
      <w:tabs>
        <w:tab w:val="center" w:pos="4536"/>
        <w:tab w:val="right" w:pos="9072"/>
      </w:tabs>
      <w:spacing w:after="200" w:line="276"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8F3EA5"/>
    <w:rPr>
      <w:rFonts w:ascii="Calibri" w:eastAsia="Calibri" w:hAnsi="Calibri" w:cs="Times New Roman"/>
      <w:lang w:val="x-none"/>
    </w:rPr>
  </w:style>
  <w:style w:type="paragraph" w:styleId="Stopka">
    <w:name w:val="footer"/>
    <w:basedOn w:val="Normalny"/>
    <w:link w:val="StopkaZnak"/>
    <w:uiPriority w:val="99"/>
    <w:unhideWhenUsed/>
    <w:rsid w:val="008F3EA5"/>
    <w:pPr>
      <w:tabs>
        <w:tab w:val="center" w:pos="4536"/>
        <w:tab w:val="right" w:pos="9072"/>
      </w:tabs>
      <w:spacing w:after="200" w:line="276"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8F3EA5"/>
    <w:rPr>
      <w:rFonts w:ascii="Calibri" w:eastAsia="Calibri" w:hAnsi="Calibri" w:cs="Times New Roman"/>
      <w:lang w:val="x-none"/>
    </w:rPr>
  </w:style>
  <w:style w:type="character" w:styleId="Hipercze">
    <w:name w:val="Hyperlink"/>
    <w:uiPriority w:val="99"/>
    <w:unhideWhenUsed/>
    <w:rsid w:val="008F3EA5"/>
    <w:rPr>
      <w:color w:val="0563C1"/>
      <w:u w:val="single"/>
    </w:rPr>
  </w:style>
  <w:style w:type="paragraph" w:customStyle="1" w:styleId="Domylnie">
    <w:name w:val="Domy?lnie"/>
    <w:rsid w:val="008F3EA5"/>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Lucida Sans Unicode" w:eastAsia="Times New Roman" w:hAnsi="Lucida Sans Unicode" w:cs="Lucida Sans Unicode"/>
      <w:color w:val="FFFFFF"/>
      <w:sz w:val="36"/>
      <w:szCs w:val="36"/>
      <w:lang w:eastAsia="pl-PL"/>
    </w:rPr>
  </w:style>
  <w:style w:type="paragraph" w:styleId="Tekstpodstawowywcity2">
    <w:name w:val="Body Text Indent 2"/>
    <w:basedOn w:val="Normalny"/>
    <w:link w:val="Tekstpodstawowywcity2Znak"/>
    <w:rsid w:val="008F3EA5"/>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rsid w:val="008F3EA5"/>
    <w:rPr>
      <w:rFonts w:ascii="Calibri" w:eastAsia="Calibri" w:hAnsi="Calibri" w:cs="Times New Roman"/>
      <w:lang w:val="x-none"/>
    </w:rPr>
  </w:style>
  <w:style w:type="paragraph" w:styleId="Tekstpodstawowywcity3">
    <w:name w:val="Body Text Indent 3"/>
    <w:basedOn w:val="Normalny"/>
    <w:link w:val="Tekstpodstawowywcity3Znak"/>
    <w:rsid w:val="008F3EA5"/>
    <w:pPr>
      <w:spacing w:after="120" w:line="276" w:lineRule="auto"/>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rsid w:val="008F3EA5"/>
    <w:rPr>
      <w:rFonts w:ascii="Calibri" w:eastAsia="Calibri" w:hAnsi="Calibri" w:cs="Times New Roman"/>
      <w:sz w:val="16"/>
      <w:szCs w:val="16"/>
      <w:lang w:val="x-none"/>
    </w:rPr>
  </w:style>
  <w:style w:type="paragraph" w:styleId="Tekstpodstawowywcity">
    <w:name w:val="Body Text Indent"/>
    <w:basedOn w:val="Normalny"/>
    <w:link w:val="TekstpodstawowywcityZnak"/>
    <w:rsid w:val="008F3EA5"/>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rsid w:val="008F3EA5"/>
    <w:rPr>
      <w:rFonts w:ascii="Calibri" w:eastAsia="Calibri" w:hAnsi="Calibri" w:cs="Times New Roman"/>
      <w:lang w:val="x-none"/>
    </w:rPr>
  </w:style>
  <w:style w:type="paragraph" w:styleId="Tytu">
    <w:name w:val="Title"/>
    <w:basedOn w:val="Normalny"/>
    <w:link w:val="TytuZnak"/>
    <w:qFormat/>
    <w:rsid w:val="008F3EA5"/>
    <w:pPr>
      <w:spacing w:after="0" w:line="480" w:lineRule="auto"/>
      <w:jc w:val="center"/>
    </w:pPr>
    <w:rPr>
      <w:rFonts w:ascii="Times New Roman" w:eastAsia="Times New Roman" w:hAnsi="Times New Roman" w:cs="Times New Roman"/>
      <w:b/>
      <w:sz w:val="24"/>
      <w:szCs w:val="20"/>
      <w:lang w:val="x-none" w:eastAsia="x-none"/>
    </w:rPr>
  </w:style>
  <w:style w:type="character" w:customStyle="1" w:styleId="TytuZnak">
    <w:name w:val="Tytuł Znak"/>
    <w:basedOn w:val="Domylnaczcionkaakapitu"/>
    <w:link w:val="Tytu"/>
    <w:rsid w:val="008F3EA5"/>
    <w:rPr>
      <w:rFonts w:ascii="Times New Roman" w:eastAsia="Times New Roman" w:hAnsi="Times New Roman" w:cs="Times New Roman"/>
      <w:b/>
      <w:sz w:val="24"/>
      <w:szCs w:val="20"/>
      <w:lang w:val="x-none" w:eastAsia="x-none"/>
    </w:rPr>
  </w:style>
  <w:style w:type="character" w:customStyle="1" w:styleId="apple-converted-space">
    <w:name w:val="apple-converted-space"/>
    <w:basedOn w:val="Domylnaczcionkaakapitu"/>
    <w:rsid w:val="008F3EA5"/>
  </w:style>
  <w:style w:type="paragraph" w:styleId="Tematkomentarza">
    <w:name w:val="annotation subject"/>
    <w:basedOn w:val="Tekstkomentarza"/>
    <w:next w:val="Tekstkomentarza"/>
    <w:link w:val="TematkomentarzaZnak"/>
    <w:uiPriority w:val="99"/>
    <w:semiHidden/>
    <w:unhideWhenUsed/>
    <w:rsid w:val="008F3EA5"/>
    <w:pPr>
      <w:widowControl/>
      <w:suppressAutoHyphens w:val="0"/>
      <w:spacing w:after="200" w:line="276" w:lineRule="auto"/>
    </w:pPr>
    <w:rPr>
      <w:rFonts w:ascii="Calibri" w:eastAsia="Calibri" w:hAnsi="Calibri" w:cs="Times New Roman"/>
      <w:b/>
      <w:bCs/>
      <w:kern w:val="0"/>
      <w:szCs w:val="20"/>
      <w:lang w:val="x-none" w:eastAsia="en-US" w:bidi="ar-SA"/>
    </w:rPr>
  </w:style>
  <w:style w:type="character" w:customStyle="1" w:styleId="TematkomentarzaZnak">
    <w:name w:val="Temat komentarza Znak"/>
    <w:basedOn w:val="TekstkomentarzaZnak"/>
    <w:link w:val="Tematkomentarza"/>
    <w:uiPriority w:val="99"/>
    <w:semiHidden/>
    <w:rsid w:val="008F3EA5"/>
    <w:rPr>
      <w:rFonts w:ascii="Calibri" w:eastAsia="Calibri" w:hAnsi="Calibri" w:cs="Times New Roman"/>
      <w:b/>
      <w:bCs/>
      <w:kern w:val="1"/>
      <w:sz w:val="20"/>
      <w:szCs w:val="20"/>
      <w:lang w:val="x-none" w:eastAsia="zh-CN" w:bidi="hi-IN"/>
    </w:rPr>
  </w:style>
  <w:style w:type="paragraph" w:styleId="Poprawka">
    <w:name w:val="Revision"/>
    <w:hidden/>
    <w:uiPriority w:val="99"/>
    <w:semiHidden/>
    <w:rsid w:val="008F3EA5"/>
    <w:pPr>
      <w:spacing w:after="0" w:line="240" w:lineRule="auto"/>
    </w:pPr>
    <w:rPr>
      <w:rFonts w:ascii="Calibri" w:eastAsia="Calibri" w:hAnsi="Calibri" w:cs="Times New Roman"/>
    </w:rPr>
  </w:style>
  <w:style w:type="paragraph" w:styleId="Spistreci2">
    <w:name w:val="toc 2"/>
    <w:basedOn w:val="Normalny"/>
    <w:next w:val="Normalny"/>
    <w:autoRedefine/>
    <w:uiPriority w:val="39"/>
    <w:semiHidden/>
    <w:unhideWhenUsed/>
    <w:qFormat/>
    <w:rsid w:val="008F3EA5"/>
    <w:pPr>
      <w:spacing w:after="100" w:line="276" w:lineRule="auto"/>
      <w:ind w:left="227"/>
    </w:pPr>
    <w:rPr>
      <w:rFonts w:ascii="Arial Narrow" w:eastAsia="Times New Roman" w:hAnsi="Arial Narrow" w:cs="Times New Roman"/>
      <w:sz w:val="24"/>
      <w:szCs w:val="24"/>
      <w:lang w:eastAsia="pl-PL"/>
    </w:rPr>
  </w:style>
  <w:style w:type="paragraph" w:styleId="Nagwekspisutreci">
    <w:name w:val="TOC Heading"/>
    <w:basedOn w:val="Nagwek1"/>
    <w:next w:val="Normalny"/>
    <w:uiPriority w:val="39"/>
    <w:semiHidden/>
    <w:unhideWhenUsed/>
    <w:qFormat/>
    <w:rsid w:val="008F3EA5"/>
    <w:pPr>
      <w:keepLines/>
      <w:widowControl/>
      <w:numPr>
        <w:numId w:val="0"/>
      </w:numPr>
      <w:suppressAutoHyphens w:val="0"/>
      <w:autoSpaceDE/>
      <w:spacing w:before="480" w:after="0" w:line="276" w:lineRule="auto"/>
      <w:jc w:val="left"/>
      <w:outlineLvl w:val="9"/>
    </w:pPr>
    <w:rPr>
      <w:color w:val="365F91"/>
      <w:kern w:val="0"/>
      <w:sz w:val="28"/>
      <w:szCs w:val="28"/>
      <w:lang w:eastAsia="pl-PL"/>
    </w:rPr>
  </w:style>
  <w:style w:type="paragraph" w:customStyle="1" w:styleId="Standard">
    <w:name w:val="Standard"/>
    <w:qFormat/>
    <w:rsid w:val="008F3EA5"/>
    <w:pPr>
      <w:widowControl w:val="0"/>
      <w:suppressAutoHyphens/>
      <w:spacing w:after="0" w:line="240" w:lineRule="auto"/>
      <w:textAlignment w:val="baseline"/>
    </w:pPr>
    <w:rPr>
      <w:rFonts w:ascii="Times New Roman" w:eastAsia="Lucida Sans Unicode" w:hAnsi="Times New Roman" w:cs="Mangal"/>
      <w:color w:val="00000A"/>
      <w:sz w:val="24"/>
      <w:szCs w:val="24"/>
      <w:lang w:eastAsia="zh-CN" w:bidi="hi-IN"/>
    </w:rPr>
  </w:style>
  <w:style w:type="numbering" w:customStyle="1" w:styleId="WWNum5">
    <w:name w:val="WWNum5"/>
    <w:rsid w:val="008F3EA5"/>
    <w:pPr>
      <w:numPr>
        <w:numId w:val="22"/>
      </w:numPr>
    </w:pPr>
  </w:style>
  <w:style w:type="table" w:customStyle="1" w:styleId="Tabela-Siatka1">
    <w:name w:val="Tabela - Siatka1"/>
    <w:basedOn w:val="Standardowy"/>
    <w:next w:val="Tabela-Siatka"/>
    <w:rsid w:val="008F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8F3EA5"/>
    <w:rPr>
      <w:color w:val="605E5C"/>
      <w:shd w:val="clear" w:color="auto" w:fill="E1DFDD"/>
    </w:rPr>
  </w:style>
  <w:style w:type="character" w:customStyle="1" w:styleId="BezodstpwZnak">
    <w:name w:val="Bez odstępów Znak"/>
    <w:basedOn w:val="Domylnaczcionkaakapitu"/>
    <w:link w:val="Bezodstpw"/>
    <w:uiPriority w:val="1"/>
    <w:rsid w:val="008F3EA5"/>
    <w:rPr>
      <w:rFonts w:ascii="Arial" w:eastAsia="Times New Roman" w:hAnsi="Arial" w:cs="Arial"/>
      <w:sz w:val="20"/>
      <w:szCs w:val="20"/>
      <w:lang w:eastAsia="ar-SA"/>
    </w:rPr>
  </w:style>
  <w:style w:type="character" w:customStyle="1" w:styleId="field">
    <w:name w:val="field"/>
    <w:basedOn w:val="Domylnaczcionkaakapitu"/>
    <w:rsid w:val="008F3EA5"/>
  </w:style>
  <w:style w:type="table" w:customStyle="1" w:styleId="Tabela-Siatka2">
    <w:name w:val="Tabela - Siatka2"/>
    <w:basedOn w:val="Standardowy"/>
    <w:next w:val="Tabela-Siatka"/>
    <w:rsid w:val="0050776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9397">
      <w:bodyDiv w:val="1"/>
      <w:marLeft w:val="0"/>
      <w:marRight w:val="0"/>
      <w:marTop w:val="0"/>
      <w:marBottom w:val="0"/>
      <w:divBdr>
        <w:top w:val="none" w:sz="0" w:space="0" w:color="auto"/>
        <w:left w:val="none" w:sz="0" w:space="0" w:color="auto"/>
        <w:bottom w:val="none" w:sz="0" w:space="0" w:color="auto"/>
        <w:right w:val="none" w:sz="0" w:space="0" w:color="auto"/>
      </w:divBdr>
    </w:div>
    <w:div w:id="12982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gov.pl" TargetMode="External"/><Relationship Id="rId18" Type="http://schemas.openxmlformats.org/officeDocument/2006/relationships/hyperlink" Target="http://www.stat.gov.pl" TargetMode="External"/><Relationship Id="rId26" Type="http://schemas.openxmlformats.org/officeDocument/2006/relationships/hyperlink" Target="http://www.stat.gov.pl" TargetMode="External"/><Relationship Id="rId3" Type="http://schemas.openxmlformats.org/officeDocument/2006/relationships/styles" Target="styles.xml"/><Relationship Id="rId21" Type="http://schemas.openxmlformats.org/officeDocument/2006/relationships/hyperlink" Target="http://www.stat.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stat.gov.pl" TargetMode="External"/><Relationship Id="rId25" Type="http://schemas.openxmlformats.org/officeDocument/2006/relationships/hyperlink" Target="http://www.stat.gov.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tat.gov.pl" TargetMode="External"/><Relationship Id="rId20" Type="http://schemas.openxmlformats.org/officeDocument/2006/relationships/hyperlink" Target="http://www.stat.gov.pl" TargetMode="External"/><Relationship Id="rId29" Type="http://schemas.openxmlformats.org/officeDocument/2006/relationships/hyperlink" Target="http://www.stat.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pl" TargetMode="External"/><Relationship Id="rId24" Type="http://schemas.openxmlformats.org/officeDocument/2006/relationships/hyperlink" Target="http://www.stat.gov.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stat.gov.pl" TargetMode="External"/><Relationship Id="rId28" Type="http://schemas.openxmlformats.org/officeDocument/2006/relationships/hyperlink" Target="http://www.stat.gov.pl"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stat.gov.pl"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tat.gov.pl" TargetMode="External"/><Relationship Id="rId22" Type="http://schemas.openxmlformats.org/officeDocument/2006/relationships/hyperlink" Target="http://www.stat.gov.pl" TargetMode="External"/><Relationship Id="rId27" Type="http://schemas.openxmlformats.org/officeDocument/2006/relationships/chart" Target="charts/chart1.xm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954-4D9A-8A92-D2A9DE21BDF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954-4D9A-8A92-D2A9DE21BDF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954-4D9A-8A92-D2A9DE21BDF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954-4D9A-8A92-D2A9DE21BDF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954-4D9A-8A92-D2A9DE21BDF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Arkusz1!$S$62:$S$66</c:f>
              <c:strCache>
                <c:ptCount val="5"/>
                <c:pt idx="0">
                  <c:v>do 1 ha</c:v>
                </c:pt>
                <c:pt idx="1">
                  <c:v>1 - 5 ha</c:v>
                </c:pt>
                <c:pt idx="2">
                  <c:v>5 - 10 ha</c:v>
                </c:pt>
                <c:pt idx="3">
                  <c:v>10 - 15 ha</c:v>
                </c:pt>
                <c:pt idx="4">
                  <c:v>powyżej 15 ha</c:v>
                </c:pt>
              </c:strCache>
            </c:strRef>
          </c:cat>
          <c:val>
            <c:numRef>
              <c:f>Arkusz1!$T$62:$T$66</c:f>
              <c:numCache>
                <c:formatCode>General</c:formatCode>
                <c:ptCount val="5"/>
                <c:pt idx="0">
                  <c:v>9</c:v>
                </c:pt>
                <c:pt idx="1">
                  <c:v>181</c:v>
                </c:pt>
                <c:pt idx="2">
                  <c:v>108</c:v>
                </c:pt>
                <c:pt idx="3">
                  <c:v>63</c:v>
                </c:pt>
                <c:pt idx="4">
                  <c:v>170</c:v>
                </c:pt>
              </c:numCache>
            </c:numRef>
          </c:val>
          <c:extLst>
            <c:ext xmlns:c16="http://schemas.microsoft.com/office/drawing/2014/chart" uri="{C3380CC4-5D6E-409C-BE32-E72D297353CC}">
              <c16:uniqueId val="{0000000A-2954-4D9A-8A92-D2A9DE21BDF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2823-238E-4F65-AC49-B4483E62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26617</Words>
  <Characters>159703</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dc:creator>
  <cp:keywords/>
  <dc:description/>
  <cp:lastModifiedBy>BRITNEY</cp:lastModifiedBy>
  <cp:revision>2</cp:revision>
  <cp:lastPrinted>2023-06-07T13:37:00Z</cp:lastPrinted>
  <dcterms:created xsi:type="dcterms:W3CDTF">2023-06-07T13:49:00Z</dcterms:created>
  <dcterms:modified xsi:type="dcterms:W3CDTF">2023-06-07T13:49:00Z</dcterms:modified>
</cp:coreProperties>
</file>