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56" w:rsidRPr="00B07583" w:rsidRDefault="001940E0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583">
        <w:rPr>
          <w:rFonts w:ascii="Arial Narrow" w:hAnsi="Arial Narrow"/>
          <w:b/>
          <w:sz w:val="24"/>
          <w:szCs w:val="24"/>
        </w:rPr>
        <w:t xml:space="preserve">PROTOKÓŁ KOMISJI KONKURSOWEJ </w:t>
      </w:r>
    </w:p>
    <w:p w:rsidR="001940E0" w:rsidRPr="00B07583" w:rsidRDefault="001940E0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583">
        <w:rPr>
          <w:rFonts w:ascii="Arial Narrow" w:hAnsi="Arial Narrow"/>
          <w:b/>
          <w:sz w:val="24"/>
          <w:szCs w:val="24"/>
        </w:rPr>
        <w:t xml:space="preserve">do oceny wniosków na opracowanie gry terenowej </w:t>
      </w:r>
    </w:p>
    <w:p w:rsidR="00C120DD" w:rsidRPr="00B07583" w:rsidRDefault="00C120DD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583">
        <w:rPr>
          <w:rFonts w:ascii="Arial Narrow" w:hAnsi="Arial Narrow"/>
          <w:b/>
          <w:sz w:val="24"/>
          <w:szCs w:val="24"/>
        </w:rPr>
        <w:t>wzmacniającej ofertę WSI TEMATYCZNEJ / SMART VILLAGE</w:t>
      </w:r>
    </w:p>
    <w:p w:rsidR="001940E0" w:rsidRPr="00B07583" w:rsidRDefault="001940E0" w:rsidP="001940E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940E0" w:rsidRPr="00B07583" w:rsidRDefault="001940E0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>1. Konkurs na najciekawsze pomysły gry terenowe</w:t>
      </w:r>
      <w:r w:rsidR="00B07583">
        <w:rPr>
          <w:rFonts w:ascii="Arial Narrow" w:hAnsi="Arial Narrow"/>
          <w:sz w:val="24"/>
          <w:szCs w:val="24"/>
        </w:rPr>
        <w:t>j</w:t>
      </w:r>
      <w:r w:rsidRPr="00B07583">
        <w:rPr>
          <w:rFonts w:ascii="Arial Narrow" w:hAnsi="Arial Narrow"/>
          <w:sz w:val="24"/>
          <w:szCs w:val="24"/>
        </w:rPr>
        <w:t xml:space="preserve"> przeprowadzony został w terminie 20.10.2023 – </w:t>
      </w:r>
    </w:p>
    <w:p w:rsidR="001940E0" w:rsidRPr="00B07583" w:rsidRDefault="001940E0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 xml:space="preserve">    6.11.2023.</w:t>
      </w:r>
    </w:p>
    <w:p w:rsidR="00B07583" w:rsidRPr="00B07583" w:rsidRDefault="001940E0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 xml:space="preserve">   Zaproszenie do udziału w konkursie zostało udostępnione </w:t>
      </w:r>
      <w:r w:rsidR="00B07583" w:rsidRPr="00B07583">
        <w:rPr>
          <w:rFonts w:ascii="Arial Narrow" w:hAnsi="Arial Narrow"/>
          <w:sz w:val="24"/>
          <w:szCs w:val="24"/>
        </w:rPr>
        <w:t>na stronie internetowej Lokalnej Grupy</w:t>
      </w:r>
    </w:p>
    <w:p w:rsidR="00B07583" w:rsidRP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 xml:space="preserve">   Działania (</w:t>
      </w:r>
      <w:hyperlink r:id="rId7" w:history="1">
        <w:r w:rsidRPr="00B07583">
          <w:rPr>
            <w:rStyle w:val="Hipercze"/>
            <w:rFonts w:ascii="Arial Narrow" w:hAnsi="Arial Narrow"/>
            <w:sz w:val="24"/>
            <w:szCs w:val="24"/>
          </w:rPr>
          <w:t>https://warminskizakatek.com.pl/wz3/index12.php?site=lsr/artykul&amp;cat=9&amp;art=1710</w:t>
        </w:r>
      </w:hyperlink>
      <w:r w:rsidRPr="00B07583">
        <w:rPr>
          <w:rFonts w:ascii="Arial Narrow" w:hAnsi="Arial Narrow"/>
          <w:sz w:val="24"/>
          <w:szCs w:val="24"/>
        </w:rPr>
        <w:t xml:space="preserve">), </w:t>
      </w:r>
    </w:p>
    <w:p w:rsidR="00B07583" w:rsidRP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 xml:space="preserve">   Facebook oraz przesłane na skrzynki mailowe przedstawicieli funkcjonujących na obszarze LGD wsi </w:t>
      </w:r>
    </w:p>
    <w:p w:rsidR="001940E0" w:rsidRP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 xml:space="preserve">   tematycznych i organizacji opracowujących strategie smart </w:t>
      </w:r>
      <w:proofErr w:type="spellStart"/>
      <w:r w:rsidRPr="00B07583">
        <w:rPr>
          <w:rFonts w:ascii="Arial Narrow" w:hAnsi="Arial Narrow"/>
          <w:sz w:val="24"/>
          <w:szCs w:val="24"/>
        </w:rPr>
        <w:t>village</w:t>
      </w:r>
      <w:proofErr w:type="spellEnd"/>
      <w:r w:rsidRPr="00B07583">
        <w:rPr>
          <w:rFonts w:ascii="Arial Narrow" w:hAnsi="Arial Narrow"/>
          <w:sz w:val="24"/>
          <w:szCs w:val="24"/>
        </w:rPr>
        <w:t>).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7583" w:rsidRPr="00B07583" w:rsidRDefault="00B07583" w:rsidP="001940E0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 w:rsidRPr="00B07583">
        <w:rPr>
          <w:rFonts w:ascii="Arial Narrow" w:hAnsi="Arial Narrow"/>
          <w:sz w:val="24"/>
          <w:szCs w:val="24"/>
        </w:rPr>
        <w:t xml:space="preserve">2. Uprawnieni wnioskodawcy: 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>organizacj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>e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/ grup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>y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nieformaln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>e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zintegrowan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>e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wokół działań </w:t>
      </w:r>
    </w:p>
    <w:p w:rsidR="00B07583" w:rsidRPr="00B07583" w:rsidRDefault="00B07583" w:rsidP="001940E0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   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realizowanych / projektowanych w formule WSI TEMATYCZNEJ / SMART VILLAGE, zlokalizowanej </w:t>
      </w:r>
    </w:p>
    <w:p w:rsidR="00B07583" w:rsidRPr="00B07583" w:rsidRDefault="00B07583" w:rsidP="001940E0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   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na obszarze 12 Gmin obszaru działania LGD, tj. Dywity, Dobre Miasto, Jeziorany, Lidzbark </w:t>
      </w:r>
    </w:p>
    <w:p w:rsidR="00B07583" w:rsidRPr="00B07583" w:rsidRDefault="00B07583" w:rsidP="001940E0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   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Warmiński (miasto i wieś), Kiwity, Lubomino, Orneta, Górowo Iławeckie (miasto i wieś), Bartoszyce </w:t>
      </w:r>
    </w:p>
    <w:p w:rsidR="00B07583" w:rsidRDefault="00B07583" w:rsidP="001940E0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 xml:space="preserve">    </w:t>
      </w:r>
      <w:r w:rsidRPr="00B07583">
        <w:rPr>
          <w:rFonts w:ascii="Arial Narrow" w:eastAsia="Calibri" w:hAnsi="Arial Narrow" w:cs="Calibri"/>
          <w:color w:val="000000"/>
          <w:sz w:val="24"/>
          <w:szCs w:val="24"/>
        </w:rPr>
        <w:t>(wieś), Bisztynek.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Do oceny wniosków konkursowych, złożonych w formule wypełnienia pól zgłoszenia do konkursu 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powołana została komisja konkursowa w składzie: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1) Krzysztof Margol,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2) Małgorzata Ofierska,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3) Katarzyna </w:t>
      </w:r>
      <w:proofErr w:type="spellStart"/>
      <w:r>
        <w:rPr>
          <w:rFonts w:ascii="Arial Narrow" w:hAnsi="Arial Narrow"/>
          <w:sz w:val="24"/>
          <w:szCs w:val="24"/>
        </w:rPr>
        <w:t>Radulewicz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68016A">
        <w:rPr>
          <w:rFonts w:ascii="Arial Narrow" w:hAnsi="Arial Narrow"/>
          <w:sz w:val="24"/>
          <w:szCs w:val="24"/>
        </w:rPr>
        <w:t>Do konkursu zgłoszone zostały 3 aplikacje: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- Stowarzyszenia „NASZA WIEŚ IGNALIN”  - lokalizacja gry wieś Ignalin (gmina Lidzbark Warmiński), 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temat przewodni „Ignalin poprzez wieki”,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- Stowarzyszenia „:Jak nie my to kto” – lokalizacja gry wieś </w:t>
      </w:r>
      <w:proofErr w:type="spellStart"/>
      <w:r>
        <w:rPr>
          <w:rFonts w:ascii="Arial Narrow" w:hAnsi="Arial Narrow"/>
          <w:sz w:val="24"/>
          <w:szCs w:val="24"/>
        </w:rPr>
        <w:t>Sokolnica</w:t>
      </w:r>
      <w:proofErr w:type="spellEnd"/>
      <w:r>
        <w:rPr>
          <w:rFonts w:ascii="Arial Narrow" w:hAnsi="Arial Narrow"/>
          <w:sz w:val="24"/>
          <w:szCs w:val="24"/>
        </w:rPr>
        <w:t xml:space="preserve"> (gmina Bartoszyce), temat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przewodni „historia miejscowości”,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- Stowarzyszenie Przyjaciół Galin „NASZE GALINY” (gmina Bartoszyce), temat przewodni „OD POLA 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DO STOŁA”.</w:t>
      </w:r>
    </w:p>
    <w:p w:rsidR="0068016A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016A" w:rsidRPr="00635A9D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635A9D">
        <w:rPr>
          <w:rFonts w:ascii="Arial Narrow" w:hAnsi="Arial Narrow"/>
          <w:sz w:val="24"/>
          <w:szCs w:val="24"/>
        </w:rPr>
        <w:t xml:space="preserve">. Komisja konkursowa dokonała oceny wniosków zgodnie z kryteriami określonymi w regulaminie </w:t>
      </w:r>
    </w:p>
    <w:p w:rsidR="0068016A" w:rsidRPr="00635A9D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5A9D">
        <w:rPr>
          <w:rFonts w:ascii="Arial Narrow" w:hAnsi="Arial Narrow"/>
          <w:sz w:val="24"/>
          <w:szCs w:val="24"/>
        </w:rPr>
        <w:t xml:space="preserve">    Konkursu, tj. </w:t>
      </w:r>
    </w:p>
    <w:p w:rsidR="0068016A" w:rsidRPr="00635A9D" w:rsidRDefault="0068016A" w:rsidP="0068016A">
      <w:pPr>
        <w:spacing w:after="0" w:line="276" w:lineRule="auto"/>
        <w:ind w:left="36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35A9D">
        <w:rPr>
          <w:rFonts w:ascii="Arial Narrow" w:eastAsia="Calibri" w:hAnsi="Arial Narrow" w:cs="Calibri"/>
          <w:color w:val="000000"/>
          <w:sz w:val="24"/>
          <w:szCs w:val="24"/>
        </w:rPr>
        <w:t>a) liczba osób odwiedzających wieś tematyczną – max. 5 punktów,</w:t>
      </w:r>
    </w:p>
    <w:p w:rsidR="0068016A" w:rsidRPr="00635A9D" w:rsidRDefault="0068016A" w:rsidP="0068016A">
      <w:pPr>
        <w:spacing w:after="0" w:line="276" w:lineRule="auto"/>
        <w:ind w:left="36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35A9D">
        <w:rPr>
          <w:rFonts w:ascii="Arial Narrow" w:eastAsia="Calibri" w:hAnsi="Arial Narrow" w:cs="Calibri"/>
          <w:color w:val="000000"/>
          <w:sz w:val="24"/>
          <w:szCs w:val="24"/>
        </w:rPr>
        <w:t>b) koncepcja gry terenowej – max. 5 punktów,</w:t>
      </w:r>
    </w:p>
    <w:p w:rsidR="0068016A" w:rsidRPr="00635A9D" w:rsidRDefault="0068016A" w:rsidP="0068016A">
      <w:pPr>
        <w:spacing w:after="0" w:line="276" w:lineRule="auto"/>
        <w:ind w:left="36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35A9D">
        <w:rPr>
          <w:rFonts w:ascii="Arial Narrow" w:eastAsia="Calibri" w:hAnsi="Arial Narrow" w:cs="Calibri"/>
          <w:color w:val="000000"/>
          <w:sz w:val="24"/>
          <w:szCs w:val="24"/>
        </w:rPr>
        <w:t>c) uzasadnienie niezbędności gry do rozwoju oferty wsi tematycznej – max. 5 punktów,</w:t>
      </w:r>
    </w:p>
    <w:p w:rsidR="0068016A" w:rsidRPr="00635A9D" w:rsidRDefault="0068016A" w:rsidP="0068016A">
      <w:pPr>
        <w:spacing w:after="0" w:line="276" w:lineRule="auto"/>
        <w:ind w:left="36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35A9D">
        <w:rPr>
          <w:rFonts w:ascii="Arial Narrow" w:eastAsia="Calibri" w:hAnsi="Arial Narrow" w:cs="Calibri"/>
          <w:color w:val="000000"/>
          <w:sz w:val="24"/>
          <w:szCs w:val="24"/>
        </w:rPr>
        <w:t>d) wykonalność gry terenowej  – max. 5 punktów.</w:t>
      </w:r>
    </w:p>
    <w:p w:rsidR="0068016A" w:rsidRPr="00635A9D" w:rsidRDefault="0068016A" w:rsidP="0068016A">
      <w:pPr>
        <w:spacing w:after="0" w:line="276" w:lineRule="auto"/>
        <w:ind w:left="360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</w:p>
    <w:p w:rsidR="0068016A" w:rsidRDefault="0068016A" w:rsidP="0068016A">
      <w:pPr>
        <w:spacing w:after="0" w:line="276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35A9D">
        <w:rPr>
          <w:rFonts w:ascii="Arial Narrow" w:eastAsia="Calibri" w:hAnsi="Arial Narrow" w:cs="Calibri"/>
          <w:color w:val="000000"/>
          <w:sz w:val="24"/>
          <w:szCs w:val="24"/>
        </w:rPr>
        <w:t xml:space="preserve">6. Liczba punktów uzyskanych przez </w:t>
      </w:r>
      <w:r w:rsidR="00635A9D">
        <w:rPr>
          <w:rFonts w:ascii="Arial Narrow" w:eastAsia="Calibri" w:hAnsi="Arial Narrow" w:cs="Calibri"/>
          <w:color w:val="000000"/>
          <w:sz w:val="24"/>
          <w:szCs w:val="24"/>
        </w:rPr>
        <w:t>poszczególnych Wnioskodawców:</w:t>
      </w:r>
    </w:p>
    <w:p w:rsidR="00635A9D" w:rsidRDefault="00635A9D" w:rsidP="00635A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- Stowarzyszenia „NASZA WIEŚ IGNALIN”  - </w:t>
      </w:r>
      <w:r>
        <w:rPr>
          <w:rFonts w:ascii="Arial Narrow" w:hAnsi="Arial Narrow"/>
          <w:sz w:val="24"/>
          <w:szCs w:val="24"/>
        </w:rPr>
        <w:t>14 punktów,</w:t>
      </w:r>
    </w:p>
    <w:p w:rsidR="00635A9D" w:rsidRDefault="00635A9D" w:rsidP="00635A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- Stowarzyszenia „:Jak nie my to kto” – </w:t>
      </w:r>
      <w:r>
        <w:rPr>
          <w:rFonts w:ascii="Arial Narrow" w:hAnsi="Arial Narrow"/>
          <w:sz w:val="24"/>
          <w:szCs w:val="24"/>
        </w:rPr>
        <w:t>7 punktów,</w:t>
      </w:r>
    </w:p>
    <w:p w:rsidR="00635A9D" w:rsidRDefault="00635A9D" w:rsidP="00635A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- Stowarzyszenie Przyjaciół Galin „NASZE GALINY” </w:t>
      </w:r>
      <w:r>
        <w:rPr>
          <w:rFonts w:ascii="Arial Narrow" w:hAnsi="Arial Narrow"/>
          <w:sz w:val="24"/>
          <w:szCs w:val="24"/>
        </w:rPr>
        <w:t>– 11 punktów.</w:t>
      </w:r>
    </w:p>
    <w:p w:rsidR="00635A9D" w:rsidRDefault="00635A9D" w:rsidP="00635A9D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</w:p>
    <w:p w:rsidR="00635A9D" w:rsidRDefault="00635A9D" w:rsidP="00635A9D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7. Zgodnie z uzyskaną punktacją jury postanawia o wyborze zwycięzcy konkursu na najciekawszą </w:t>
      </w:r>
    </w:p>
    <w:p w:rsidR="00635A9D" w:rsidRPr="00635A9D" w:rsidRDefault="00635A9D" w:rsidP="00635A9D">
      <w:pPr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    koncepcję gry terenowej: </w:t>
      </w:r>
      <w:r>
        <w:rPr>
          <w:rFonts w:ascii="Arial Narrow" w:hAnsi="Arial Narrow"/>
          <w:sz w:val="24"/>
          <w:szCs w:val="24"/>
        </w:rPr>
        <w:t>Stowarzyszeni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„NASZA WIEŚ IGNALIN”</w:t>
      </w:r>
      <w:r>
        <w:rPr>
          <w:rFonts w:ascii="Arial Narrow" w:hAnsi="Arial Narrow"/>
          <w:sz w:val="24"/>
          <w:szCs w:val="24"/>
        </w:rPr>
        <w:t>.</w:t>
      </w:r>
    </w:p>
    <w:p w:rsidR="0068016A" w:rsidRPr="00635A9D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016A" w:rsidRPr="00635A9D" w:rsidRDefault="0068016A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7583" w:rsidRPr="00B07583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7583" w:rsidRPr="001940E0" w:rsidRDefault="00B07583" w:rsidP="00194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F85" w:rsidRDefault="00447F85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35A9D" w:rsidRDefault="00635A9D" w:rsidP="00635A9D">
      <w:pPr>
        <w:spacing w:after="0" w:line="276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35A9D">
        <w:rPr>
          <w:rFonts w:ascii="Arial Narrow" w:eastAsia="Calibri" w:hAnsi="Arial Narrow" w:cs="Calibri"/>
          <w:color w:val="000000"/>
          <w:sz w:val="24"/>
          <w:szCs w:val="24"/>
        </w:rPr>
        <w:lastRenderedPageBreak/>
        <w:t>8. Na</w:t>
      </w:r>
      <w:r w:rsidR="00487DF0" w:rsidRPr="00635A9D">
        <w:rPr>
          <w:rFonts w:ascii="Arial Narrow" w:eastAsia="Calibri" w:hAnsi="Arial Narrow" w:cs="Calibri"/>
          <w:color w:val="000000"/>
          <w:sz w:val="24"/>
          <w:szCs w:val="24"/>
        </w:rPr>
        <w:t xml:space="preserve">grodą w konkursie jest </w:t>
      </w:r>
      <w:r w:rsidR="00904630" w:rsidRPr="00635A9D">
        <w:rPr>
          <w:rFonts w:ascii="Arial Narrow" w:eastAsia="Calibri" w:hAnsi="Arial Narrow" w:cs="Calibri"/>
          <w:color w:val="000000"/>
          <w:sz w:val="24"/>
          <w:szCs w:val="24"/>
        </w:rPr>
        <w:t xml:space="preserve">OPRACOWANIE GRY TERENOWEJ dla WSI TEMATYCZNEJ / SMART – </w:t>
      </w:r>
    </w:p>
    <w:p w:rsidR="00C120DD" w:rsidRDefault="00635A9D" w:rsidP="00635A9D">
      <w:pPr>
        <w:spacing w:after="0" w:line="276" w:lineRule="auto"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    </w:t>
      </w:r>
      <w:r w:rsidR="00904630" w:rsidRPr="00635A9D">
        <w:rPr>
          <w:rFonts w:ascii="Arial Narrow" w:eastAsia="Calibri" w:hAnsi="Arial Narrow" w:cs="Calibri"/>
          <w:color w:val="000000"/>
          <w:sz w:val="24"/>
          <w:szCs w:val="24"/>
        </w:rPr>
        <w:t xml:space="preserve">VILLAGE, która </w:t>
      </w:r>
      <w:r>
        <w:rPr>
          <w:rFonts w:ascii="Arial Narrow" w:eastAsia="Calibri" w:hAnsi="Arial Narrow" w:cs="Calibri"/>
          <w:color w:val="000000"/>
          <w:sz w:val="24"/>
          <w:szCs w:val="24"/>
        </w:rPr>
        <w:t>zwyciężyła w konkursie obejmujące:</w:t>
      </w:r>
    </w:p>
    <w:p w:rsidR="00D80A01" w:rsidRPr="00635A9D" w:rsidRDefault="00904630" w:rsidP="00904630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 w:rsidRPr="00635A9D">
        <w:rPr>
          <w:rFonts w:ascii="Arial Narrow" w:eastAsia="Calibri" w:hAnsi="Arial Narrow" w:cs="Calibri"/>
          <w:sz w:val="24"/>
          <w:szCs w:val="24"/>
        </w:rPr>
        <w:t xml:space="preserve">- </w:t>
      </w:r>
      <w:r w:rsidR="00487DF0" w:rsidRPr="00635A9D">
        <w:rPr>
          <w:rFonts w:ascii="Arial Narrow" w:eastAsia="Calibri" w:hAnsi="Arial Narrow" w:cs="Calibri"/>
          <w:sz w:val="24"/>
          <w:szCs w:val="24"/>
        </w:rPr>
        <w:t>pełen scenariusz gry terenowej wraz z instrukcjami</w:t>
      </w:r>
      <w:r w:rsidR="00D80A01" w:rsidRPr="00635A9D">
        <w:rPr>
          <w:rFonts w:ascii="Arial Narrow" w:eastAsia="Calibri" w:hAnsi="Arial Narrow" w:cs="Calibri"/>
          <w:sz w:val="24"/>
          <w:szCs w:val="24"/>
        </w:rPr>
        <w:t xml:space="preserve">, zagadkami, zadaniami </w:t>
      </w:r>
      <w:r w:rsidR="00487DF0" w:rsidRPr="00635A9D">
        <w:rPr>
          <w:rFonts w:ascii="Arial Narrow" w:eastAsia="Calibri" w:hAnsi="Arial Narrow" w:cs="Calibri"/>
          <w:sz w:val="24"/>
          <w:szCs w:val="24"/>
        </w:rPr>
        <w:t xml:space="preserve">dla Administratora </w:t>
      </w:r>
    </w:p>
    <w:p w:rsidR="00487DF0" w:rsidRPr="00635A9D" w:rsidRDefault="00D80A01" w:rsidP="00904630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 w:rsidRPr="00635A9D">
        <w:rPr>
          <w:rFonts w:ascii="Arial Narrow" w:eastAsia="Calibri" w:hAnsi="Arial Narrow" w:cs="Calibri"/>
          <w:sz w:val="24"/>
          <w:szCs w:val="24"/>
        </w:rPr>
        <w:t xml:space="preserve">  </w:t>
      </w:r>
      <w:r w:rsidR="00487DF0" w:rsidRPr="00635A9D">
        <w:rPr>
          <w:rFonts w:ascii="Arial Narrow" w:eastAsia="Calibri" w:hAnsi="Arial Narrow" w:cs="Calibri"/>
          <w:sz w:val="24"/>
          <w:szCs w:val="24"/>
        </w:rPr>
        <w:t>i Użytkownika,</w:t>
      </w:r>
    </w:p>
    <w:p w:rsidR="00487DF0" w:rsidRPr="00635A9D" w:rsidRDefault="00487DF0" w:rsidP="00904630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 w:rsidRPr="00635A9D">
        <w:rPr>
          <w:rFonts w:ascii="Arial Narrow" w:eastAsia="Calibri" w:hAnsi="Arial Narrow" w:cs="Calibri"/>
          <w:sz w:val="24"/>
          <w:szCs w:val="24"/>
        </w:rPr>
        <w:t>- niezbędne wizualizacje,</w:t>
      </w:r>
    </w:p>
    <w:p w:rsidR="00487DF0" w:rsidRPr="00635A9D" w:rsidRDefault="00487DF0" w:rsidP="00904630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 w:rsidRPr="00635A9D">
        <w:rPr>
          <w:rFonts w:ascii="Arial Narrow" w:eastAsia="Calibri" w:hAnsi="Arial Narrow" w:cs="Calibri"/>
          <w:sz w:val="24"/>
          <w:szCs w:val="24"/>
        </w:rPr>
        <w:t xml:space="preserve">- 1000 egzemplarzy materiałów eksploatacyjnych dla uczestników wraz z prawami majątkowymi </w:t>
      </w:r>
    </w:p>
    <w:p w:rsidR="00487DF0" w:rsidRPr="00635A9D" w:rsidRDefault="00487DF0" w:rsidP="00904630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 w:rsidRPr="00635A9D">
        <w:rPr>
          <w:rFonts w:ascii="Arial Narrow" w:eastAsia="Calibri" w:hAnsi="Arial Narrow" w:cs="Calibri"/>
          <w:sz w:val="24"/>
          <w:szCs w:val="24"/>
        </w:rPr>
        <w:t xml:space="preserve">  do ich powielania,</w:t>
      </w:r>
    </w:p>
    <w:p w:rsidR="00635A9D" w:rsidRDefault="00487DF0" w:rsidP="00635A9D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 w:rsidRPr="00635A9D">
        <w:rPr>
          <w:rFonts w:ascii="Arial Narrow" w:eastAsia="Calibri" w:hAnsi="Arial Narrow" w:cs="Calibri"/>
          <w:sz w:val="24"/>
          <w:szCs w:val="24"/>
        </w:rPr>
        <w:t>- instruktaż podczas testowania gry terenowej</w:t>
      </w:r>
      <w:r w:rsidR="00635A9D">
        <w:rPr>
          <w:rFonts w:ascii="Arial Narrow" w:eastAsia="Calibri" w:hAnsi="Arial Narrow" w:cs="Calibri"/>
          <w:sz w:val="24"/>
          <w:szCs w:val="24"/>
        </w:rPr>
        <w:t>.</w:t>
      </w:r>
    </w:p>
    <w:p w:rsidR="00635A9D" w:rsidRDefault="00635A9D" w:rsidP="00635A9D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</w:p>
    <w:p w:rsidR="00904630" w:rsidRDefault="00635A9D" w:rsidP="00635A9D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Ponadto postanawia się o zaproszeniu po 1 Przedstawicielu / Przedstawicielce </w:t>
      </w:r>
      <w:r w:rsidR="00262D80">
        <w:rPr>
          <w:rFonts w:ascii="Arial Narrow" w:eastAsia="Calibri" w:hAnsi="Arial Narrow" w:cs="Calibri"/>
          <w:sz w:val="24"/>
          <w:szCs w:val="24"/>
        </w:rPr>
        <w:t xml:space="preserve">organizacji, które zgłosiły się do konkursu na wizytę studyjną organizowaną w dniach 27 – 29.11.2023 (woj. </w:t>
      </w:r>
      <w:proofErr w:type="spellStart"/>
      <w:r w:rsidR="00262D80">
        <w:rPr>
          <w:rFonts w:ascii="Arial Narrow" w:eastAsia="Calibri" w:hAnsi="Arial Narrow" w:cs="Calibri"/>
          <w:sz w:val="24"/>
          <w:szCs w:val="24"/>
        </w:rPr>
        <w:t>swiętokrzyskie</w:t>
      </w:r>
      <w:proofErr w:type="spellEnd"/>
      <w:r w:rsidR="00262D80">
        <w:rPr>
          <w:rFonts w:ascii="Arial Narrow" w:eastAsia="Calibri" w:hAnsi="Arial Narrow" w:cs="Calibri"/>
          <w:sz w:val="24"/>
          <w:szCs w:val="24"/>
        </w:rPr>
        <w:t>).</w:t>
      </w:r>
      <w:r w:rsidR="00904630" w:rsidRPr="00635A9D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262D80" w:rsidRPr="00635A9D" w:rsidRDefault="00262D80" w:rsidP="00635A9D">
      <w:pPr>
        <w:spacing w:after="0" w:line="276" w:lineRule="auto"/>
        <w:ind w:left="425"/>
        <w:jc w:val="both"/>
        <w:rPr>
          <w:rFonts w:ascii="Arial Narrow" w:eastAsia="Calibri" w:hAnsi="Arial Narrow" w:cs="Calibri"/>
          <w:sz w:val="24"/>
          <w:szCs w:val="24"/>
        </w:rPr>
      </w:pPr>
    </w:p>
    <w:p w:rsidR="00262D80" w:rsidRPr="00262D80" w:rsidRDefault="00262D80" w:rsidP="00262D80">
      <w:pPr>
        <w:spacing w:after="0"/>
        <w:ind w:hanging="2"/>
        <w:jc w:val="both"/>
        <w:rPr>
          <w:rFonts w:ascii="Arial Narrow" w:eastAsia="Calibri" w:hAnsi="Arial Narrow" w:cs="Calibri"/>
          <w:b/>
          <w:sz w:val="24"/>
          <w:szCs w:val="24"/>
          <w:u w:val="single"/>
        </w:rPr>
      </w:pPr>
      <w:r>
        <w:rPr>
          <w:rFonts w:ascii="Arial Narrow" w:eastAsia="Calibri" w:hAnsi="Arial Narrow" w:cs="Calibri"/>
          <w:sz w:val="24"/>
          <w:szCs w:val="24"/>
        </w:rPr>
        <w:t xml:space="preserve">9. Uzgadnia się termin realizacji gry terenowej w zakresie określonym w punkcie 8 </w:t>
      </w:r>
      <w:r w:rsidRPr="00262D80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do dnia 12 stycznia </w:t>
      </w:r>
    </w:p>
    <w:p w:rsidR="00186E7D" w:rsidRPr="00262D80" w:rsidRDefault="00262D80" w:rsidP="00262D80">
      <w:pPr>
        <w:spacing w:after="0"/>
        <w:ind w:hanging="2"/>
        <w:jc w:val="both"/>
        <w:rPr>
          <w:rStyle w:val="Domylnaczcionkaakapitu1"/>
          <w:rFonts w:ascii="Arial Narrow" w:hAnsi="Arial Narrow"/>
          <w:b/>
          <w:sz w:val="24"/>
          <w:szCs w:val="24"/>
          <w:u w:val="single"/>
        </w:rPr>
      </w:pPr>
      <w:r w:rsidRPr="00262D80">
        <w:rPr>
          <w:rFonts w:ascii="Arial Narrow" w:eastAsia="Calibri" w:hAnsi="Arial Narrow" w:cs="Calibri"/>
          <w:b/>
          <w:sz w:val="24"/>
          <w:szCs w:val="24"/>
          <w:u w:val="single"/>
        </w:rPr>
        <w:t xml:space="preserve">    2023 roku.</w:t>
      </w:r>
    </w:p>
    <w:p w:rsidR="00F320C6" w:rsidRPr="00262D80" w:rsidRDefault="00F320C6" w:rsidP="004C0271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sectPr w:rsidR="00F320C6" w:rsidRPr="00262D80" w:rsidSect="000F433A">
      <w:headerReference w:type="default" r:id="rId8"/>
      <w:pgSz w:w="11906" w:h="16838"/>
      <w:pgMar w:top="113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B2" w:rsidRDefault="001979B2" w:rsidP="00491EA8">
      <w:pPr>
        <w:spacing w:after="0" w:line="240" w:lineRule="auto"/>
      </w:pPr>
      <w:r>
        <w:separator/>
      </w:r>
    </w:p>
  </w:endnote>
  <w:endnote w:type="continuationSeparator" w:id="0">
    <w:p w:rsidR="001979B2" w:rsidRDefault="001979B2" w:rsidP="004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B2" w:rsidRDefault="001979B2" w:rsidP="00491EA8">
      <w:pPr>
        <w:spacing w:after="0" w:line="240" w:lineRule="auto"/>
      </w:pPr>
      <w:r>
        <w:separator/>
      </w:r>
    </w:p>
  </w:footnote>
  <w:footnote w:type="continuationSeparator" w:id="0">
    <w:p w:rsidR="001979B2" w:rsidRDefault="001979B2" w:rsidP="004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D0" w:rsidRPr="00491EA8" w:rsidRDefault="00186E7D" w:rsidP="00491EA8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527B0B" wp14:editId="54470925">
          <wp:simplePos x="0" y="0"/>
          <wp:positionH relativeFrom="column">
            <wp:posOffset>3119755</wp:posOffset>
          </wp:positionH>
          <wp:positionV relativeFrom="paragraph">
            <wp:posOffset>88265</wp:posOffset>
          </wp:positionV>
          <wp:extent cx="542925" cy="568960"/>
          <wp:effectExtent l="0" t="0" r="9525" b="2540"/>
          <wp:wrapSquare wrapText="bothSides"/>
          <wp:docPr id="1" name="Obraz 1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DD0" w:rsidRPr="00491E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0" t="0" r="9525" b="8890"/>
          <wp:wrapTight wrapText="bothSides">
            <wp:wrapPolygon edited="0">
              <wp:start x="0" y="0"/>
              <wp:lineTo x="0" y="21293"/>
              <wp:lineTo x="21412" y="21293"/>
              <wp:lineTo x="21412" y="0"/>
              <wp:lineTo x="0" y="0"/>
            </wp:wrapPolygon>
          </wp:wrapTight>
          <wp:docPr id="5" name="Obraz 5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DD0" w:rsidRPr="00491EA8">
      <w:rPr>
        <w:rFonts w:ascii="Arial" w:eastAsia="Calibri" w:hAnsi="Arial" w:cs="Arial"/>
        <w:noProof/>
        <w:sz w:val="18"/>
        <w:szCs w:val="18"/>
        <w:lang w:eastAsia="pl-PL"/>
      </w:rPr>
      <w:t xml:space="preserve">  </w:t>
    </w:r>
    <w:r w:rsidR="00EA7DD0" w:rsidRPr="00491E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6" name="Obraz 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DD0" w:rsidRPr="00491EA8">
      <w:rPr>
        <w:rFonts w:ascii="Calibri" w:eastAsia="Calibri" w:hAnsi="Calibri" w:cs="Times New Roman"/>
      </w:rPr>
      <w:t xml:space="preserve">     </w:t>
    </w:r>
    <w:r w:rsidR="00EA7DD0">
      <w:rPr>
        <w:rFonts w:ascii="Tahoma" w:eastAsia="Calibri" w:hAnsi="Tahoma" w:cs="Tahoma"/>
        <w:sz w:val="40"/>
      </w:rPr>
      <w:t xml:space="preserve">     </w:t>
    </w:r>
    <w:r w:rsidR="00EA7DD0" w:rsidRPr="00491EA8">
      <w:rPr>
        <w:rFonts w:ascii="Tahoma" w:eastAsia="Calibri" w:hAnsi="Tahoma" w:cs="Tahoma"/>
        <w:sz w:val="40"/>
      </w:rPr>
      <w:t xml:space="preserve"> </w:t>
    </w:r>
    <w:r w:rsidR="00EA7DD0" w:rsidRPr="00491EA8">
      <w:rPr>
        <w:rFonts w:ascii="Verdana" w:eastAsia="Calibri" w:hAnsi="Verdana" w:cs="Times New Roman"/>
        <w:color w:val="000000"/>
        <w:sz w:val="18"/>
        <w:szCs w:val="17"/>
      </w:rPr>
      <w:t xml:space="preserve"> </w:t>
    </w:r>
    <w:r w:rsidR="00EA7DD0" w:rsidRPr="00491EA8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="00EA7DD0" w:rsidRPr="00491EA8">
      <w:rPr>
        <w:rFonts w:ascii="Calibri" w:eastAsia="Calibri" w:hAnsi="Calibri" w:cs="Times New Roman"/>
      </w:rPr>
      <w:t xml:space="preserve">                                                                                      </w:t>
    </w:r>
  </w:p>
  <w:p w:rsidR="00EA7DD0" w:rsidRDefault="00EA7DD0" w:rsidP="006A5FE6">
    <w:pPr>
      <w:pStyle w:val="Nagwek"/>
    </w:pPr>
    <w:r>
      <w:t xml:space="preserve">                                     </w:t>
    </w:r>
    <w:r w:rsidR="00764A30">
      <w:t xml:space="preserve"> </w:t>
    </w:r>
    <w:r>
      <w:t xml:space="preserve">   </w:t>
    </w:r>
    <w:r w:rsidR="00764A30">
      <w:rPr>
        <w:noProof/>
        <w:lang w:eastAsia="pl-PL"/>
      </w:rPr>
      <w:drawing>
        <wp:inline distT="0" distB="0" distL="0" distR="0" wp14:anchorId="7E1C369F" wp14:editId="1B686993">
          <wp:extent cx="466725" cy="457200"/>
          <wp:effectExtent l="0" t="0" r="9525" b="0"/>
          <wp:docPr id="3" name="Obraz 3" descr="logo leade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 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  <w:p w:rsidR="00EA7DD0" w:rsidRDefault="00EA7DD0" w:rsidP="006A5FE6">
    <w:pPr>
      <w:pStyle w:val="Nagwek"/>
      <w:jc w:val="center"/>
      <w:rPr>
        <w:sz w:val="20"/>
      </w:rPr>
    </w:pPr>
  </w:p>
  <w:p w:rsidR="00EA7DD0" w:rsidRDefault="00EA7DD0" w:rsidP="006A5FE6">
    <w:pPr>
      <w:pStyle w:val="Nagwek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</w:t>
    </w:r>
  </w:p>
  <w:p w:rsidR="00EA7DD0" w:rsidRPr="00491EA8" w:rsidRDefault="00EA7DD0" w:rsidP="00491EA8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EA7DD0" w:rsidRDefault="00EA7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BC12AB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6"/>
        <w:szCs w:val="24"/>
      </w:rPr>
    </w:lvl>
  </w:abstractNum>
  <w:abstractNum w:abstractNumId="1" w15:restartNumberingAfterBreak="0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153D3"/>
    <w:multiLevelType w:val="multilevel"/>
    <w:tmpl w:val="F4A875D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2E63A3C"/>
    <w:multiLevelType w:val="multilevel"/>
    <w:tmpl w:val="86CEE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1744D"/>
    <w:multiLevelType w:val="multilevel"/>
    <w:tmpl w:val="E28EFDB4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F53149"/>
    <w:multiLevelType w:val="multilevel"/>
    <w:tmpl w:val="EE5030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033D60"/>
    <w:multiLevelType w:val="multilevel"/>
    <w:tmpl w:val="83A00BCC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17" w:hanging="360"/>
      </w:pPr>
    </w:lvl>
    <w:lvl w:ilvl="2">
      <w:start w:val="1"/>
      <w:numFmt w:val="lowerRoman"/>
      <w:lvlText w:val="%3."/>
      <w:lvlJc w:val="right"/>
      <w:pPr>
        <w:ind w:left="2637" w:hanging="18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lowerLetter"/>
      <w:lvlText w:val="%5."/>
      <w:lvlJc w:val="left"/>
      <w:pPr>
        <w:ind w:left="4077" w:hanging="360"/>
      </w:pPr>
    </w:lvl>
    <w:lvl w:ilvl="5">
      <w:start w:val="1"/>
      <w:numFmt w:val="lowerRoman"/>
      <w:lvlText w:val="%6."/>
      <w:lvlJc w:val="right"/>
      <w:pPr>
        <w:ind w:left="4797" w:hanging="180"/>
      </w:pPr>
    </w:lvl>
    <w:lvl w:ilvl="6">
      <w:start w:val="1"/>
      <w:numFmt w:val="decimal"/>
      <w:lvlText w:val="%7."/>
      <w:lvlJc w:val="left"/>
      <w:pPr>
        <w:ind w:left="5517" w:hanging="360"/>
      </w:pPr>
    </w:lvl>
    <w:lvl w:ilvl="7">
      <w:start w:val="1"/>
      <w:numFmt w:val="lowerLetter"/>
      <w:lvlText w:val="%8."/>
      <w:lvlJc w:val="left"/>
      <w:pPr>
        <w:ind w:left="6237" w:hanging="360"/>
      </w:pPr>
    </w:lvl>
    <w:lvl w:ilvl="8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38636F4C"/>
    <w:multiLevelType w:val="multilevel"/>
    <w:tmpl w:val="0736F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65231"/>
    <w:multiLevelType w:val="multilevel"/>
    <w:tmpl w:val="E38895C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87C1276"/>
    <w:multiLevelType w:val="multilevel"/>
    <w:tmpl w:val="BD20F84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A1B62C2"/>
    <w:multiLevelType w:val="multilevel"/>
    <w:tmpl w:val="CE7879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5"/>
    <w:rsid w:val="0000027E"/>
    <w:rsid w:val="00043045"/>
    <w:rsid w:val="000701E3"/>
    <w:rsid w:val="00073FBA"/>
    <w:rsid w:val="00083C9F"/>
    <w:rsid w:val="000C57A0"/>
    <w:rsid w:val="000E34AB"/>
    <w:rsid w:val="000F10C0"/>
    <w:rsid w:val="000F433A"/>
    <w:rsid w:val="001635CB"/>
    <w:rsid w:val="00172EDB"/>
    <w:rsid w:val="00183E12"/>
    <w:rsid w:val="00183FFD"/>
    <w:rsid w:val="0018419E"/>
    <w:rsid w:val="00186E7D"/>
    <w:rsid w:val="0019105A"/>
    <w:rsid w:val="001940E0"/>
    <w:rsid w:val="001979B2"/>
    <w:rsid w:val="00203E8E"/>
    <w:rsid w:val="00256056"/>
    <w:rsid w:val="00262D80"/>
    <w:rsid w:val="0026319F"/>
    <w:rsid w:val="00286411"/>
    <w:rsid w:val="00286DCA"/>
    <w:rsid w:val="00290F10"/>
    <w:rsid w:val="002D67CB"/>
    <w:rsid w:val="002F01EC"/>
    <w:rsid w:val="00364D7D"/>
    <w:rsid w:val="00376C62"/>
    <w:rsid w:val="00386899"/>
    <w:rsid w:val="00397398"/>
    <w:rsid w:val="003B46EE"/>
    <w:rsid w:val="003F12F9"/>
    <w:rsid w:val="0040032B"/>
    <w:rsid w:val="00402FC6"/>
    <w:rsid w:val="00447F85"/>
    <w:rsid w:val="00487DF0"/>
    <w:rsid w:val="00491EA8"/>
    <w:rsid w:val="00496D7A"/>
    <w:rsid w:val="004C0271"/>
    <w:rsid w:val="004C7336"/>
    <w:rsid w:val="004D0814"/>
    <w:rsid w:val="004E5CFD"/>
    <w:rsid w:val="00503D32"/>
    <w:rsid w:val="00523E89"/>
    <w:rsid w:val="005D5616"/>
    <w:rsid w:val="005E4697"/>
    <w:rsid w:val="005E49EC"/>
    <w:rsid w:val="005E61A5"/>
    <w:rsid w:val="005F5F68"/>
    <w:rsid w:val="00611162"/>
    <w:rsid w:val="006114DB"/>
    <w:rsid w:val="00635A9D"/>
    <w:rsid w:val="00651C74"/>
    <w:rsid w:val="00655495"/>
    <w:rsid w:val="0068016A"/>
    <w:rsid w:val="006A5FE6"/>
    <w:rsid w:val="006B31EB"/>
    <w:rsid w:val="006C0644"/>
    <w:rsid w:val="00721DFB"/>
    <w:rsid w:val="007410B1"/>
    <w:rsid w:val="00764A30"/>
    <w:rsid w:val="007904C7"/>
    <w:rsid w:val="007C43D4"/>
    <w:rsid w:val="008434D3"/>
    <w:rsid w:val="008711C4"/>
    <w:rsid w:val="00881DAE"/>
    <w:rsid w:val="008A12E7"/>
    <w:rsid w:val="008B3083"/>
    <w:rsid w:val="008C75C7"/>
    <w:rsid w:val="008E6C51"/>
    <w:rsid w:val="00904630"/>
    <w:rsid w:val="00904687"/>
    <w:rsid w:val="00907313"/>
    <w:rsid w:val="00925801"/>
    <w:rsid w:val="009301BF"/>
    <w:rsid w:val="009C6BEC"/>
    <w:rsid w:val="009D4892"/>
    <w:rsid w:val="00A02FB8"/>
    <w:rsid w:val="00A049CD"/>
    <w:rsid w:val="00A067BD"/>
    <w:rsid w:val="00A16FCD"/>
    <w:rsid w:val="00A22059"/>
    <w:rsid w:val="00A53E53"/>
    <w:rsid w:val="00A61276"/>
    <w:rsid w:val="00AA785F"/>
    <w:rsid w:val="00AD2F67"/>
    <w:rsid w:val="00B07583"/>
    <w:rsid w:val="00B44347"/>
    <w:rsid w:val="00B65560"/>
    <w:rsid w:val="00C120DD"/>
    <w:rsid w:val="00C303F6"/>
    <w:rsid w:val="00C35776"/>
    <w:rsid w:val="00C3713C"/>
    <w:rsid w:val="00C550F6"/>
    <w:rsid w:val="00C61732"/>
    <w:rsid w:val="00C75CA3"/>
    <w:rsid w:val="00D03CE8"/>
    <w:rsid w:val="00D31985"/>
    <w:rsid w:val="00D66573"/>
    <w:rsid w:val="00D700F9"/>
    <w:rsid w:val="00D80A01"/>
    <w:rsid w:val="00E26725"/>
    <w:rsid w:val="00E72D3F"/>
    <w:rsid w:val="00E75CD4"/>
    <w:rsid w:val="00EA7DD0"/>
    <w:rsid w:val="00F320C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8AF6"/>
  <w15:chartTrackingRefBased/>
  <w15:docId w15:val="{88397A53-9E6F-468B-8C5A-69C3F26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A8"/>
  </w:style>
  <w:style w:type="paragraph" w:styleId="Stopka">
    <w:name w:val="footer"/>
    <w:basedOn w:val="Normalny"/>
    <w:link w:val="Stopka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EA8"/>
  </w:style>
  <w:style w:type="paragraph" w:styleId="Tekstdymka">
    <w:name w:val="Balloon Text"/>
    <w:basedOn w:val="Normalny"/>
    <w:link w:val="TekstdymkaZnak"/>
    <w:uiPriority w:val="99"/>
    <w:semiHidden/>
    <w:unhideWhenUsed/>
    <w:rsid w:val="000E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495"/>
    <w:pPr>
      <w:ind w:left="720"/>
      <w:contextualSpacing/>
    </w:pPr>
  </w:style>
  <w:style w:type="paragraph" w:styleId="NormalnyWeb">
    <w:name w:val="Normal (Web)"/>
    <w:basedOn w:val="Normalny"/>
    <w:unhideWhenUsed/>
    <w:rsid w:val="0020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E8E"/>
    <w:rPr>
      <w:b/>
      <w:bCs/>
    </w:rPr>
  </w:style>
  <w:style w:type="character" w:customStyle="1" w:styleId="Domylnaczcionkaakapitu1">
    <w:name w:val="Domyślna czcionka akapitu1"/>
    <w:rsid w:val="00A16FCD"/>
  </w:style>
  <w:style w:type="paragraph" w:customStyle="1" w:styleId="Default">
    <w:name w:val="Default"/>
    <w:rsid w:val="000F1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31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1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rminskizakatek.com.pl/wz3/index12.php?site=lsr/artykul&amp;cat=9&amp;art=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Malgorzata Ofierska</cp:lastModifiedBy>
  <cp:revision>2</cp:revision>
  <cp:lastPrinted>2023-12-19T12:43:00Z</cp:lastPrinted>
  <dcterms:created xsi:type="dcterms:W3CDTF">2023-12-19T12:43:00Z</dcterms:created>
  <dcterms:modified xsi:type="dcterms:W3CDTF">2023-12-19T12:43:00Z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3b86c2d3b0964a20b65ae9751d74701712af93d74257371c3f02a3f1b98f7107</vt:lpwstr>
  </property>
</Properties>
</file>