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4" w:rsidRPr="00A46644" w:rsidRDefault="00A46644" w:rsidP="00A46644">
      <w:pPr>
        <w:jc w:val="center"/>
        <w:rPr>
          <w:rFonts w:ascii="Arial Narrow" w:hAnsi="Arial Narrow" w:cstheme="minorHAnsi"/>
          <w:b/>
          <w:bCs/>
          <w:sz w:val="32"/>
          <w:szCs w:val="32"/>
        </w:rPr>
      </w:pPr>
      <w:r w:rsidRPr="00A46644">
        <w:rPr>
          <w:rFonts w:ascii="Arial Narrow" w:hAnsi="Arial Narrow" w:cstheme="minorHAnsi"/>
          <w:b/>
          <w:bCs/>
          <w:color w:val="000000"/>
          <w:sz w:val="32"/>
          <w:szCs w:val="32"/>
        </w:rPr>
        <w:t>KRYTERIA PREMIUJĄCE DLA DZIAŁANIA</w:t>
      </w:r>
      <w:bookmarkStart w:id="0" w:name="_Hlk164697272"/>
      <w:r>
        <w:rPr>
          <w:rFonts w:ascii="Arial Narrow" w:hAnsi="Arial Narrow" w:cstheme="minorHAnsi"/>
          <w:b/>
          <w:bCs/>
          <w:color w:val="000000"/>
          <w:sz w:val="32"/>
          <w:szCs w:val="32"/>
        </w:rPr>
        <w:t xml:space="preserve"> P.II.5 </w:t>
      </w:r>
      <w:r w:rsidRPr="00A46644">
        <w:rPr>
          <w:rFonts w:ascii="Arial Narrow" w:eastAsia="Times New Roman" w:hAnsi="Arial Narrow" w:cs="Times New Roman"/>
          <w:b/>
          <w:bCs/>
          <w:sz w:val="32"/>
          <w:szCs w:val="32"/>
          <w:lang w:bidi="en-US"/>
        </w:rPr>
        <w:t>WŁĄCZENIE OSÓB W   NIEKORZYSTNEJ SYTUACJI, MŁODYCH I SENIORÓW – przedsięwzięcia dotyczące włączenia społecznego osób młodych i seniorów</w:t>
      </w:r>
      <w:bookmarkEnd w:id="0"/>
      <w:r w:rsidRPr="00A46644">
        <w:rPr>
          <w:rFonts w:ascii="Arial Narrow" w:hAnsi="Arial Narrow" w:cstheme="minorHAnsi"/>
          <w:b/>
          <w:bCs/>
          <w:sz w:val="32"/>
          <w:szCs w:val="32"/>
        </w:rPr>
        <w:t>– projekty konkursowe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6272"/>
      </w:tblGrid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Imię i nazwisko członka Rady: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Numer naboru: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rPr>
          <w:trHeight w:val="401"/>
        </w:trPr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6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Tytuł operacji: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A46644" w:rsidRPr="00A46644" w:rsidRDefault="00A46644" w:rsidP="00A46644">
      <w:pPr>
        <w:numPr>
          <w:ilvl w:val="0"/>
          <w:numId w:val="1"/>
        </w:numPr>
        <w:suppressAutoHyphens/>
        <w:spacing w:after="0" w:line="276" w:lineRule="auto"/>
        <w:ind w:left="720"/>
        <w:rPr>
          <w:rFonts w:ascii="Arial Narrow" w:eastAsia="Times New Roman" w:hAnsi="Arial Narrow" w:cstheme="minorHAnsi"/>
          <w:sz w:val="20"/>
          <w:szCs w:val="20"/>
          <w:lang w:eastAsia="ar-SA"/>
        </w:rPr>
      </w:pPr>
      <w:r w:rsidRPr="00A46644">
        <w:rPr>
          <w:rFonts w:ascii="Arial Narrow" w:eastAsia="Times New Roman" w:hAnsi="Arial Narrow" w:cstheme="minorHAnsi"/>
          <w:sz w:val="20"/>
          <w:szCs w:val="20"/>
          <w:lang w:eastAsia="ar-SA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07"/>
        <w:gridCol w:w="851"/>
        <w:gridCol w:w="3118"/>
        <w:gridCol w:w="851"/>
        <w:gridCol w:w="3117"/>
      </w:tblGrid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A46644" w:rsidRPr="00A46644" w:rsidTr="00D957E0">
        <w:trPr>
          <w:trHeight w:val="489"/>
        </w:trPr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KRYTERIA HORYZONTALNE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 xml:space="preserve">1.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PROJEKT SPRZYJA OCHRONIE ŚRODOWISKA LUB KLIMATU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575C88EC" wp14:editId="13FDA6FF">
                  <wp:extent cx="152400" cy="133350"/>
                  <wp:effectExtent l="0" t="0" r="0" b="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ogranicza presję na środowisko i zapewnia racjonalne gospodarowanie zasobami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04FC2F46" wp14:editId="59AE5177">
                  <wp:extent cx="153670" cy="133350"/>
                  <wp:effectExtent l="0" t="0" r="0" b="0"/>
                  <wp:docPr id="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ogranicza presję na środowisko lub zapewnia racjonalne gospodarowanie zasobami  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0F78358C" wp14:editId="11AB043E">
                  <wp:extent cx="152400" cy="133350"/>
                  <wp:effectExtent l="0" t="0" r="0" b="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nie zawiera elementów mających wpływ na ochronę środowiska / klimatu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projektu/uproszczonym BP jednoznacznie wskazano zakres lub elementy kosztów, stanowiące działania / urządzenia/technologie: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-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u w:val="single"/>
                <w:lang w:eastAsia="zh-CN" w:bidi="hi-IN"/>
              </w:rPr>
              <w:t>ograniczające presję na środowisko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takie jak obniżające ilość zanieczyszczeń, zużycia zasobów, emisję CO2, wykorzystujące odnawialne źródła energii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-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u w:val="single"/>
                <w:lang w:eastAsia="zh-CN" w:bidi="hi-IN"/>
              </w:rPr>
              <w:t>racjonalne gospodarowanie zasobami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takie jak GOZ, recykling, procesy i technologie wykorzystania odpadów z działalności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 xml:space="preserve">2. 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INNOWACYJNOŚĆ PROJEKTU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68CE83D4" wp14:editId="55A45CE4">
                  <wp:extent cx="152400" cy="13335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jest innowacyjny i obejmuje procesy / technologie  kreatywne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1D8C80DB" wp14:editId="323805DC">
                  <wp:extent cx="153670" cy="133350"/>
                  <wp:effectExtent l="0" t="0" r="0" b="0"/>
                  <wp:docPr id="1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jest innowacyjny i obejmuje procesy / technologie imitujące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2A459A85" wp14:editId="4B45B2BD">
                  <wp:extent cx="152400" cy="13335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ma cech innowacyjnych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projektu/uproszczonym BP opisano innowacyjność przedsięwzięcia obejmującą procesy / technologie:</w:t>
            </w:r>
          </w:p>
          <w:p w:rsidR="00A46644" w:rsidRPr="00A46644" w:rsidRDefault="00A46644" w:rsidP="00A46644">
            <w:pPr>
              <w:numPr>
                <w:ilvl w:val="0"/>
                <w:numId w:val="2"/>
              </w:numPr>
              <w:spacing w:after="0" w:line="276" w:lineRule="auto"/>
              <w:ind w:left="3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kreatywne (nowe)  – powstają w wyniku autorskiego pomysłu, dotyczą nowych produktów, usług, procesów lub organizacji,</w:t>
            </w:r>
          </w:p>
          <w:p w:rsidR="00A46644" w:rsidRPr="00A46644" w:rsidRDefault="00A46644" w:rsidP="00A46644">
            <w:pPr>
              <w:numPr>
                <w:ilvl w:val="0"/>
                <w:numId w:val="2"/>
              </w:numPr>
              <w:spacing w:after="0" w:line="276" w:lineRule="auto"/>
              <w:ind w:left="3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kern w:val="2"/>
                <w:sz w:val="20"/>
                <w:szCs w:val="20"/>
                <w:lang w:eastAsia="zh-CN" w:bidi="hi-IN"/>
              </w:rPr>
              <w:t xml:space="preserve">Innowacyjnością nie są zmiany pozorne i już występujące na obszarze LSR, na przykład określone modele sprzętu, wyposażenia, zajęć, które mogą być nowością w konkretnej przestrzeni społecznej ale nie na obszarze realizacji </w:t>
            </w:r>
            <w:r w:rsidRPr="00A46644">
              <w:rPr>
                <w:rFonts w:ascii="Arial Narrow" w:eastAsia="Noto Serif CJK SC" w:hAnsi="Arial Narrow" w:cs="Noto Sans Devanagari"/>
                <w:kern w:val="2"/>
                <w:sz w:val="20"/>
                <w:szCs w:val="20"/>
                <w:lang w:eastAsia="zh-CN" w:bidi="hi-IN"/>
              </w:rPr>
              <w:lastRenderedPageBreak/>
              <w:t>LSR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lastRenderedPageBreak/>
              <w:t xml:space="preserve">3.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ZASTOSOWANIE TECHNOLOGII CYFROWYCH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4BE6CF02" wp14:editId="70A04B1A">
                  <wp:extent cx="152400" cy="13335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obejmuje procesy / technologie cyfrowe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506E1A4F" wp14:editId="2AF417E6">
                  <wp:extent cx="153670" cy="133350"/>
                  <wp:effectExtent l="0" t="0" r="0" b="0"/>
                  <wp:docPr id="19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zawiera elementów wdrożenia / wykorzystania technologii cyfrowych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projektu/uproszczonym BP jednoznacznie wskazano zakres lub elementy kosztów, stanowiące działania / urządzenia/technologie cyfrowe, które są kluczowe dla projektu pod kątem: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- nowego produktu/oferty,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- funkcjonalności produktu/oferty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4. PLANOWANY CZAS REALIZACJI PROJEKTU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A6D" w:rsidRPr="00DD7FF1" w:rsidRDefault="00185A6D" w:rsidP="00185A6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B6FFF80" wp14:editId="32A982E1">
                  <wp:extent cx="152400" cy="133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i/>
                <w:sz w:val="20"/>
                <w:szCs w:val="20"/>
              </w:rPr>
              <w:t>Planowany czas realizacji operacji do 1 roku (włącznie) od podpisania umowy o dofinansowanie </w:t>
            </w:r>
            <w:r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C0EC01D" wp14:editId="4CECF239">
                  <wp:extent cx="153670" cy="133350"/>
                  <wp:effectExtent l="0" t="0" r="0" b="0"/>
                  <wp:docPr id="6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t>Planowany czas realizacji operacji powyżej 1 roku od podpisania umowy o dofinansowanie</w:t>
            </w:r>
          </w:p>
          <w:p w:rsidR="00A46644" w:rsidRPr="00A46644" w:rsidRDefault="00185A6D" w:rsidP="00185A6D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1B55C0">
              <w:rPr>
                <w:rFonts w:ascii="Arial Narrow" w:hAnsi="Arial Narrow" w:cstheme="minorHAnsi"/>
                <w:b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W opisie projektu/uproszczonym BP wskazano termin realizacji projektu do 1 roku od podpisania umowy o dofinansowanie z samorządem województwa warmińsko – mazurskiego </w:t>
            </w:r>
          </w:p>
        </w:tc>
      </w:tr>
      <w:tr w:rsidR="00A46644" w:rsidRPr="00A46644" w:rsidTr="00D957E0">
        <w:trPr>
          <w:trHeight w:val="231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 xml:space="preserve">5.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WKŁAD WŁASNY W REALIZACJĘ PROJEKTU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341693F1" wp14:editId="613641FE">
                  <wp:extent cx="152400" cy="13335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Udział wkładu własnego w realizacji operacji jest wyższy od wymaganego powyżej 5% kosztów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98E8503" wp14:editId="6B91B8D3">
                  <wp:extent cx="153670" cy="133350"/>
                  <wp:effectExtent l="0" t="0" r="0" b="0"/>
                  <wp:docPr id="2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Udział wkładu własnego w realizacji operacji jest wyższy od wymaganego do 5% kosztów włącznie 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506C76DB" wp14:editId="6C18814E">
                  <wp:extent cx="152400" cy="13335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Udział wkładu własnego w realizacji operacji jest równy wymaganemu minimum 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6. WYKONALNOŚĆ OPERACJI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A6D" w:rsidRPr="00FA4A62" w:rsidRDefault="00185A6D" w:rsidP="00185A6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bookmarkStart w:id="1" w:name="_Hlk164670759"/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50973A8" wp14:editId="76A6B6F0">
                  <wp:extent cx="152400" cy="1333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 </w:t>
            </w:r>
            <w:r w:rsidRPr="00DD7FF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Złożone przez Wnioskodawcę dokumenty są kompletne i potwierdzają wykonalność operacji 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</w:p>
          <w:p w:rsidR="00A46644" w:rsidRPr="00A46644" w:rsidRDefault="00185A6D" w:rsidP="00185A6D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C51D41" wp14:editId="4900416C">
                  <wp:extent cx="153670" cy="133350"/>
                  <wp:effectExtent l="0" t="0" r="0" b="0"/>
                  <wp:docPr id="2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bookmarkEnd w:id="1"/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Złożone przez Wnioskodawcę dokumenty są niekompletne i nie uzasadniają wykonalności operacji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uproszczonego biznesplanu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7. PARTNERSTWO I WSPÓŁPRACA PROJEKTOWA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2E0DAD24" wp14:editId="5DB811FF">
                  <wp:extent cx="152400" cy="1333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angażuje Partnerów z co najmniej 2 sektorów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9974E42" wp14:editId="3CA22606">
                  <wp:extent cx="153670" cy="133350"/>
                  <wp:effectExtent l="0" t="0" r="0" b="0"/>
                  <wp:docPr id="1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angażuje Partnerów z 1 sektora 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33998B53" wp14:editId="2482AC25">
                  <wp:extent cx="152400" cy="1333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jest realizowany samodzielnie przez Wnioskodawcę bez zaangażowania Partnerów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A46644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Partnerstwo potwierdzone listami intencyjnymi, deklaracjami, umowami Partnerstwa. Uznanie Partnerstwa wymaga wskazania zaangażowania Partnerów co najmniej na etapie przygotowania i realizacji projektu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A46644" w:rsidRPr="00A46644" w:rsidTr="00D957E0"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A46644" w:rsidRPr="00A46644" w:rsidRDefault="00A46644" w:rsidP="00A4664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46644">
              <w:rPr>
                <w:rFonts w:ascii="Arial Narrow" w:hAnsi="Arial Narrow"/>
                <w:b/>
                <w:sz w:val="20"/>
                <w:szCs w:val="20"/>
              </w:rPr>
              <w:t>KRYTERIA JAKOŚCIOWE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8. OPERACJA WPISUJE SIĘ W IDEĘ FUNKCJONUJĄCEJ WSI TEMATYCZNEJ LUB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lastRenderedPageBreak/>
              <w:t>OBJĘTA ODDOLNĄ KONCEPCJĄ SMART VILLAGE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lastRenderedPageBreak/>
              <w:t>6</w:t>
            </w:r>
            <w:bookmarkStart w:id="2" w:name="_GoBack"/>
            <w:bookmarkEnd w:id="2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4412DBBC" wp14:editId="2284A266">
                  <wp:extent cx="152400" cy="13335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Zakres projektu jest wpisany w strategię / koncepcję smart </w:t>
            </w:r>
            <w:proofErr w:type="spellStart"/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village</w:t>
            </w:r>
            <w:proofErr w:type="spellEnd"/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 i / lub 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lastRenderedPageBreak/>
              <w:t xml:space="preserve">wzmacnia ofertę funkcjonującej wsi tematycznej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[6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5556FA7F" wp14:editId="04D4B301">
                  <wp:extent cx="153670" cy="133350"/>
                  <wp:effectExtent l="0" t="0" r="0" b="0"/>
                  <wp:docPr id="1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wykazuje utworzenia co najmniej 1 miejsca pracy  (średniorocznie)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lastRenderedPageBreak/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Z wniosku o wybór operacji (część opisowa) wynika powiązanie projektu z koncepcją smart </w:t>
            </w:r>
            <w:proofErr w:type="spellStart"/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village</w:t>
            </w:r>
            <w:proofErr w:type="spellEnd"/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i / lub ofertą wsi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lastRenderedPageBreak/>
              <w:t xml:space="preserve">tematycznej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u w:val="single"/>
                <w:lang w:eastAsia="zh-CN" w:bidi="hi-IN"/>
              </w:rPr>
              <w:t>oraz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wnioskodawca załączył jako załącznik do wniosku wypis ze strategii smart </w:t>
            </w:r>
            <w:proofErr w:type="spellStart"/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village</w:t>
            </w:r>
            <w:proofErr w:type="spellEnd"/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lub ofertę wsi tematycznej ze wskazaniem powiazania (konkretne zapisy)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lastRenderedPageBreak/>
              <w:t>9. WNIOSKODAWCA JEST PODMIOTEM EKONOMII SPOŁECZNEJ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6EE3F12C" wp14:editId="39A80D96">
                  <wp:extent cx="153670" cy="133350"/>
                  <wp:effectExtent l="0" t="0" r="0" b="0"/>
                  <wp:docPr id="26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Wnioskodawca jest PES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[ 4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F1DFCD8" wp14:editId="3C79E401">
                  <wp:extent cx="153670" cy="133350"/>
                  <wp:effectExtent l="0" t="0" r="0" b="0"/>
                  <wp:docPr id="1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 Wnioskodawca nie spełnia kryterium PES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Kryterium jest weryfikowane na podstawie treści wniosku i dokumentów rejestrowych.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Podmiot ekonomii społecznej to organizacja pozarządowa prowadząca działalność statutową odpłatną lub gospodarczą o charakterze non for profit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10. OPERACJA WPISUJE SIĘ W INICJATYWĘ NOWY EUROPEJSKI BAUHAUS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Liberation Serif" w:eastAsia="Noto Serif CJK SC" w:hAnsi="Liberation Serif" w:cs="Noto Sans Devanagari"/>
                <w:noProof/>
                <w:kern w:val="2"/>
                <w:sz w:val="24"/>
                <w:szCs w:val="24"/>
                <w:lang w:eastAsia="pl-PL"/>
              </w:rPr>
              <w:drawing>
                <wp:inline distT="0" distB="0" distL="0" distR="0" wp14:anchorId="2B2CC5D1" wp14:editId="6FADB964">
                  <wp:extent cx="152400" cy="1333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Wnioskodawca wykazał powiązanie operacji z inicjatywą w więcej niż 1 obszarze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[5pkt.]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6AE22B1" wp14:editId="1175D9C3">
                  <wp:extent cx="153670" cy="133350"/>
                  <wp:effectExtent l="0" t="0" r="0" b="0"/>
                  <wp:docPr id="2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Wnioskodawca wykazał powiązanie operacji z inicjatywą w 1 obszarze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[3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12FD23F" wp14:editId="52A1B4DF">
                  <wp:extent cx="152400" cy="13335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Wnioskodawca nie wskazał powiazania operacji z inicjatywą  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W opisie projektu lub dodatkowym załączniku wnioskodawca uzasadnił, że operacja / działania wpisują się w inicjatywę poprzez spodziewane rezultaty w obszarach: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1) przekształcenia miejsc,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2) transformację otoczenia sprzyjającą innowacjom,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3) upowszechnienie nowych rozwiązań poprzez edukację i kulturę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644" w:rsidRPr="00A46644" w:rsidTr="00D957E0">
        <w:tc>
          <w:tcPr>
            <w:tcW w:w="63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70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70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A46644" w:rsidRPr="00A46644" w:rsidRDefault="00A46644" w:rsidP="00A46644">
      <w:pPr>
        <w:suppressAutoHyphens/>
        <w:spacing w:after="0" w:line="240" w:lineRule="auto"/>
        <w:ind w:left="720"/>
        <w:rPr>
          <w:rFonts w:ascii="Arial Narrow" w:eastAsia="Times New Roman" w:hAnsi="Arial Narrow" w:cstheme="minorHAnsi"/>
          <w:sz w:val="20"/>
          <w:szCs w:val="20"/>
          <w:lang w:eastAsia="ar-SA"/>
        </w:rPr>
      </w:pPr>
      <w:r w:rsidRPr="00A46644">
        <w:rPr>
          <w:rFonts w:ascii="Arial Narrow" w:eastAsia="Times New Roman" w:hAnsi="Arial Narrow" w:cstheme="minorHAnsi"/>
          <w:sz w:val="20"/>
          <w:szCs w:val="20"/>
          <w:lang w:eastAsia="ar-SA"/>
        </w:rPr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46644" w:rsidRPr="00A46644" w:rsidTr="00D957E0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Czy wniosek osiągnął minimum warunkowe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………... pkt.</w:t>
            </w:r>
          </w:p>
        </w:tc>
      </w:tr>
      <w:tr w:rsidR="00A46644" w:rsidRPr="00A46644" w:rsidTr="00D957E0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A46644" w:rsidRPr="00A46644" w:rsidRDefault="00A46644" w:rsidP="00A46644">
      <w:pPr>
        <w:rPr>
          <w:rFonts w:ascii="Arial Narrow" w:hAnsi="Arial Narrow" w:cstheme="minorHAnsi"/>
          <w:sz w:val="20"/>
          <w:szCs w:val="20"/>
        </w:rPr>
      </w:pPr>
      <w:r w:rsidRPr="00A46644">
        <w:rPr>
          <w:rFonts w:ascii="Arial Narrow" w:hAnsi="Arial Narrow" w:cstheme="minorHAnsi"/>
          <w:sz w:val="20"/>
          <w:szCs w:val="20"/>
        </w:rPr>
        <w:t>Oceniający:</w:t>
      </w:r>
      <w:r w:rsidRPr="00A46644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A46644">
        <w:rPr>
          <w:rFonts w:ascii="Arial Narrow" w:hAnsi="Arial Narrow" w:cstheme="minorHAnsi"/>
          <w:i/>
          <w:sz w:val="20"/>
          <w:szCs w:val="20"/>
        </w:rPr>
        <w:t>Imię i nazwisko</w:t>
      </w:r>
      <w:r w:rsidRPr="00A46644">
        <w:rPr>
          <w:rFonts w:ascii="Arial Narrow" w:hAnsi="Arial Narrow" w:cstheme="minorHAnsi"/>
          <w:sz w:val="20"/>
          <w:szCs w:val="20"/>
        </w:rPr>
        <w:tab/>
      </w:r>
      <w:r w:rsidRPr="00A46644">
        <w:rPr>
          <w:rFonts w:ascii="Arial Narrow" w:hAnsi="Arial Narrow" w:cstheme="minorHAnsi"/>
          <w:sz w:val="20"/>
          <w:szCs w:val="20"/>
        </w:rPr>
        <w:tab/>
      </w:r>
    </w:p>
    <w:p w:rsidR="00A46644" w:rsidRPr="00A46644" w:rsidRDefault="00A46644" w:rsidP="00A46644">
      <w:pPr>
        <w:rPr>
          <w:rFonts w:cstheme="minorHAnsi"/>
          <w:sz w:val="20"/>
          <w:szCs w:val="20"/>
        </w:rPr>
      </w:pPr>
      <w:r w:rsidRPr="00A46644">
        <w:rPr>
          <w:rFonts w:ascii="Arial Narrow" w:hAnsi="Arial Narrow" w:cstheme="minorHAnsi"/>
          <w:sz w:val="20"/>
          <w:szCs w:val="20"/>
        </w:rPr>
        <w:t>Data oceny  ………………………………</w:t>
      </w:r>
      <w:r w:rsidRPr="00A46644">
        <w:rPr>
          <w:rFonts w:cstheme="minorHAnsi"/>
          <w:sz w:val="20"/>
          <w:szCs w:val="20"/>
        </w:rPr>
        <w:t>………….</w:t>
      </w:r>
    </w:p>
    <w:p w:rsidR="00A46644" w:rsidRPr="00A46644" w:rsidRDefault="00A46644" w:rsidP="00A46644">
      <w:pPr>
        <w:shd w:val="clear" w:color="auto" w:fill="FFFFFF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 xml:space="preserve">Inicjatywa </w:t>
      </w:r>
      <w:r w:rsidRPr="00A46644">
        <w:rPr>
          <w:rFonts w:ascii="Arial Narrow" w:eastAsia="Times New Roman" w:hAnsi="Arial Narrow" w:cs="Arial"/>
          <w:color w:val="1B1B1B"/>
          <w:sz w:val="20"/>
          <w:szCs w:val="20"/>
          <w:u w:val="single"/>
          <w:lang w:eastAsia="pl-PL"/>
        </w:rPr>
        <w:t xml:space="preserve">„Nowy Europejski </w:t>
      </w:r>
      <w:proofErr w:type="spellStart"/>
      <w:r w:rsidRPr="00A46644">
        <w:rPr>
          <w:rFonts w:ascii="Arial Narrow" w:eastAsia="Times New Roman" w:hAnsi="Arial Narrow" w:cs="Arial"/>
          <w:color w:val="1B1B1B"/>
          <w:sz w:val="20"/>
          <w:szCs w:val="20"/>
          <w:u w:val="single"/>
          <w:lang w:eastAsia="pl-PL"/>
        </w:rPr>
        <w:t>Bauhaus</w:t>
      </w:r>
      <w:proofErr w:type="spellEnd"/>
      <w:r w:rsidRPr="00A46644">
        <w:rPr>
          <w:rFonts w:ascii="Arial Narrow" w:eastAsia="Times New Roman" w:hAnsi="Arial Narrow" w:cs="Arial"/>
          <w:color w:val="1B1B1B"/>
          <w:sz w:val="20"/>
          <w:szCs w:val="20"/>
          <w:u w:val="single"/>
          <w:lang w:eastAsia="pl-PL"/>
        </w:rPr>
        <w:t>” (NEB)</w:t>
      </w: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 xml:space="preserve"> to interdyscyplinarny projekt zainicjowany przez Komisję Europejską w 2020 r., oparty na trzech wartościach: pięknie, zrównoważeniu i wspólnocie. Jego celem jest wsparcie realizacji Europejskiego Zielonego Ładu poprzez przyspieszenie transformacji różnych sektorów gospodarki, w tym budownictwa, dla poprawy jakości życia - w kierunku wysokiej jakości projektowania dla zrównoważonego rozwoju, w tym dla zmniejszenia emisyjności i wprowadzania gospodarki cyrkularnej.</w:t>
      </w:r>
    </w:p>
    <w:p w:rsidR="00A46644" w:rsidRPr="00A46644" w:rsidRDefault="00A46644" w:rsidP="00A46644">
      <w:pPr>
        <w:shd w:val="clear" w:color="auto" w:fill="FFFFFF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Działania NEB upowszechniające zrównoważony styl życia, łączące design, ekologię, dostępność społeczną i cenową oraz inwestycje koncentrują się w 4 głównych osiach tematycznych, w odniesieniu do konkretnych miejsc, środowiska sprzyjającego innowacji oraz perspektyw i sposobu myślenia:</w:t>
      </w:r>
    </w:p>
    <w:p w:rsidR="00A46644" w:rsidRPr="00A46644" w:rsidRDefault="00A46644" w:rsidP="00A46644">
      <w:pPr>
        <w:numPr>
          <w:ilvl w:val="0"/>
          <w:numId w:val="3"/>
        </w:numPr>
        <w:shd w:val="clear" w:color="auto" w:fill="FFFFFF"/>
        <w:spacing w:after="0" w:line="240" w:lineRule="auto"/>
        <w:ind w:left="45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lastRenderedPageBreak/>
        <w:t>powrót do natury</w:t>
      </w:r>
    </w:p>
    <w:p w:rsidR="00A46644" w:rsidRPr="00A46644" w:rsidRDefault="00A46644" w:rsidP="00A46644">
      <w:pPr>
        <w:numPr>
          <w:ilvl w:val="0"/>
          <w:numId w:val="3"/>
        </w:numPr>
        <w:shd w:val="clear" w:color="auto" w:fill="FFFFFF"/>
        <w:spacing w:after="0" w:line="240" w:lineRule="auto"/>
        <w:ind w:left="45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odzyskanie poczucia przynależności</w:t>
      </w:r>
    </w:p>
    <w:p w:rsidR="00A46644" w:rsidRPr="00A46644" w:rsidRDefault="00A46644" w:rsidP="00A46644">
      <w:pPr>
        <w:numPr>
          <w:ilvl w:val="0"/>
          <w:numId w:val="3"/>
        </w:numPr>
        <w:shd w:val="clear" w:color="auto" w:fill="FFFFFF"/>
        <w:spacing w:after="0" w:line="240" w:lineRule="auto"/>
        <w:ind w:left="45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nadanie priorytetu miejscom i osobom, które tego najbardziej potrzebują</w:t>
      </w:r>
    </w:p>
    <w:p w:rsidR="00A46644" w:rsidRPr="00A46644" w:rsidRDefault="00A46644" w:rsidP="00A46644">
      <w:pPr>
        <w:numPr>
          <w:ilvl w:val="0"/>
          <w:numId w:val="3"/>
        </w:numPr>
        <w:shd w:val="clear" w:color="auto" w:fill="FFFFFF"/>
        <w:spacing w:after="0" w:line="240" w:lineRule="auto"/>
        <w:ind w:left="45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transformacja w stronę długoterminowej wizji, opartej na cyklu życia, odejście od myślenia przemysłowego</w:t>
      </w:r>
    </w:p>
    <w:p w:rsidR="00A46644" w:rsidRPr="00A46644" w:rsidRDefault="00A46644" w:rsidP="00A46644">
      <w:pPr>
        <w:shd w:val="clear" w:color="auto" w:fill="FFFFFF"/>
        <w:ind w:left="9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Spodziewane rezultaty inicjatywy obejmują trzy sfery – przekształcanie miejsc w praktyce, transformację otoczenia sprzyjającego innowacjom i upowszechnianie nowych znaczeń poprzez edukację i kulturę. Przewidywane jest także wprowadzenie wartości NEB do strategii społeczno-gospodarczych i terytorialnych państw członkowskich oraz możliwość finansowania projektów transformacyjnych ze środków zewnętrznych.</w:t>
      </w:r>
    </w:p>
    <w:p w:rsidR="00A46644" w:rsidRPr="00A46644" w:rsidRDefault="00A46644" w:rsidP="00A46644">
      <w:pPr>
        <w:ind w:left="454"/>
        <w:rPr>
          <w:rFonts w:cstheme="minorHAnsi"/>
          <w:sz w:val="20"/>
          <w:szCs w:val="20"/>
        </w:rPr>
      </w:pPr>
    </w:p>
    <w:p w:rsidR="00A46644" w:rsidRDefault="00A46644"/>
    <w:sectPr w:rsidR="00A46644" w:rsidSect="008531E0">
      <w:head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F5" w:rsidRDefault="003360F5" w:rsidP="008531E0">
      <w:pPr>
        <w:spacing w:after="0" w:line="240" w:lineRule="auto"/>
      </w:pPr>
      <w:r>
        <w:separator/>
      </w:r>
    </w:p>
  </w:endnote>
  <w:endnote w:type="continuationSeparator" w:id="0">
    <w:p w:rsidR="003360F5" w:rsidRDefault="003360F5" w:rsidP="0085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F5" w:rsidRDefault="003360F5" w:rsidP="008531E0">
      <w:pPr>
        <w:spacing w:after="0" w:line="240" w:lineRule="auto"/>
      </w:pPr>
      <w:r>
        <w:separator/>
      </w:r>
    </w:p>
  </w:footnote>
  <w:footnote w:type="continuationSeparator" w:id="0">
    <w:p w:rsidR="003360F5" w:rsidRDefault="003360F5" w:rsidP="0085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E0" w:rsidRDefault="008531E0" w:rsidP="008531E0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A1A"/>
    <w:multiLevelType w:val="multilevel"/>
    <w:tmpl w:val="140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44"/>
    <w:rsid w:val="00185A6D"/>
    <w:rsid w:val="003360F5"/>
    <w:rsid w:val="003C2D00"/>
    <w:rsid w:val="008531E0"/>
    <w:rsid w:val="00A4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31C3"/>
  <w15:chartTrackingRefBased/>
  <w15:docId w15:val="{89BAC971-8844-4E16-B7AB-95E90FE1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185A6D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5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E0"/>
  </w:style>
  <w:style w:type="paragraph" w:styleId="Stopka">
    <w:name w:val="footer"/>
    <w:basedOn w:val="Normalny"/>
    <w:link w:val="StopkaZnak"/>
    <w:uiPriority w:val="99"/>
    <w:unhideWhenUsed/>
    <w:rsid w:val="0085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Ofierska</dc:creator>
  <cp:keywords/>
  <dc:description/>
  <cp:lastModifiedBy>Vostro2</cp:lastModifiedBy>
  <cp:revision>5</cp:revision>
  <cp:lastPrinted>2026-03-03T08:29:00Z</cp:lastPrinted>
  <dcterms:created xsi:type="dcterms:W3CDTF">2026-03-02T16:26:00Z</dcterms:created>
  <dcterms:modified xsi:type="dcterms:W3CDTF">2026-03-03T08:30:00Z</dcterms:modified>
</cp:coreProperties>
</file>